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09" w:rsidRPr="002E66D4" w:rsidRDefault="005F4709" w:rsidP="002E66D4">
      <w:pPr>
        <w:spacing w:after="0"/>
        <w:jc w:val="center"/>
        <w:rPr>
          <w:rFonts w:ascii="Arial" w:hAnsi="Arial" w:cs="Arial"/>
          <w:b/>
          <w:sz w:val="24"/>
          <w:szCs w:val="24"/>
          <w:u w:val="single"/>
        </w:rPr>
      </w:pPr>
      <w:r w:rsidRPr="002E66D4">
        <w:rPr>
          <w:rFonts w:ascii="Arial" w:hAnsi="Arial" w:cs="Arial"/>
          <w:b/>
          <w:sz w:val="24"/>
          <w:szCs w:val="24"/>
          <w:u w:val="single"/>
        </w:rPr>
        <w:t xml:space="preserve">BOROUGH OF </w:t>
      </w:r>
      <w:smartTag w:uri="urn:schemas-microsoft-com:office:smarttags" w:element="City">
        <w:smartTag w:uri="urn:schemas-microsoft-com:office:smarttags" w:element="place">
          <w:r w:rsidRPr="002E66D4">
            <w:rPr>
              <w:rFonts w:ascii="Arial" w:hAnsi="Arial" w:cs="Arial"/>
              <w:b/>
              <w:sz w:val="24"/>
              <w:szCs w:val="24"/>
              <w:u w:val="single"/>
            </w:rPr>
            <w:t>KETTERING</w:t>
          </w:r>
        </w:smartTag>
      </w:smartTag>
    </w:p>
    <w:p w:rsidR="005F4709" w:rsidRPr="002E66D4" w:rsidRDefault="005F4709" w:rsidP="002E66D4">
      <w:pPr>
        <w:spacing w:after="0"/>
        <w:jc w:val="center"/>
        <w:rPr>
          <w:rFonts w:ascii="Arial" w:hAnsi="Arial" w:cs="Arial"/>
          <w:b/>
          <w:sz w:val="24"/>
          <w:szCs w:val="24"/>
          <w:u w:val="single"/>
        </w:rPr>
      </w:pPr>
    </w:p>
    <w:p w:rsidR="005F4709" w:rsidRPr="002E66D4" w:rsidRDefault="005F4709" w:rsidP="002E66D4">
      <w:pPr>
        <w:spacing w:after="0"/>
        <w:jc w:val="center"/>
        <w:rPr>
          <w:rFonts w:ascii="Arial" w:hAnsi="Arial" w:cs="Arial"/>
          <w:b/>
          <w:sz w:val="24"/>
          <w:szCs w:val="24"/>
          <w:u w:val="single"/>
        </w:rPr>
      </w:pPr>
      <w:r w:rsidRPr="002E66D4">
        <w:rPr>
          <w:rFonts w:ascii="Arial" w:hAnsi="Arial" w:cs="Arial"/>
          <w:b/>
          <w:sz w:val="24"/>
          <w:szCs w:val="24"/>
          <w:u w:val="single"/>
        </w:rPr>
        <w:t>EXECUTIVE COMMITTEE</w:t>
      </w:r>
    </w:p>
    <w:p w:rsidR="005F4709" w:rsidRPr="002E66D4" w:rsidRDefault="005F4709" w:rsidP="002E66D4">
      <w:pPr>
        <w:spacing w:after="0"/>
        <w:jc w:val="center"/>
        <w:rPr>
          <w:rFonts w:ascii="Arial" w:hAnsi="Arial" w:cs="Arial"/>
          <w:b/>
          <w:sz w:val="24"/>
          <w:szCs w:val="24"/>
          <w:u w:val="single"/>
        </w:rPr>
      </w:pPr>
    </w:p>
    <w:p w:rsidR="005F4709" w:rsidRPr="002E66D4" w:rsidRDefault="005F4709" w:rsidP="002E66D4">
      <w:pPr>
        <w:spacing w:after="0"/>
        <w:jc w:val="center"/>
        <w:rPr>
          <w:rFonts w:ascii="Arial" w:hAnsi="Arial" w:cs="Arial"/>
          <w:b/>
          <w:sz w:val="24"/>
          <w:szCs w:val="24"/>
          <w:u w:val="single"/>
        </w:rPr>
      </w:pPr>
      <w:r w:rsidRPr="002E66D4">
        <w:rPr>
          <w:rFonts w:ascii="Arial" w:hAnsi="Arial" w:cs="Arial"/>
          <w:b/>
          <w:sz w:val="24"/>
          <w:szCs w:val="24"/>
          <w:u w:val="single"/>
        </w:rPr>
        <w:t>Meeting held: 17</w:t>
      </w:r>
      <w:r w:rsidRPr="002E66D4">
        <w:rPr>
          <w:rFonts w:ascii="Arial" w:hAnsi="Arial" w:cs="Arial"/>
          <w:b/>
          <w:sz w:val="24"/>
          <w:szCs w:val="24"/>
          <w:u w:val="single"/>
          <w:vertAlign w:val="superscript"/>
        </w:rPr>
        <w:t>th</w:t>
      </w:r>
      <w:r w:rsidRPr="002E66D4">
        <w:rPr>
          <w:rFonts w:ascii="Arial" w:hAnsi="Arial" w:cs="Arial"/>
          <w:b/>
          <w:sz w:val="24"/>
          <w:szCs w:val="24"/>
          <w:u w:val="single"/>
        </w:rPr>
        <w:t xml:space="preserve"> October 2012</w:t>
      </w:r>
    </w:p>
    <w:p w:rsidR="005F4709" w:rsidRPr="002E66D4" w:rsidRDefault="005F4709" w:rsidP="002E66D4">
      <w:pPr>
        <w:spacing w:after="0"/>
        <w:jc w:val="center"/>
        <w:rPr>
          <w:rFonts w:ascii="Arial" w:hAnsi="Arial" w:cs="Arial"/>
          <w:b/>
          <w:sz w:val="24"/>
          <w:szCs w:val="24"/>
          <w:u w:val="single"/>
        </w:rPr>
      </w:pPr>
    </w:p>
    <w:p w:rsidR="005F4709" w:rsidRPr="002E66D4" w:rsidRDefault="005F4709" w:rsidP="002E66D4">
      <w:pPr>
        <w:spacing w:after="0"/>
        <w:ind w:left="1985" w:hanging="1985"/>
        <w:jc w:val="both"/>
        <w:rPr>
          <w:rFonts w:ascii="Arial" w:hAnsi="Arial" w:cs="Arial"/>
          <w:sz w:val="24"/>
          <w:szCs w:val="24"/>
        </w:rPr>
      </w:pPr>
      <w:r w:rsidRPr="002E66D4">
        <w:rPr>
          <w:rFonts w:ascii="Arial" w:hAnsi="Arial" w:cs="Arial"/>
          <w:b/>
          <w:sz w:val="24"/>
          <w:szCs w:val="24"/>
          <w:u w:val="single"/>
        </w:rPr>
        <w:t>Present:</w:t>
      </w:r>
      <w:r w:rsidRPr="002E66D4">
        <w:rPr>
          <w:rFonts w:ascii="Arial" w:hAnsi="Arial" w:cs="Arial"/>
          <w:sz w:val="24"/>
          <w:szCs w:val="24"/>
        </w:rPr>
        <w:tab/>
        <w:t>Councillor Roberts (Chair)</w:t>
      </w:r>
    </w:p>
    <w:p w:rsidR="005F4709" w:rsidRDefault="005F4709" w:rsidP="002E66D4">
      <w:pPr>
        <w:spacing w:after="0"/>
        <w:ind w:left="1985" w:hanging="1985"/>
        <w:jc w:val="both"/>
        <w:rPr>
          <w:rFonts w:ascii="Arial" w:hAnsi="Arial" w:cs="Arial"/>
          <w:sz w:val="24"/>
          <w:szCs w:val="24"/>
        </w:rPr>
      </w:pPr>
      <w:r w:rsidRPr="002E66D4">
        <w:rPr>
          <w:rFonts w:ascii="Arial" w:hAnsi="Arial" w:cs="Arial"/>
          <w:sz w:val="24"/>
          <w:szCs w:val="24"/>
        </w:rPr>
        <w:tab/>
        <w:t>Councillors Bellamy, Dearing, Freer, Jelley, Lamb, Malin, Wiley and Zanger</w:t>
      </w:r>
    </w:p>
    <w:p w:rsidR="005F4709" w:rsidRDefault="005F4709" w:rsidP="002E66D4">
      <w:pPr>
        <w:spacing w:after="0"/>
        <w:ind w:left="1985" w:hanging="1985"/>
        <w:jc w:val="both"/>
        <w:rPr>
          <w:rFonts w:ascii="Arial" w:hAnsi="Arial" w:cs="Arial"/>
          <w:sz w:val="24"/>
          <w:szCs w:val="24"/>
        </w:rPr>
      </w:pPr>
    </w:p>
    <w:p w:rsidR="005F4709" w:rsidRDefault="005F4709" w:rsidP="002E66D4">
      <w:pPr>
        <w:spacing w:after="0"/>
        <w:ind w:left="1985" w:hanging="1985"/>
        <w:jc w:val="both"/>
        <w:rPr>
          <w:rFonts w:ascii="Arial" w:hAnsi="Arial" w:cs="Arial"/>
          <w:sz w:val="24"/>
          <w:szCs w:val="24"/>
        </w:rPr>
      </w:pPr>
      <w:r>
        <w:rPr>
          <w:rFonts w:ascii="Arial" w:hAnsi="Arial" w:cs="Arial"/>
          <w:b/>
          <w:sz w:val="24"/>
          <w:szCs w:val="24"/>
          <w:u w:val="single"/>
        </w:rPr>
        <w:t>Also Present:</w:t>
      </w:r>
      <w:r>
        <w:rPr>
          <w:rFonts w:ascii="Arial" w:hAnsi="Arial" w:cs="Arial"/>
          <w:sz w:val="24"/>
          <w:szCs w:val="24"/>
        </w:rPr>
        <w:tab/>
        <w:t>Councillors Adams, Bunday, Smith, Tebbutt and West</w:t>
      </w:r>
    </w:p>
    <w:p w:rsidR="005F4709" w:rsidRDefault="005F4709" w:rsidP="002E66D4">
      <w:pPr>
        <w:spacing w:after="0"/>
        <w:ind w:left="1985" w:hanging="1985"/>
        <w:jc w:val="both"/>
        <w:rPr>
          <w:rFonts w:ascii="Arial" w:hAnsi="Arial" w:cs="Arial"/>
          <w:sz w:val="24"/>
          <w:szCs w:val="24"/>
        </w:rPr>
      </w:pPr>
    </w:p>
    <w:p w:rsidR="005F4709" w:rsidRDefault="005F4709" w:rsidP="002E66D4">
      <w:pPr>
        <w:spacing w:after="0"/>
        <w:ind w:left="1985" w:hanging="1985"/>
        <w:jc w:val="both"/>
        <w:rPr>
          <w:rFonts w:ascii="Arial" w:hAnsi="Arial" w:cs="Arial"/>
          <w:sz w:val="24"/>
          <w:szCs w:val="24"/>
        </w:rPr>
      </w:pPr>
    </w:p>
    <w:p w:rsidR="005F4709" w:rsidRDefault="005F4709" w:rsidP="002E66D4">
      <w:pPr>
        <w:spacing w:after="0"/>
        <w:ind w:left="1418" w:hanging="1418"/>
        <w:jc w:val="both"/>
        <w:rPr>
          <w:rFonts w:ascii="Arial" w:hAnsi="Arial" w:cs="Arial"/>
          <w:b/>
          <w:sz w:val="24"/>
          <w:szCs w:val="24"/>
          <w:u w:val="single"/>
        </w:rPr>
      </w:pPr>
      <w:r>
        <w:rPr>
          <w:rFonts w:ascii="Arial" w:hAnsi="Arial" w:cs="Arial"/>
          <w:b/>
          <w:sz w:val="24"/>
          <w:szCs w:val="24"/>
        </w:rPr>
        <w:t>12.EX.41</w:t>
      </w:r>
      <w:r>
        <w:rPr>
          <w:rFonts w:ascii="Arial" w:hAnsi="Arial" w:cs="Arial"/>
          <w:b/>
          <w:sz w:val="24"/>
          <w:szCs w:val="24"/>
        </w:rPr>
        <w:tab/>
      </w:r>
      <w:r>
        <w:rPr>
          <w:rFonts w:ascii="Arial" w:hAnsi="Arial" w:cs="Arial"/>
          <w:b/>
          <w:sz w:val="24"/>
          <w:szCs w:val="24"/>
          <w:u w:val="single"/>
        </w:rPr>
        <w:t>APOLOGIES</w:t>
      </w:r>
    </w:p>
    <w:p w:rsidR="005F4709" w:rsidRDefault="005F4709" w:rsidP="002E66D4">
      <w:pPr>
        <w:spacing w:after="0"/>
        <w:ind w:left="1418" w:hanging="1418"/>
        <w:jc w:val="both"/>
        <w:rPr>
          <w:rFonts w:ascii="Arial" w:hAnsi="Arial" w:cs="Arial"/>
          <w:b/>
          <w:sz w:val="24"/>
          <w:szCs w:val="24"/>
          <w:u w:val="single"/>
        </w:rPr>
      </w:pPr>
    </w:p>
    <w:p w:rsidR="005F4709" w:rsidRDefault="005F4709" w:rsidP="002E66D4">
      <w:pPr>
        <w:spacing w:after="0"/>
        <w:ind w:left="1418" w:hanging="1418"/>
        <w:jc w:val="both"/>
        <w:rPr>
          <w:rFonts w:ascii="Arial" w:hAnsi="Arial" w:cs="Arial"/>
          <w:sz w:val="24"/>
          <w:szCs w:val="24"/>
        </w:rPr>
      </w:pPr>
      <w:r>
        <w:rPr>
          <w:rFonts w:ascii="Arial" w:hAnsi="Arial" w:cs="Arial"/>
          <w:sz w:val="24"/>
          <w:szCs w:val="24"/>
        </w:rPr>
        <w:tab/>
        <w:t>Apologies for absence were received from David Cook, Chief Executive and Graham Soulsby, Deputy Chief Executive.</w:t>
      </w:r>
    </w:p>
    <w:p w:rsidR="005F4709" w:rsidRDefault="005F4709" w:rsidP="002E66D4">
      <w:pPr>
        <w:spacing w:after="0"/>
        <w:ind w:left="1418" w:hanging="1418"/>
        <w:jc w:val="both"/>
        <w:rPr>
          <w:rFonts w:ascii="Arial" w:hAnsi="Arial" w:cs="Arial"/>
          <w:sz w:val="24"/>
          <w:szCs w:val="24"/>
        </w:rPr>
      </w:pPr>
    </w:p>
    <w:p w:rsidR="005F4709" w:rsidRDefault="005F4709" w:rsidP="002E66D4">
      <w:pPr>
        <w:spacing w:after="0"/>
        <w:ind w:left="1418" w:hanging="1418"/>
        <w:jc w:val="both"/>
        <w:rPr>
          <w:rFonts w:ascii="Arial" w:hAnsi="Arial" w:cs="Arial"/>
          <w:sz w:val="24"/>
          <w:szCs w:val="24"/>
        </w:rPr>
      </w:pPr>
    </w:p>
    <w:p w:rsidR="005F4709" w:rsidRDefault="005F4709" w:rsidP="002E66D4">
      <w:pPr>
        <w:spacing w:after="0"/>
        <w:ind w:left="1418" w:hanging="1418"/>
        <w:jc w:val="both"/>
        <w:rPr>
          <w:rFonts w:ascii="Arial" w:hAnsi="Arial" w:cs="Arial"/>
          <w:b/>
          <w:sz w:val="24"/>
          <w:szCs w:val="24"/>
          <w:u w:val="single"/>
        </w:rPr>
      </w:pPr>
      <w:r>
        <w:rPr>
          <w:rFonts w:ascii="Arial" w:hAnsi="Arial" w:cs="Arial"/>
          <w:b/>
          <w:sz w:val="24"/>
          <w:szCs w:val="24"/>
        </w:rPr>
        <w:t>12.EX.42</w:t>
      </w:r>
      <w:r>
        <w:rPr>
          <w:rFonts w:ascii="Arial" w:hAnsi="Arial" w:cs="Arial"/>
          <w:b/>
          <w:sz w:val="24"/>
          <w:szCs w:val="24"/>
        </w:rPr>
        <w:tab/>
      </w:r>
      <w:r>
        <w:rPr>
          <w:rFonts w:ascii="Arial" w:hAnsi="Arial" w:cs="Arial"/>
          <w:b/>
          <w:sz w:val="24"/>
          <w:szCs w:val="24"/>
          <w:u w:val="single"/>
        </w:rPr>
        <w:t>DECLARATIONS OF INTEREST</w:t>
      </w:r>
    </w:p>
    <w:p w:rsidR="005F4709" w:rsidRDefault="005F4709" w:rsidP="002E66D4">
      <w:pPr>
        <w:spacing w:after="0"/>
        <w:ind w:left="1418" w:hanging="1418"/>
        <w:jc w:val="both"/>
        <w:rPr>
          <w:rFonts w:ascii="Arial" w:hAnsi="Arial" w:cs="Arial"/>
          <w:b/>
          <w:sz w:val="24"/>
          <w:szCs w:val="24"/>
          <w:u w:val="single"/>
        </w:rPr>
      </w:pPr>
    </w:p>
    <w:p w:rsidR="005F4709" w:rsidRDefault="005F4709" w:rsidP="002E66D4">
      <w:pPr>
        <w:spacing w:after="0"/>
        <w:ind w:left="1418" w:hanging="1418"/>
        <w:jc w:val="both"/>
        <w:rPr>
          <w:rFonts w:ascii="Arial" w:hAnsi="Arial" w:cs="Arial"/>
          <w:sz w:val="24"/>
          <w:szCs w:val="24"/>
        </w:rPr>
      </w:pPr>
      <w:r>
        <w:rPr>
          <w:rFonts w:ascii="Arial" w:hAnsi="Arial" w:cs="Arial"/>
          <w:sz w:val="24"/>
          <w:szCs w:val="24"/>
        </w:rPr>
        <w:tab/>
        <w:t>Councillor Dearing declared an interest in item 13 as a private landlord.</w:t>
      </w:r>
    </w:p>
    <w:p w:rsidR="005F4709" w:rsidRDefault="005F4709" w:rsidP="002E66D4">
      <w:pPr>
        <w:spacing w:after="0"/>
        <w:ind w:left="1418" w:hanging="1418"/>
        <w:jc w:val="both"/>
        <w:rPr>
          <w:rFonts w:ascii="Arial" w:hAnsi="Arial" w:cs="Arial"/>
          <w:sz w:val="24"/>
          <w:szCs w:val="24"/>
        </w:rPr>
      </w:pPr>
    </w:p>
    <w:p w:rsidR="005F4709" w:rsidRDefault="005F4709" w:rsidP="002E66D4">
      <w:pPr>
        <w:spacing w:after="0"/>
        <w:ind w:left="1418" w:hanging="1418"/>
        <w:jc w:val="both"/>
        <w:rPr>
          <w:rFonts w:ascii="Arial" w:hAnsi="Arial" w:cs="Arial"/>
          <w:sz w:val="24"/>
          <w:szCs w:val="24"/>
        </w:rPr>
      </w:pPr>
    </w:p>
    <w:p w:rsidR="005F4709" w:rsidRDefault="005F4709" w:rsidP="002E66D4">
      <w:pPr>
        <w:spacing w:after="0"/>
        <w:ind w:left="1418" w:hanging="1418"/>
        <w:jc w:val="both"/>
        <w:rPr>
          <w:rFonts w:ascii="Arial" w:hAnsi="Arial" w:cs="Arial"/>
          <w:b/>
          <w:sz w:val="24"/>
          <w:szCs w:val="24"/>
          <w:u w:val="single"/>
        </w:rPr>
      </w:pPr>
      <w:r>
        <w:rPr>
          <w:rFonts w:ascii="Arial" w:hAnsi="Arial" w:cs="Arial"/>
          <w:b/>
          <w:sz w:val="24"/>
          <w:szCs w:val="24"/>
        </w:rPr>
        <w:t>12.EX.43</w:t>
      </w:r>
      <w:r>
        <w:rPr>
          <w:rFonts w:ascii="Arial" w:hAnsi="Arial" w:cs="Arial"/>
          <w:b/>
          <w:sz w:val="24"/>
          <w:szCs w:val="24"/>
        </w:rPr>
        <w:tab/>
      </w:r>
      <w:r>
        <w:rPr>
          <w:rFonts w:ascii="Arial" w:hAnsi="Arial" w:cs="Arial"/>
          <w:b/>
          <w:sz w:val="24"/>
          <w:szCs w:val="24"/>
          <w:u w:val="single"/>
        </w:rPr>
        <w:t>MINUTES</w:t>
      </w:r>
    </w:p>
    <w:p w:rsidR="005F4709" w:rsidRDefault="005F4709" w:rsidP="002E66D4">
      <w:pPr>
        <w:spacing w:after="0"/>
        <w:ind w:left="1418" w:hanging="1418"/>
        <w:jc w:val="both"/>
        <w:rPr>
          <w:rFonts w:ascii="Arial" w:hAnsi="Arial" w:cs="Arial"/>
          <w:b/>
          <w:sz w:val="24"/>
          <w:szCs w:val="24"/>
          <w:u w:val="single"/>
        </w:rPr>
      </w:pPr>
    </w:p>
    <w:p w:rsidR="005F4709" w:rsidRDefault="005F4709" w:rsidP="002E66D4">
      <w:pPr>
        <w:spacing w:after="0"/>
        <w:ind w:left="3119" w:hanging="1702"/>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that the minutes of the meeting of the Executive Committee held on 12</w:t>
      </w:r>
      <w:r w:rsidRPr="002E66D4">
        <w:rPr>
          <w:rFonts w:ascii="Arial" w:hAnsi="Arial" w:cs="Arial"/>
          <w:sz w:val="24"/>
          <w:szCs w:val="24"/>
          <w:vertAlign w:val="superscript"/>
        </w:rPr>
        <w:t>th</w:t>
      </w:r>
      <w:r>
        <w:rPr>
          <w:rFonts w:ascii="Arial" w:hAnsi="Arial" w:cs="Arial"/>
          <w:sz w:val="24"/>
          <w:szCs w:val="24"/>
        </w:rPr>
        <w:t xml:space="preserve"> September 2012 were approved as a correct record and signed by the Chair.</w:t>
      </w:r>
    </w:p>
    <w:p w:rsidR="005F4709" w:rsidRDefault="005F4709" w:rsidP="002E66D4">
      <w:pPr>
        <w:spacing w:after="0"/>
        <w:ind w:left="3119" w:hanging="1702"/>
        <w:jc w:val="both"/>
        <w:rPr>
          <w:rFonts w:ascii="Arial" w:hAnsi="Arial" w:cs="Arial"/>
          <w:sz w:val="24"/>
          <w:szCs w:val="24"/>
        </w:rPr>
      </w:pPr>
    </w:p>
    <w:p w:rsidR="005F4709" w:rsidRDefault="005F4709" w:rsidP="002E66D4">
      <w:pPr>
        <w:spacing w:after="0"/>
        <w:ind w:left="3119" w:hanging="1702"/>
        <w:jc w:val="both"/>
        <w:rPr>
          <w:rFonts w:ascii="Arial" w:hAnsi="Arial" w:cs="Arial"/>
          <w:sz w:val="24"/>
          <w:szCs w:val="24"/>
        </w:rPr>
      </w:pPr>
    </w:p>
    <w:p w:rsidR="005F4709" w:rsidRDefault="005F4709" w:rsidP="002E66D4">
      <w:pPr>
        <w:spacing w:after="0"/>
        <w:ind w:left="1418" w:hanging="1418"/>
        <w:jc w:val="both"/>
        <w:rPr>
          <w:rFonts w:ascii="Arial" w:hAnsi="Arial" w:cs="Arial"/>
          <w:b/>
          <w:sz w:val="24"/>
          <w:szCs w:val="24"/>
          <w:u w:val="single"/>
        </w:rPr>
      </w:pPr>
      <w:r>
        <w:rPr>
          <w:rFonts w:ascii="Arial" w:hAnsi="Arial" w:cs="Arial"/>
          <w:b/>
          <w:sz w:val="24"/>
          <w:szCs w:val="24"/>
        </w:rPr>
        <w:t>12.EX.44</w:t>
      </w:r>
      <w:r>
        <w:rPr>
          <w:rFonts w:ascii="Arial" w:hAnsi="Arial" w:cs="Arial"/>
          <w:b/>
          <w:sz w:val="24"/>
          <w:szCs w:val="24"/>
        </w:rPr>
        <w:tab/>
      </w:r>
      <w:r>
        <w:rPr>
          <w:rFonts w:ascii="Arial" w:hAnsi="Arial" w:cs="Arial"/>
          <w:b/>
          <w:sz w:val="24"/>
          <w:szCs w:val="24"/>
          <w:u w:val="single"/>
        </w:rPr>
        <w:t>DELIVERING TOWN CENTRES</w:t>
      </w:r>
    </w:p>
    <w:p w:rsidR="005F4709" w:rsidRDefault="005F4709" w:rsidP="002E66D4">
      <w:pPr>
        <w:spacing w:after="0"/>
        <w:ind w:left="1418" w:hanging="1418"/>
        <w:jc w:val="both"/>
        <w:rPr>
          <w:rFonts w:ascii="Arial" w:hAnsi="Arial" w:cs="Arial"/>
          <w:b/>
          <w:sz w:val="24"/>
          <w:szCs w:val="24"/>
          <w:u w:val="single"/>
        </w:rPr>
      </w:pPr>
    </w:p>
    <w:p w:rsidR="005F4709" w:rsidRDefault="005F4709" w:rsidP="00716458">
      <w:pPr>
        <w:spacing w:after="0"/>
        <w:ind w:left="1418"/>
        <w:jc w:val="both"/>
        <w:rPr>
          <w:rFonts w:ascii="Arial" w:hAnsi="Arial" w:cs="Arial"/>
          <w:sz w:val="24"/>
          <w:szCs w:val="24"/>
        </w:rPr>
      </w:pPr>
      <w:r>
        <w:rPr>
          <w:rFonts w:ascii="Arial" w:hAnsi="Arial" w:cs="Arial"/>
          <w:sz w:val="24"/>
          <w:szCs w:val="24"/>
        </w:rPr>
        <w:t>A report was submitted the purpose of which was to: -</w:t>
      </w:r>
    </w:p>
    <w:p w:rsidR="005F4709" w:rsidRPr="00716458" w:rsidRDefault="005F4709" w:rsidP="00716458">
      <w:pPr>
        <w:spacing w:after="0"/>
        <w:ind w:left="1418"/>
        <w:jc w:val="both"/>
        <w:rPr>
          <w:rFonts w:ascii="Arial" w:hAnsi="Arial" w:cs="Arial"/>
          <w:sz w:val="24"/>
          <w:szCs w:val="24"/>
        </w:rPr>
      </w:pPr>
    </w:p>
    <w:p w:rsidR="005F4709" w:rsidRDefault="005F4709" w:rsidP="00843C61">
      <w:pPr>
        <w:pStyle w:val="ListParagraph"/>
        <w:numPr>
          <w:ilvl w:val="0"/>
          <w:numId w:val="2"/>
          <w:numberingChange w:id="0" w:author="Unknown" w:date="2012-10-30T16:03:00Z" w:original="%1:1:2:)"/>
        </w:numPr>
        <w:ind w:left="1800"/>
        <w:jc w:val="both"/>
        <w:rPr>
          <w:rFonts w:ascii="Arial" w:hAnsi="Arial" w:cs="Arial"/>
          <w:sz w:val="24"/>
          <w:szCs w:val="24"/>
        </w:rPr>
      </w:pPr>
      <w:r>
        <w:rPr>
          <w:rFonts w:ascii="Arial" w:hAnsi="Arial" w:cs="Arial"/>
          <w:sz w:val="24"/>
          <w:szCs w:val="24"/>
        </w:rPr>
        <w:t>a</w:t>
      </w:r>
      <w:r w:rsidRPr="00716458">
        <w:rPr>
          <w:rFonts w:ascii="Arial" w:hAnsi="Arial" w:cs="Arial"/>
          <w:sz w:val="24"/>
          <w:szCs w:val="24"/>
        </w:rPr>
        <w:t>ppraise members of the Executive of the latest town centre occupan</w:t>
      </w:r>
      <w:r>
        <w:rPr>
          <w:rFonts w:ascii="Arial" w:hAnsi="Arial" w:cs="Arial"/>
          <w:sz w:val="24"/>
          <w:szCs w:val="24"/>
        </w:rPr>
        <w:t>c</w:t>
      </w:r>
      <w:r w:rsidRPr="00716458">
        <w:rPr>
          <w:rFonts w:ascii="Arial" w:hAnsi="Arial" w:cs="Arial"/>
          <w:sz w:val="24"/>
          <w:szCs w:val="24"/>
        </w:rPr>
        <w:t xml:space="preserve">y rates as seen in the Area </w:t>
      </w:r>
      <w:r>
        <w:rPr>
          <w:rFonts w:ascii="Arial" w:hAnsi="Arial" w:cs="Arial"/>
          <w:sz w:val="24"/>
          <w:szCs w:val="24"/>
        </w:rPr>
        <w:t>Action Plan (AAP) monitoring report of August 2012;</w:t>
      </w:r>
    </w:p>
    <w:p w:rsidR="005F4709" w:rsidRDefault="005F4709" w:rsidP="00843C61">
      <w:pPr>
        <w:pStyle w:val="ListParagraph"/>
        <w:numPr>
          <w:ilvl w:val="0"/>
          <w:numId w:val="2"/>
          <w:numberingChange w:id="1" w:author="Unknown" w:date="2012-10-30T16:03:00Z" w:original="%1:2:2:)"/>
        </w:numPr>
        <w:ind w:left="1800"/>
        <w:jc w:val="both"/>
        <w:rPr>
          <w:rFonts w:ascii="Arial" w:hAnsi="Arial" w:cs="Arial"/>
          <w:sz w:val="24"/>
          <w:szCs w:val="24"/>
        </w:rPr>
      </w:pPr>
      <w:r>
        <w:rPr>
          <w:rFonts w:ascii="Arial" w:hAnsi="Arial" w:cs="Arial"/>
          <w:sz w:val="24"/>
          <w:szCs w:val="24"/>
        </w:rPr>
        <w:t xml:space="preserve">discuss how the current public realm project along High Street and </w:t>
      </w:r>
      <w:smartTag w:uri="urn:schemas-microsoft-com:office:smarttags" w:element="address">
        <w:smartTag w:uri="urn:schemas-microsoft-com:office:smarttags" w:element="Street">
          <w:r>
            <w:rPr>
              <w:rFonts w:ascii="Arial" w:hAnsi="Arial" w:cs="Arial"/>
              <w:sz w:val="24"/>
              <w:szCs w:val="24"/>
            </w:rPr>
            <w:t>Gold Street</w:t>
          </w:r>
        </w:smartTag>
      </w:smartTag>
      <w:r>
        <w:rPr>
          <w:rFonts w:ascii="Arial" w:hAnsi="Arial" w:cs="Arial"/>
          <w:sz w:val="24"/>
          <w:szCs w:val="24"/>
        </w:rPr>
        <w:t xml:space="preserve"> was already starting to have a positive impact on new and prospective retailers;</w:t>
      </w:r>
    </w:p>
    <w:p w:rsidR="005F4709" w:rsidRDefault="005F4709" w:rsidP="00843C61">
      <w:pPr>
        <w:pStyle w:val="ListParagraph"/>
        <w:numPr>
          <w:ilvl w:val="0"/>
          <w:numId w:val="2"/>
          <w:numberingChange w:id="2" w:author="Unknown" w:date="2012-10-30T16:03:00Z" w:original="%1:3:2:)"/>
        </w:numPr>
        <w:ind w:left="1800"/>
        <w:jc w:val="both"/>
        <w:rPr>
          <w:rFonts w:ascii="Arial" w:hAnsi="Arial" w:cs="Arial"/>
          <w:sz w:val="24"/>
          <w:szCs w:val="24"/>
        </w:rPr>
      </w:pPr>
      <w:r>
        <w:rPr>
          <w:rFonts w:ascii="Arial" w:hAnsi="Arial" w:cs="Arial"/>
          <w:sz w:val="24"/>
          <w:szCs w:val="24"/>
        </w:rPr>
        <w:t xml:space="preserve">preview the programme of Christmas events for </w:t>
      </w:r>
      <w:smartTag w:uri="urn:schemas-microsoft-com:office:smarttags" w:element="City">
        <w:smartTag w:uri="urn:schemas-microsoft-com:office:smarttags" w:element="place">
          <w:r>
            <w:rPr>
              <w:rFonts w:ascii="Arial" w:hAnsi="Arial" w:cs="Arial"/>
              <w:sz w:val="24"/>
              <w:szCs w:val="24"/>
            </w:rPr>
            <w:t>Kettering</w:t>
          </w:r>
        </w:smartTag>
      </w:smartTag>
      <w:r>
        <w:rPr>
          <w:rFonts w:ascii="Arial" w:hAnsi="Arial" w:cs="Arial"/>
          <w:sz w:val="24"/>
          <w:szCs w:val="24"/>
        </w:rPr>
        <w:t>.</w:t>
      </w:r>
    </w:p>
    <w:p w:rsidR="005F4709" w:rsidRDefault="005F4709" w:rsidP="00716458">
      <w:pPr>
        <w:ind w:left="1418"/>
        <w:jc w:val="both"/>
        <w:rPr>
          <w:rFonts w:ascii="Arial" w:hAnsi="Arial" w:cs="Arial"/>
          <w:sz w:val="24"/>
          <w:szCs w:val="24"/>
        </w:rPr>
      </w:pPr>
    </w:p>
    <w:p w:rsidR="005F4709" w:rsidRDefault="005F4709" w:rsidP="00716458">
      <w:pPr>
        <w:ind w:left="1418"/>
        <w:jc w:val="both"/>
        <w:rPr>
          <w:rFonts w:ascii="Arial" w:hAnsi="Arial" w:cs="Arial"/>
          <w:sz w:val="24"/>
          <w:szCs w:val="24"/>
        </w:rPr>
      </w:pPr>
      <w:r>
        <w:rPr>
          <w:rFonts w:ascii="Arial" w:hAnsi="Arial" w:cs="Arial"/>
          <w:sz w:val="24"/>
          <w:szCs w:val="24"/>
        </w:rPr>
        <w:t>A presentation was given to support the update.</w:t>
      </w:r>
    </w:p>
    <w:p w:rsidR="005F4709" w:rsidRDefault="005F4709" w:rsidP="00D127D5">
      <w:pPr>
        <w:spacing w:after="0"/>
        <w:ind w:left="1418"/>
        <w:jc w:val="both"/>
        <w:rPr>
          <w:rFonts w:ascii="Arial" w:hAnsi="Arial" w:cs="Arial"/>
          <w:sz w:val="24"/>
          <w:szCs w:val="24"/>
        </w:rPr>
      </w:pPr>
      <w:r>
        <w:rPr>
          <w:rFonts w:ascii="Arial" w:hAnsi="Arial" w:cs="Arial"/>
          <w:sz w:val="24"/>
          <w:szCs w:val="24"/>
        </w:rPr>
        <w:t xml:space="preserve">Councillor West attended the meeting and addressed the Committee on the subjects of parking, the restaurants and the mosquito device operating in the Market Place area. </w:t>
      </w:r>
    </w:p>
    <w:p w:rsidR="005F4709" w:rsidRDefault="005F4709" w:rsidP="00D127D5">
      <w:pPr>
        <w:spacing w:after="0"/>
        <w:ind w:left="1418"/>
        <w:jc w:val="both"/>
        <w:rPr>
          <w:rFonts w:ascii="Arial" w:hAnsi="Arial" w:cs="Arial"/>
          <w:sz w:val="24"/>
          <w:szCs w:val="24"/>
        </w:rPr>
      </w:pPr>
    </w:p>
    <w:p w:rsidR="005F4709" w:rsidRDefault="005F4709" w:rsidP="00D127D5">
      <w:pPr>
        <w:spacing w:after="0"/>
        <w:ind w:left="1418"/>
        <w:jc w:val="both"/>
        <w:rPr>
          <w:rFonts w:ascii="Arial" w:hAnsi="Arial" w:cs="Arial"/>
          <w:sz w:val="24"/>
          <w:szCs w:val="24"/>
        </w:rPr>
      </w:pPr>
      <w:r>
        <w:rPr>
          <w:rFonts w:ascii="Arial" w:hAnsi="Arial" w:cs="Arial"/>
          <w:sz w:val="24"/>
          <w:szCs w:val="24"/>
        </w:rPr>
        <w:t>It was noted that an update on these issues would be brought back to a future meeting of the Executive Committee.</w:t>
      </w:r>
    </w:p>
    <w:p w:rsidR="005F4709" w:rsidRDefault="005F4709" w:rsidP="00D127D5">
      <w:pPr>
        <w:spacing w:after="0"/>
        <w:ind w:left="1418"/>
        <w:jc w:val="both"/>
        <w:rPr>
          <w:rFonts w:ascii="Arial" w:hAnsi="Arial" w:cs="Arial"/>
          <w:sz w:val="24"/>
          <w:szCs w:val="24"/>
        </w:rPr>
      </w:pPr>
    </w:p>
    <w:p w:rsidR="005F4709" w:rsidRDefault="005F4709" w:rsidP="00D127D5">
      <w:pPr>
        <w:spacing w:after="0"/>
        <w:ind w:left="1418"/>
        <w:jc w:val="both"/>
        <w:rPr>
          <w:rFonts w:ascii="Arial" w:hAnsi="Arial" w:cs="Arial"/>
          <w:sz w:val="24"/>
          <w:szCs w:val="24"/>
        </w:rPr>
      </w:pPr>
      <w:r>
        <w:rPr>
          <w:rFonts w:ascii="Arial" w:hAnsi="Arial" w:cs="Arial"/>
          <w:sz w:val="24"/>
          <w:szCs w:val="24"/>
        </w:rPr>
        <w:t>In discussion, members commended the work carried out on the street scene for Costa and Bewitched.</w:t>
      </w:r>
    </w:p>
    <w:p w:rsidR="005F4709" w:rsidRDefault="005F4709" w:rsidP="00D127D5">
      <w:pPr>
        <w:spacing w:after="0"/>
        <w:ind w:left="1418"/>
        <w:jc w:val="both"/>
        <w:rPr>
          <w:rFonts w:ascii="Arial" w:hAnsi="Arial" w:cs="Arial"/>
          <w:sz w:val="24"/>
          <w:szCs w:val="24"/>
        </w:rPr>
      </w:pPr>
    </w:p>
    <w:p w:rsidR="005F4709" w:rsidRDefault="005F4709" w:rsidP="0048087F">
      <w:pPr>
        <w:spacing w:after="0"/>
        <w:ind w:left="3119" w:hanging="1701"/>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that the Executive Committee: -</w:t>
      </w:r>
    </w:p>
    <w:p w:rsidR="005F4709" w:rsidRDefault="005F4709" w:rsidP="0048087F">
      <w:pPr>
        <w:spacing w:after="0"/>
        <w:ind w:left="3119" w:hanging="1701"/>
        <w:jc w:val="both"/>
        <w:rPr>
          <w:rFonts w:ascii="Arial" w:hAnsi="Arial" w:cs="Arial"/>
          <w:sz w:val="24"/>
          <w:szCs w:val="24"/>
        </w:rPr>
      </w:pPr>
    </w:p>
    <w:p w:rsidR="005F4709" w:rsidRDefault="005F4709" w:rsidP="001F498E">
      <w:pPr>
        <w:pStyle w:val="ListParagraph"/>
        <w:numPr>
          <w:ilvl w:val="0"/>
          <w:numId w:val="12"/>
          <w:numberingChange w:id="3" w:author="Unknown" w:date="2012-10-30T16:03:00Z" w:original="%1:1:2:)"/>
        </w:numPr>
        <w:spacing w:after="0"/>
        <w:ind w:left="3600"/>
        <w:jc w:val="both"/>
        <w:rPr>
          <w:rFonts w:ascii="Arial" w:hAnsi="Arial" w:cs="Arial"/>
          <w:sz w:val="24"/>
          <w:szCs w:val="24"/>
        </w:rPr>
      </w:pPr>
      <w:r>
        <w:rPr>
          <w:rFonts w:ascii="Arial" w:hAnsi="Arial" w:cs="Arial"/>
          <w:sz w:val="24"/>
          <w:szCs w:val="24"/>
        </w:rPr>
        <w:t>recognised the latest occupancy rates as a good news story for Kettering Town Centre;</w:t>
      </w:r>
    </w:p>
    <w:p w:rsidR="005F4709" w:rsidRDefault="005F4709" w:rsidP="001F498E">
      <w:pPr>
        <w:pStyle w:val="ListParagraph"/>
        <w:numPr>
          <w:ilvl w:val="0"/>
          <w:numId w:val="12"/>
          <w:numberingChange w:id="4" w:author="Unknown" w:date="2012-10-30T16:03:00Z" w:original="%1:2:2:)"/>
        </w:numPr>
        <w:spacing w:after="0"/>
        <w:ind w:left="3600"/>
        <w:jc w:val="both"/>
        <w:rPr>
          <w:rFonts w:ascii="Arial" w:hAnsi="Arial" w:cs="Arial"/>
          <w:sz w:val="24"/>
          <w:szCs w:val="24"/>
        </w:rPr>
      </w:pPr>
      <w:r>
        <w:rPr>
          <w:rFonts w:ascii="Arial" w:hAnsi="Arial" w:cs="Arial"/>
          <w:sz w:val="24"/>
          <w:szCs w:val="24"/>
        </w:rPr>
        <w:t xml:space="preserve">appreciated the positive impact that the current redesign of High Street and </w:t>
      </w:r>
      <w:smartTag w:uri="urn:schemas-microsoft-com:office:smarttags" w:element="address">
        <w:smartTag w:uri="urn:schemas-microsoft-com:office:smarttags" w:element="Street">
          <w:r>
            <w:rPr>
              <w:rFonts w:ascii="Arial" w:hAnsi="Arial" w:cs="Arial"/>
              <w:sz w:val="24"/>
              <w:szCs w:val="24"/>
            </w:rPr>
            <w:t>Gold Street</w:t>
          </w:r>
        </w:smartTag>
      </w:smartTag>
      <w:r>
        <w:rPr>
          <w:rFonts w:ascii="Arial" w:hAnsi="Arial" w:cs="Arial"/>
          <w:sz w:val="24"/>
          <w:szCs w:val="24"/>
        </w:rPr>
        <w:t xml:space="preserve"> was already starting to have on new and prospective retailers;</w:t>
      </w:r>
    </w:p>
    <w:p w:rsidR="005F4709" w:rsidRDefault="005F4709" w:rsidP="001F498E">
      <w:pPr>
        <w:pStyle w:val="ListParagraph"/>
        <w:numPr>
          <w:ilvl w:val="0"/>
          <w:numId w:val="12"/>
          <w:numberingChange w:id="5" w:author="Unknown" w:date="2012-10-30T16:03:00Z" w:original="%1:3:2:)"/>
        </w:numPr>
        <w:spacing w:after="0"/>
        <w:ind w:left="3600"/>
        <w:jc w:val="both"/>
        <w:rPr>
          <w:rFonts w:ascii="Arial" w:hAnsi="Arial" w:cs="Arial"/>
          <w:sz w:val="24"/>
          <w:szCs w:val="24"/>
        </w:rPr>
      </w:pPr>
      <w:r>
        <w:rPr>
          <w:rFonts w:ascii="Arial" w:hAnsi="Arial" w:cs="Arial"/>
          <w:sz w:val="24"/>
          <w:szCs w:val="24"/>
        </w:rPr>
        <w:t xml:space="preserve">note the proposals for the Christmas programme for </w:t>
      </w:r>
      <w:smartTag w:uri="urn:schemas-microsoft-com:office:smarttags" w:element="City">
        <w:smartTag w:uri="urn:schemas-microsoft-com:office:smarttags" w:element="place">
          <w:r>
            <w:rPr>
              <w:rFonts w:ascii="Arial" w:hAnsi="Arial" w:cs="Arial"/>
              <w:sz w:val="24"/>
              <w:szCs w:val="24"/>
            </w:rPr>
            <w:t>Kettering</w:t>
          </w:r>
        </w:smartTag>
      </w:smartTag>
    </w:p>
    <w:p w:rsidR="005F4709" w:rsidRDefault="005F4709" w:rsidP="00A30751">
      <w:pPr>
        <w:pStyle w:val="ListParagraph"/>
        <w:spacing w:after="0"/>
        <w:ind w:left="3839"/>
        <w:jc w:val="both"/>
        <w:rPr>
          <w:rFonts w:ascii="Arial" w:hAnsi="Arial" w:cs="Arial"/>
          <w:sz w:val="24"/>
          <w:szCs w:val="24"/>
        </w:rPr>
      </w:pPr>
    </w:p>
    <w:p w:rsidR="005F4709" w:rsidRDefault="005F4709" w:rsidP="00A30751">
      <w:pPr>
        <w:spacing w:after="0"/>
        <w:jc w:val="both"/>
        <w:rPr>
          <w:rFonts w:ascii="Arial" w:hAnsi="Arial" w:cs="Arial"/>
          <w:sz w:val="24"/>
          <w:szCs w:val="24"/>
        </w:rPr>
      </w:pPr>
    </w:p>
    <w:p w:rsidR="005F4709" w:rsidRDefault="005F4709" w:rsidP="00A30751">
      <w:pPr>
        <w:spacing w:after="0"/>
        <w:ind w:left="1418" w:hanging="1418"/>
        <w:jc w:val="both"/>
        <w:rPr>
          <w:rFonts w:ascii="Arial" w:hAnsi="Arial" w:cs="Arial"/>
          <w:b/>
          <w:sz w:val="24"/>
          <w:szCs w:val="24"/>
          <w:u w:val="single"/>
        </w:rPr>
      </w:pPr>
      <w:r>
        <w:rPr>
          <w:rFonts w:ascii="Arial" w:hAnsi="Arial" w:cs="Arial"/>
          <w:b/>
          <w:sz w:val="24"/>
          <w:szCs w:val="24"/>
        </w:rPr>
        <w:t>12.EX.45</w:t>
      </w:r>
      <w:r>
        <w:rPr>
          <w:rFonts w:ascii="Arial" w:hAnsi="Arial" w:cs="Arial"/>
          <w:b/>
          <w:sz w:val="24"/>
          <w:szCs w:val="24"/>
        </w:rPr>
        <w:tab/>
      </w:r>
      <w:r>
        <w:rPr>
          <w:rFonts w:ascii="Arial" w:hAnsi="Arial" w:cs="Arial"/>
          <w:b/>
          <w:sz w:val="24"/>
          <w:szCs w:val="24"/>
          <w:u w:val="single"/>
        </w:rPr>
        <w:t>MAINTAINING A DURABLE BUDGET – BUDGET POLICY &amp; MONITORING</w:t>
      </w:r>
    </w:p>
    <w:p w:rsidR="005F4709" w:rsidRDefault="005F4709" w:rsidP="00A30751">
      <w:pPr>
        <w:spacing w:after="0"/>
        <w:ind w:left="1418" w:hanging="1418"/>
        <w:jc w:val="both"/>
        <w:rPr>
          <w:rFonts w:ascii="Arial" w:hAnsi="Arial" w:cs="Arial"/>
          <w:b/>
          <w:sz w:val="24"/>
          <w:szCs w:val="24"/>
          <w:u w:val="single"/>
        </w:rPr>
      </w:pPr>
    </w:p>
    <w:p w:rsidR="005F4709" w:rsidRDefault="005F4709" w:rsidP="00A30751">
      <w:pPr>
        <w:spacing w:after="0"/>
        <w:ind w:left="1418"/>
        <w:jc w:val="both"/>
        <w:rPr>
          <w:rFonts w:ascii="Arial" w:hAnsi="Arial" w:cs="Arial"/>
          <w:sz w:val="24"/>
          <w:szCs w:val="24"/>
        </w:rPr>
      </w:pPr>
      <w:r>
        <w:rPr>
          <w:rFonts w:ascii="Arial" w:hAnsi="Arial" w:cs="Arial"/>
          <w:sz w:val="24"/>
          <w:szCs w:val="24"/>
        </w:rPr>
        <w:t>A report was submitted, the purpose of which was to: -</w:t>
      </w:r>
    </w:p>
    <w:p w:rsidR="005F4709" w:rsidRDefault="005F4709" w:rsidP="00A30751">
      <w:pPr>
        <w:spacing w:after="0"/>
        <w:ind w:left="1276"/>
        <w:jc w:val="both"/>
        <w:rPr>
          <w:rFonts w:ascii="Arial" w:hAnsi="Arial" w:cs="Arial"/>
          <w:sz w:val="24"/>
          <w:szCs w:val="24"/>
        </w:rPr>
      </w:pPr>
    </w:p>
    <w:p w:rsidR="005F4709" w:rsidRDefault="005F4709" w:rsidP="00843C61">
      <w:pPr>
        <w:pStyle w:val="ListParagraph"/>
        <w:numPr>
          <w:ilvl w:val="0"/>
          <w:numId w:val="14"/>
          <w:numberingChange w:id="6" w:author="Unknown" w:date="2012-10-30T16:03:00Z" w:original="%1:1:2:)"/>
        </w:numPr>
        <w:spacing w:after="0"/>
        <w:ind w:left="1800"/>
        <w:jc w:val="both"/>
        <w:rPr>
          <w:rFonts w:ascii="Arial" w:hAnsi="Arial" w:cs="Arial"/>
          <w:sz w:val="24"/>
          <w:szCs w:val="24"/>
        </w:rPr>
      </w:pPr>
      <w:r>
        <w:rPr>
          <w:rFonts w:ascii="Arial" w:hAnsi="Arial" w:cs="Arial"/>
          <w:sz w:val="24"/>
          <w:szCs w:val="24"/>
        </w:rPr>
        <w:t>provide members with a reminder of the council’s medium term financial strategy and associated guiding principles;</w:t>
      </w:r>
    </w:p>
    <w:p w:rsidR="005F4709" w:rsidRDefault="005F4709" w:rsidP="00843C61">
      <w:pPr>
        <w:pStyle w:val="ListParagraph"/>
        <w:numPr>
          <w:ilvl w:val="0"/>
          <w:numId w:val="14"/>
          <w:numberingChange w:id="7" w:author="Unknown" w:date="2012-10-30T16:03:00Z" w:original="%1:2:2:)"/>
        </w:numPr>
        <w:spacing w:after="0"/>
        <w:ind w:left="1800"/>
        <w:jc w:val="both"/>
        <w:rPr>
          <w:rFonts w:ascii="Arial" w:hAnsi="Arial" w:cs="Arial"/>
          <w:sz w:val="24"/>
          <w:szCs w:val="24"/>
        </w:rPr>
      </w:pPr>
      <w:r>
        <w:rPr>
          <w:rFonts w:ascii="Arial" w:hAnsi="Arial" w:cs="Arial"/>
          <w:sz w:val="24"/>
          <w:szCs w:val="24"/>
        </w:rPr>
        <w:t>illustrate the latest budget model, the delivery of efficiency savings for 2012/12 and the estimated level of budget savings that may be required over the next few years;</w:t>
      </w:r>
    </w:p>
    <w:p w:rsidR="005F4709" w:rsidRDefault="005F4709" w:rsidP="00843C61">
      <w:pPr>
        <w:pStyle w:val="ListParagraph"/>
        <w:numPr>
          <w:ilvl w:val="0"/>
          <w:numId w:val="14"/>
          <w:numberingChange w:id="8" w:author="Unknown" w:date="2012-10-30T16:03:00Z" w:original="%1:3:2:)"/>
        </w:numPr>
        <w:spacing w:after="0"/>
        <w:ind w:left="1800"/>
        <w:jc w:val="both"/>
        <w:rPr>
          <w:rFonts w:ascii="Arial" w:hAnsi="Arial" w:cs="Arial"/>
          <w:sz w:val="24"/>
          <w:szCs w:val="24"/>
        </w:rPr>
      </w:pPr>
      <w:r>
        <w:rPr>
          <w:rFonts w:ascii="Arial" w:hAnsi="Arial" w:cs="Arial"/>
          <w:sz w:val="24"/>
          <w:szCs w:val="24"/>
        </w:rPr>
        <w:t>provide members with a mid year update on Treasury Management;</w:t>
      </w:r>
    </w:p>
    <w:p w:rsidR="005F4709" w:rsidRDefault="005F4709" w:rsidP="00843C61">
      <w:pPr>
        <w:pStyle w:val="ListParagraph"/>
        <w:numPr>
          <w:ilvl w:val="0"/>
          <w:numId w:val="14"/>
          <w:numberingChange w:id="9" w:author="Unknown" w:date="2012-10-30T16:03:00Z" w:original="%1:4:2:)"/>
        </w:numPr>
        <w:spacing w:after="0"/>
        <w:ind w:left="1800"/>
        <w:jc w:val="both"/>
        <w:rPr>
          <w:rFonts w:ascii="Arial" w:hAnsi="Arial" w:cs="Arial"/>
          <w:sz w:val="24"/>
          <w:szCs w:val="24"/>
        </w:rPr>
      </w:pPr>
      <w:r>
        <w:rPr>
          <w:rFonts w:ascii="Arial" w:hAnsi="Arial" w:cs="Arial"/>
          <w:sz w:val="24"/>
          <w:szCs w:val="24"/>
        </w:rPr>
        <w:t>provide an update in relation to the national Local Government Resource Review</w:t>
      </w:r>
    </w:p>
    <w:p w:rsidR="005F4709" w:rsidRDefault="005F4709" w:rsidP="009E33BC">
      <w:pPr>
        <w:spacing w:after="0"/>
        <w:ind w:left="1418"/>
        <w:jc w:val="both"/>
        <w:rPr>
          <w:rFonts w:ascii="Arial" w:hAnsi="Arial" w:cs="Arial"/>
          <w:sz w:val="24"/>
          <w:szCs w:val="24"/>
        </w:rPr>
      </w:pPr>
    </w:p>
    <w:p w:rsidR="005F4709" w:rsidRDefault="005F4709" w:rsidP="009E33BC">
      <w:pPr>
        <w:spacing w:after="0"/>
        <w:ind w:left="1418"/>
        <w:jc w:val="both"/>
        <w:rPr>
          <w:rFonts w:ascii="Arial" w:hAnsi="Arial" w:cs="Arial"/>
          <w:sz w:val="24"/>
          <w:szCs w:val="24"/>
        </w:rPr>
      </w:pPr>
      <w:r>
        <w:rPr>
          <w:rFonts w:ascii="Arial" w:hAnsi="Arial" w:cs="Arial"/>
          <w:sz w:val="24"/>
          <w:szCs w:val="24"/>
        </w:rPr>
        <w:t>It was reported that the second Modelling for Recovery Principle had been refreshed to reflect that the Council had long term debt, resulting from the HRA self financing transaction and reflected the Council’s strong Treasury position.</w:t>
      </w:r>
    </w:p>
    <w:p w:rsidR="005F4709" w:rsidRDefault="005F4709" w:rsidP="009E33BC">
      <w:pPr>
        <w:spacing w:after="0"/>
        <w:ind w:left="1418"/>
        <w:jc w:val="both"/>
        <w:rPr>
          <w:rFonts w:ascii="Arial" w:hAnsi="Arial" w:cs="Arial"/>
          <w:sz w:val="24"/>
          <w:szCs w:val="24"/>
        </w:rPr>
      </w:pPr>
    </w:p>
    <w:p w:rsidR="005F4709" w:rsidRPr="009E33BC" w:rsidRDefault="005F4709" w:rsidP="009E33BC">
      <w:pPr>
        <w:spacing w:after="0"/>
        <w:ind w:left="1418"/>
        <w:jc w:val="both"/>
        <w:rPr>
          <w:rFonts w:ascii="Arial" w:hAnsi="Arial" w:cs="Arial"/>
          <w:sz w:val="24"/>
          <w:szCs w:val="24"/>
          <w:u w:val="single"/>
        </w:rPr>
      </w:pPr>
      <w:r>
        <w:rPr>
          <w:rFonts w:ascii="Arial" w:hAnsi="Arial" w:cs="Arial"/>
          <w:sz w:val="24"/>
          <w:szCs w:val="24"/>
          <w:u w:val="single"/>
        </w:rPr>
        <w:t>General Fund 2013/14 – Budget Prospects Next Financial Year</w:t>
      </w:r>
    </w:p>
    <w:p w:rsidR="005F4709" w:rsidRDefault="005F4709" w:rsidP="009E33BC">
      <w:pPr>
        <w:spacing w:after="0"/>
        <w:ind w:left="1418"/>
        <w:jc w:val="both"/>
        <w:rPr>
          <w:rFonts w:ascii="Arial" w:hAnsi="Arial" w:cs="Arial"/>
          <w:sz w:val="24"/>
          <w:szCs w:val="24"/>
        </w:rPr>
      </w:pPr>
      <w:r>
        <w:rPr>
          <w:rFonts w:ascii="Arial" w:hAnsi="Arial" w:cs="Arial"/>
          <w:sz w:val="24"/>
          <w:szCs w:val="24"/>
        </w:rPr>
        <w:t>The Council remained on track to deliver savings and as well as monitoring framework savings identified for 2012/12 work continued on identifying savings for the following year – 2013/14.</w:t>
      </w:r>
    </w:p>
    <w:p w:rsidR="005F4709" w:rsidRDefault="005F4709" w:rsidP="009E33BC">
      <w:pPr>
        <w:spacing w:after="0"/>
        <w:ind w:left="1418"/>
        <w:jc w:val="both"/>
        <w:rPr>
          <w:rFonts w:ascii="Arial" w:hAnsi="Arial" w:cs="Arial"/>
          <w:sz w:val="24"/>
          <w:szCs w:val="24"/>
        </w:rPr>
      </w:pPr>
    </w:p>
    <w:p w:rsidR="005F4709" w:rsidRDefault="005F4709" w:rsidP="009E33BC">
      <w:pPr>
        <w:spacing w:after="0"/>
        <w:ind w:left="1418"/>
        <w:jc w:val="both"/>
        <w:rPr>
          <w:rFonts w:ascii="Arial" w:hAnsi="Arial" w:cs="Arial"/>
          <w:sz w:val="24"/>
          <w:szCs w:val="24"/>
        </w:rPr>
      </w:pPr>
      <w:r>
        <w:rPr>
          <w:rFonts w:ascii="Arial" w:hAnsi="Arial" w:cs="Arial"/>
          <w:sz w:val="24"/>
          <w:szCs w:val="24"/>
        </w:rPr>
        <w:t>In the previous durable budget report it was reported that an early start had been made on identifying the savings required for 2013/14 and a figure of £285,000 was reported, this figure now stood at £485,000 which was very encouraging and significantly ahead of schedule.</w:t>
      </w:r>
    </w:p>
    <w:p w:rsidR="005F4709" w:rsidRDefault="005F4709" w:rsidP="009E33BC">
      <w:pPr>
        <w:spacing w:after="0"/>
        <w:ind w:left="1418"/>
        <w:jc w:val="both"/>
        <w:rPr>
          <w:rFonts w:ascii="Arial" w:hAnsi="Arial" w:cs="Arial"/>
          <w:sz w:val="24"/>
          <w:szCs w:val="24"/>
        </w:rPr>
      </w:pPr>
    </w:p>
    <w:p w:rsidR="005F4709" w:rsidRDefault="005F4709" w:rsidP="009E33BC">
      <w:pPr>
        <w:spacing w:after="0"/>
        <w:ind w:left="1418"/>
        <w:jc w:val="both"/>
        <w:rPr>
          <w:rFonts w:ascii="Arial" w:hAnsi="Arial" w:cs="Arial"/>
          <w:sz w:val="24"/>
          <w:szCs w:val="24"/>
          <w:u w:val="single"/>
        </w:rPr>
      </w:pPr>
      <w:r>
        <w:rPr>
          <w:rFonts w:ascii="Arial" w:hAnsi="Arial" w:cs="Arial"/>
          <w:sz w:val="24"/>
          <w:szCs w:val="24"/>
          <w:u w:val="single"/>
        </w:rPr>
        <w:t>Medium Term Financial Forecast</w:t>
      </w:r>
    </w:p>
    <w:p w:rsidR="005F4709" w:rsidRDefault="005F4709" w:rsidP="009E33BC">
      <w:pPr>
        <w:spacing w:after="0"/>
        <w:ind w:left="1418"/>
        <w:jc w:val="both"/>
        <w:rPr>
          <w:rFonts w:ascii="Arial" w:hAnsi="Arial" w:cs="Arial"/>
          <w:sz w:val="24"/>
          <w:szCs w:val="24"/>
        </w:rPr>
      </w:pPr>
      <w:r>
        <w:rPr>
          <w:rFonts w:ascii="Arial" w:hAnsi="Arial" w:cs="Arial"/>
          <w:sz w:val="24"/>
          <w:szCs w:val="24"/>
        </w:rPr>
        <w:t>It was noted that there was growing concern that the reduction in grant in 2013/14 and 2014/15 could be greater than the 6% the Council was currently modelling.  To put this into context a reduction of 1% would reduce the Council’s grant by around £45,000.  It was expected that the provisional grant settlement would be announced in mid December.</w:t>
      </w:r>
    </w:p>
    <w:p w:rsidR="005F4709" w:rsidRDefault="005F4709" w:rsidP="009E33BC">
      <w:pPr>
        <w:spacing w:after="0"/>
        <w:ind w:left="1418"/>
        <w:jc w:val="both"/>
        <w:rPr>
          <w:rFonts w:ascii="Arial" w:hAnsi="Arial" w:cs="Arial"/>
          <w:sz w:val="24"/>
          <w:szCs w:val="24"/>
        </w:rPr>
      </w:pPr>
    </w:p>
    <w:p w:rsidR="005F4709" w:rsidRDefault="005F4709" w:rsidP="009E33BC">
      <w:pPr>
        <w:spacing w:after="0"/>
        <w:ind w:left="1418"/>
        <w:jc w:val="both"/>
        <w:rPr>
          <w:rFonts w:ascii="Arial" w:hAnsi="Arial" w:cs="Arial"/>
          <w:sz w:val="24"/>
          <w:szCs w:val="24"/>
          <w:u w:val="single"/>
        </w:rPr>
      </w:pPr>
      <w:r>
        <w:rPr>
          <w:rFonts w:ascii="Arial" w:hAnsi="Arial" w:cs="Arial"/>
          <w:sz w:val="24"/>
          <w:szCs w:val="24"/>
          <w:u w:val="single"/>
        </w:rPr>
        <w:t>Treasury Management – Mid Year Update</w:t>
      </w:r>
    </w:p>
    <w:p w:rsidR="005F4709" w:rsidRDefault="005F4709" w:rsidP="009E33BC">
      <w:pPr>
        <w:spacing w:after="0"/>
        <w:ind w:left="1418"/>
        <w:jc w:val="both"/>
        <w:rPr>
          <w:rFonts w:ascii="Arial" w:hAnsi="Arial" w:cs="Arial"/>
          <w:sz w:val="24"/>
          <w:szCs w:val="24"/>
        </w:rPr>
      </w:pPr>
      <w:r>
        <w:rPr>
          <w:rFonts w:ascii="Arial" w:hAnsi="Arial" w:cs="Arial"/>
          <w:sz w:val="24"/>
          <w:szCs w:val="24"/>
        </w:rPr>
        <w:t>It was noted that the Treasury Management Policy Statement was technical in nature and was complying with what was approved at the February meeting of the Executive Committee.</w:t>
      </w:r>
    </w:p>
    <w:p w:rsidR="005F4709" w:rsidRDefault="005F4709" w:rsidP="009E33BC">
      <w:pPr>
        <w:spacing w:after="0"/>
        <w:ind w:left="1418"/>
        <w:jc w:val="both"/>
        <w:rPr>
          <w:rFonts w:ascii="Arial" w:hAnsi="Arial" w:cs="Arial"/>
          <w:sz w:val="24"/>
          <w:szCs w:val="24"/>
        </w:rPr>
      </w:pPr>
    </w:p>
    <w:p w:rsidR="005F4709" w:rsidRDefault="005F4709" w:rsidP="009E33BC">
      <w:pPr>
        <w:spacing w:after="0"/>
        <w:ind w:left="1418"/>
        <w:jc w:val="both"/>
        <w:rPr>
          <w:rFonts w:ascii="Arial" w:hAnsi="Arial" w:cs="Arial"/>
          <w:sz w:val="24"/>
          <w:szCs w:val="24"/>
          <w:u w:val="single"/>
        </w:rPr>
      </w:pPr>
      <w:r>
        <w:rPr>
          <w:rFonts w:ascii="Arial" w:hAnsi="Arial" w:cs="Arial"/>
          <w:sz w:val="24"/>
          <w:szCs w:val="24"/>
          <w:u w:val="single"/>
        </w:rPr>
        <w:t>Local Government Resource Review (LGRR)</w:t>
      </w:r>
    </w:p>
    <w:p w:rsidR="005F4709" w:rsidRDefault="005F4709" w:rsidP="009E33BC">
      <w:pPr>
        <w:spacing w:after="0"/>
        <w:ind w:left="1418"/>
        <w:jc w:val="both"/>
        <w:rPr>
          <w:rFonts w:ascii="Arial" w:hAnsi="Arial" w:cs="Arial"/>
          <w:sz w:val="24"/>
          <w:szCs w:val="24"/>
        </w:rPr>
      </w:pPr>
      <w:r>
        <w:rPr>
          <w:rFonts w:ascii="Arial" w:hAnsi="Arial" w:cs="Arial"/>
          <w:sz w:val="24"/>
          <w:szCs w:val="24"/>
        </w:rPr>
        <w:t>The Council responded to the consultation papers which were issued by CLG on 17</w:t>
      </w:r>
      <w:r w:rsidRPr="00677581">
        <w:rPr>
          <w:rFonts w:ascii="Arial" w:hAnsi="Arial" w:cs="Arial"/>
          <w:sz w:val="24"/>
          <w:szCs w:val="24"/>
          <w:vertAlign w:val="superscript"/>
        </w:rPr>
        <w:t>th</w:t>
      </w:r>
      <w:r>
        <w:rPr>
          <w:rFonts w:ascii="Arial" w:hAnsi="Arial" w:cs="Arial"/>
          <w:sz w:val="24"/>
          <w:szCs w:val="24"/>
        </w:rPr>
        <w:t xml:space="preserve"> July 2012.  Although the consultation documents provided greater detail on the proposed operation of the scheme, they did not provide specific numbers from which the financial impact on an individual local authority can be calculated.  </w:t>
      </w:r>
    </w:p>
    <w:p w:rsidR="005F4709" w:rsidRDefault="005F4709" w:rsidP="009E33BC">
      <w:pPr>
        <w:spacing w:after="0"/>
        <w:ind w:left="1418"/>
        <w:jc w:val="both"/>
        <w:rPr>
          <w:rFonts w:ascii="Arial" w:hAnsi="Arial" w:cs="Arial"/>
          <w:sz w:val="24"/>
          <w:szCs w:val="24"/>
        </w:rPr>
      </w:pPr>
    </w:p>
    <w:p w:rsidR="005F4709" w:rsidRDefault="005F4709" w:rsidP="009E33BC">
      <w:pPr>
        <w:spacing w:after="0"/>
        <w:ind w:left="1418"/>
        <w:jc w:val="both"/>
        <w:rPr>
          <w:rFonts w:ascii="Arial" w:hAnsi="Arial" w:cs="Arial"/>
          <w:sz w:val="24"/>
          <w:szCs w:val="24"/>
        </w:rPr>
      </w:pPr>
      <w:r>
        <w:rPr>
          <w:rFonts w:ascii="Arial" w:hAnsi="Arial" w:cs="Arial"/>
          <w:sz w:val="24"/>
          <w:szCs w:val="24"/>
        </w:rPr>
        <w:t>Further details regarding pooling would be brought back to the November Executive meeting, whereby the Executive could consider the issue further.</w:t>
      </w:r>
    </w:p>
    <w:p w:rsidR="005F4709" w:rsidRDefault="005F4709" w:rsidP="009E33BC">
      <w:pPr>
        <w:spacing w:after="0"/>
        <w:ind w:left="1418"/>
        <w:jc w:val="both"/>
        <w:rPr>
          <w:rFonts w:ascii="Arial" w:hAnsi="Arial" w:cs="Arial"/>
          <w:sz w:val="24"/>
          <w:szCs w:val="24"/>
        </w:rPr>
      </w:pPr>
    </w:p>
    <w:p w:rsidR="005F4709" w:rsidRDefault="005F4709" w:rsidP="009E33BC">
      <w:pPr>
        <w:spacing w:after="0"/>
        <w:ind w:left="1418"/>
        <w:jc w:val="both"/>
        <w:rPr>
          <w:rFonts w:ascii="Arial" w:hAnsi="Arial" w:cs="Arial"/>
          <w:sz w:val="24"/>
          <w:szCs w:val="24"/>
        </w:rPr>
      </w:pPr>
      <w:r>
        <w:rPr>
          <w:rFonts w:ascii="Arial" w:hAnsi="Arial" w:cs="Arial"/>
          <w:sz w:val="24"/>
          <w:szCs w:val="24"/>
        </w:rPr>
        <w:t>The date required to provide full governance arrangements to the CLG had now been extended to 9</w:t>
      </w:r>
      <w:r w:rsidRPr="008D0E82">
        <w:rPr>
          <w:rFonts w:ascii="Arial" w:hAnsi="Arial" w:cs="Arial"/>
          <w:sz w:val="24"/>
          <w:szCs w:val="24"/>
          <w:vertAlign w:val="superscript"/>
        </w:rPr>
        <w:t>th</w:t>
      </w:r>
      <w:r>
        <w:rPr>
          <w:rFonts w:ascii="Arial" w:hAnsi="Arial" w:cs="Arial"/>
          <w:sz w:val="24"/>
          <w:szCs w:val="24"/>
        </w:rPr>
        <w:t xml:space="preserve"> November 2012.  The CLG would then evaluate all submission across the county but does not guarantee they will be accepted as part of the pool.</w:t>
      </w:r>
    </w:p>
    <w:p w:rsidR="005F4709" w:rsidRDefault="005F4709" w:rsidP="009E33BC">
      <w:pPr>
        <w:spacing w:after="0"/>
        <w:ind w:left="1418"/>
        <w:jc w:val="both"/>
        <w:rPr>
          <w:rFonts w:ascii="Arial" w:hAnsi="Arial" w:cs="Arial"/>
          <w:sz w:val="24"/>
          <w:szCs w:val="24"/>
        </w:rPr>
      </w:pPr>
    </w:p>
    <w:p w:rsidR="005F4709" w:rsidRDefault="005F4709" w:rsidP="009E33BC">
      <w:pPr>
        <w:spacing w:after="0"/>
        <w:ind w:left="1418"/>
        <w:jc w:val="both"/>
        <w:rPr>
          <w:rFonts w:ascii="Arial" w:hAnsi="Arial" w:cs="Arial"/>
          <w:sz w:val="24"/>
          <w:szCs w:val="24"/>
        </w:rPr>
      </w:pPr>
      <w:r>
        <w:rPr>
          <w:rFonts w:ascii="Arial" w:hAnsi="Arial" w:cs="Arial"/>
          <w:sz w:val="24"/>
          <w:szCs w:val="24"/>
        </w:rPr>
        <w:t>The consultation period on the Council Tax Support Scheme was due to end on 31</w:t>
      </w:r>
      <w:r w:rsidRPr="008D0E82">
        <w:rPr>
          <w:rFonts w:ascii="Arial" w:hAnsi="Arial" w:cs="Arial"/>
          <w:sz w:val="24"/>
          <w:szCs w:val="24"/>
          <w:vertAlign w:val="superscript"/>
        </w:rPr>
        <w:t>st</w:t>
      </w:r>
      <w:r>
        <w:rPr>
          <w:rFonts w:ascii="Arial" w:hAnsi="Arial" w:cs="Arial"/>
          <w:sz w:val="24"/>
          <w:szCs w:val="24"/>
        </w:rPr>
        <w:t xml:space="preserve"> October 2012 following the closure of the consultation all responses received would be considered and would help inform a report to the Executive Committee in December.  A final decision for a Local Council Tax Support Scheme would be made by Full Council in January 2013.</w:t>
      </w:r>
    </w:p>
    <w:p w:rsidR="005F4709" w:rsidRDefault="005F4709" w:rsidP="009E33BC">
      <w:pPr>
        <w:spacing w:after="0"/>
        <w:ind w:left="1418"/>
        <w:jc w:val="both"/>
        <w:rPr>
          <w:rFonts w:ascii="Arial" w:hAnsi="Arial" w:cs="Arial"/>
          <w:sz w:val="24"/>
          <w:szCs w:val="24"/>
        </w:rPr>
      </w:pPr>
    </w:p>
    <w:p w:rsidR="005F4709" w:rsidRDefault="005F4709" w:rsidP="008D0E82">
      <w:pPr>
        <w:spacing w:after="0"/>
        <w:ind w:left="3119" w:hanging="1701"/>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that the Executive Committee: -</w:t>
      </w:r>
    </w:p>
    <w:p w:rsidR="005F4709" w:rsidRDefault="005F4709" w:rsidP="008D0E82">
      <w:pPr>
        <w:spacing w:after="0"/>
        <w:ind w:left="3119" w:hanging="1701"/>
        <w:jc w:val="both"/>
        <w:rPr>
          <w:rFonts w:ascii="Arial" w:hAnsi="Arial" w:cs="Arial"/>
          <w:sz w:val="24"/>
          <w:szCs w:val="24"/>
        </w:rPr>
      </w:pPr>
    </w:p>
    <w:p w:rsidR="005F4709" w:rsidRDefault="005F4709" w:rsidP="001F498E">
      <w:pPr>
        <w:pStyle w:val="ListParagraph"/>
        <w:numPr>
          <w:ilvl w:val="0"/>
          <w:numId w:val="16"/>
          <w:numberingChange w:id="10" w:author="Unknown" w:date="2012-10-30T16:03:00Z" w:original="%1:1:2:)"/>
        </w:numPr>
        <w:spacing w:after="0"/>
        <w:ind w:left="3600"/>
        <w:jc w:val="both"/>
        <w:rPr>
          <w:rFonts w:ascii="Arial" w:hAnsi="Arial" w:cs="Arial"/>
          <w:sz w:val="24"/>
          <w:szCs w:val="24"/>
        </w:rPr>
      </w:pPr>
      <w:r>
        <w:rPr>
          <w:rFonts w:ascii="Arial" w:hAnsi="Arial" w:cs="Arial"/>
          <w:sz w:val="24"/>
          <w:szCs w:val="24"/>
        </w:rPr>
        <w:t>endorsed the changes to the modelling for</w:t>
      </w:r>
      <w:r w:rsidRPr="008D0E82">
        <w:rPr>
          <w:rFonts w:ascii="Arial" w:hAnsi="Arial" w:cs="Arial"/>
          <w:sz w:val="24"/>
          <w:szCs w:val="24"/>
        </w:rPr>
        <w:t xml:space="preserve"> recovery principal as outlined in the report</w:t>
      </w:r>
      <w:r>
        <w:rPr>
          <w:rFonts w:ascii="Arial" w:hAnsi="Arial" w:cs="Arial"/>
          <w:sz w:val="24"/>
          <w:szCs w:val="24"/>
        </w:rPr>
        <w:t>;</w:t>
      </w:r>
    </w:p>
    <w:p w:rsidR="005F4709" w:rsidRDefault="005F4709" w:rsidP="001F498E">
      <w:pPr>
        <w:pStyle w:val="ListParagraph"/>
        <w:numPr>
          <w:ilvl w:val="0"/>
          <w:numId w:val="16"/>
          <w:numberingChange w:id="11" w:author="Unknown" w:date="2012-10-30T16:03:00Z" w:original="%1:2:2:)"/>
        </w:numPr>
        <w:spacing w:after="0"/>
        <w:ind w:left="3600"/>
        <w:jc w:val="both"/>
        <w:rPr>
          <w:rFonts w:ascii="Arial" w:hAnsi="Arial" w:cs="Arial"/>
          <w:sz w:val="24"/>
          <w:szCs w:val="24"/>
        </w:rPr>
      </w:pPr>
      <w:r>
        <w:rPr>
          <w:rFonts w:ascii="Arial" w:hAnsi="Arial" w:cs="Arial"/>
          <w:sz w:val="24"/>
          <w:szCs w:val="24"/>
        </w:rPr>
        <w:t>noted the Council’s Medium Term Financial Strategy and associated guiding principles;</w:t>
      </w:r>
    </w:p>
    <w:p w:rsidR="005F4709" w:rsidRDefault="005F4709" w:rsidP="001F498E">
      <w:pPr>
        <w:pStyle w:val="ListParagraph"/>
        <w:numPr>
          <w:ilvl w:val="0"/>
          <w:numId w:val="16"/>
          <w:numberingChange w:id="12" w:author="Unknown" w:date="2012-10-30T16:03:00Z" w:original="%1:3:2:)"/>
        </w:numPr>
        <w:spacing w:after="0"/>
        <w:ind w:left="3600"/>
        <w:jc w:val="both"/>
        <w:rPr>
          <w:rFonts w:ascii="Arial" w:hAnsi="Arial" w:cs="Arial"/>
          <w:sz w:val="24"/>
          <w:szCs w:val="24"/>
        </w:rPr>
      </w:pPr>
      <w:r>
        <w:rPr>
          <w:rFonts w:ascii="Arial" w:hAnsi="Arial" w:cs="Arial"/>
          <w:sz w:val="24"/>
          <w:szCs w:val="24"/>
        </w:rPr>
        <w:t>noted the current Medium Term Financial Forecast and the progress being made for the delivery of efficiency savings 2012/13 and future years;</w:t>
      </w:r>
    </w:p>
    <w:p w:rsidR="005F4709" w:rsidRDefault="005F4709" w:rsidP="001F498E">
      <w:pPr>
        <w:pStyle w:val="ListParagraph"/>
        <w:numPr>
          <w:ilvl w:val="0"/>
          <w:numId w:val="16"/>
          <w:numberingChange w:id="13" w:author="Unknown" w:date="2012-10-30T16:03:00Z" w:original="%1:4:2:)"/>
        </w:numPr>
        <w:spacing w:after="0"/>
        <w:ind w:left="3600"/>
        <w:jc w:val="both"/>
        <w:rPr>
          <w:rFonts w:ascii="Arial" w:hAnsi="Arial" w:cs="Arial"/>
          <w:sz w:val="24"/>
          <w:szCs w:val="24"/>
        </w:rPr>
      </w:pPr>
      <w:r>
        <w:rPr>
          <w:rFonts w:ascii="Arial" w:hAnsi="Arial" w:cs="Arial"/>
          <w:sz w:val="24"/>
          <w:szCs w:val="24"/>
        </w:rPr>
        <w:t>noted the Treasury Management performance for the period 1 April – 30 September;</w:t>
      </w:r>
    </w:p>
    <w:p w:rsidR="005F4709" w:rsidRDefault="005F4709" w:rsidP="001F498E">
      <w:pPr>
        <w:pStyle w:val="ListParagraph"/>
        <w:numPr>
          <w:ilvl w:val="0"/>
          <w:numId w:val="16"/>
          <w:numberingChange w:id="14" w:author="Unknown" w:date="2012-10-30T16:03:00Z" w:original="%1:5:2:)"/>
        </w:numPr>
        <w:spacing w:after="0"/>
        <w:ind w:left="3600"/>
        <w:jc w:val="both"/>
        <w:rPr>
          <w:rFonts w:ascii="Arial" w:hAnsi="Arial" w:cs="Arial"/>
          <w:sz w:val="24"/>
          <w:szCs w:val="24"/>
        </w:rPr>
      </w:pPr>
      <w:r>
        <w:rPr>
          <w:rFonts w:ascii="Arial" w:hAnsi="Arial" w:cs="Arial"/>
          <w:sz w:val="24"/>
          <w:szCs w:val="24"/>
        </w:rPr>
        <w:t>continued to recognise the significance of changes facing the authority beyond April 2013;</w:t>
      </w:r>
    </w:p>
    <w:p w:rsidR="005F4709" w:rsidRDefault="005F4709" w:rsidP="001F498E">
      <w:pPr>
        <w:pStyle w:val="ListParagraph"/>
        <w:numPr>
          <w:ilvl w:val="0"/>
          <w:numId w:val="16"/>
          <w:numberingChange w:id="15" w:author="Unknown" w:date="2012-10-30T16:03:00Z" w:original="%1:6:2:)"/>
        </w:numPr>
        <w:spacing w:after="0"/>
        <w:ind w:left="3600"/>
        <w:jc w:val="both"/>
        <w:rPr>
          <w:rFonts w:ascii="Arial" w:hAnsi="Arial" w:cs="Arial"/>
          <w:sz w:val="24"/>
          <w:szCs w:val="24"/>
        </w:rPr>
      </w:pPr>
      <w:r>
        <w:rPr>
          <w:rFonts w:ascii="Arial" w:hAnsi="Arial" w:cs="Arial"/>
          <w:sz w:val="24"/>
          <w:szCs w:val="24"/>
        </w:rPr>
        <w:t>noted the Council’s position on Pooling Business Rates</w:t>
      </w:r>
    </w:p>
    <w:p w:rsidR="005F4709" w:rsidRDefault="005F4709" w:rsidP="00BB6F1C">
      <w:pPr>
        <w:spacing w:after="0"/>
        <w:jc w:val="both"/>
        <w:rPr>
          <w:rFonts w:ascii="Arial" w:hAnsi="Arial" w:cs="Arial"/>
          <w:sz w:val="24"/>
          <w:szCs w:val="24"/>
        </w:rPr>
      </w:pPr>
    </w:p>
    <w:p w:rsidR="005F4709" w:rsidRDefault="005F4709" w:rsidP="00BB6F1C">
      <w:pPr>
        <w:spacing w:after="0"/>
        <w:ind w:left="1418" w:hanging="1418"/>
        <w:jc w:val="both"/>
        <w:rPr>
          <w:rFonts w:ascii="Arial" w:hAnsi="Arial" w:cs="Arial"/>
          <w:b/>
          <w:sz w:val="24"/>
          <w:szCs w:val="24"/>
          <w:u w:val="single"/>
        </w:rPr>
      </w:pPr>
      <w:r>
        <w:rPr>
          <w:rFonts w:ascii="Arial" w:hAnsi="Arial" w:cs="Arial"/>
          <w:b/>
          <w:sz w:val="24"/>
          <w:szCs w:val="24"/>
        </w:rPr>
        <w:t>12.EX.46</w:t>
      </w:r>
      <w:r>
        <w:rPr>
          <w:rFonts w:ascii="Arial" w:hAnsi="Arial" w:cs="Arial"/>
          <w:b/>
          <w:sz w:val="24"/>
          <w:szCs w:val="24"/>
        </w:rPr>
        <w:tab/>
      </w:r>
      <w:r>
        <w:rPr>
          <w:rFonts w:ascii="Arial" w:hAnsi="Arial" w:cs="Arial"/>
          <w:b/>
          <w:sz w:val="24"/>
          <w:szCs w:val="24"/>
          <w:u w:val="single"/>
        </w:rPr>
        <w:t>AFFORDABLE HOUSING DELIVERY AND S106 CONTRIBUTIONS</w:t>
      </w:r>
    </w:p>
    <w:p w:rsidR="005F4709" w:rsidRDefault="005F4709" w:rsidP="00BB6F1C">
      <w:pPr>
        <w:spacing w:after="0"/>
        <w:ind w:left="1418" w:hanging="1418"/>
        <w:jc w:val="both"/>
        <w:rPr>
          <w:rFonts w:ascii="Arial" w:hAnsi="Arial" w:cs="Arial"/>
          <w:b/>
          <w:sz w:val="24"/>
          <w:szCs w:val="24"/>
          <w:u w:val="single"/>
        </w:rPr>
      </w:pPr>
    </w:p>
    <w:p w:rsidR="005F4709" w:rsidRDefault="005F4709" w:rsidP="00BB6F1C">
      <w:pPr>
        <w:spacing w:after="0"/>
        <w:ind w:left="1418"/>
        <w:jc w:val="both"/>
        <w:rPr>
          <w:rFonts w:ascii="Arial" w:hAnsi="Arial" w:cs="Arial"/>
          <w:sz w:val="24"/>
          <w:szCs w:val="24"/>
        </w:rPr>
      </w:pPr>
      <w:r>
        <w:rPr>
          <w:rFonts w:ascii="Arial" w:hAnsi="Arial" w:cs="Arial"/>
          <w:sz w:val="24"/>
          <w:szCs w:val="24"/>
        </w:rPr>
        <w:t>A report was submitted, the purpose of which was to: -</w:t>
      </w:r>
    </w:p>
    <w:p w:rsidR="005F4709" w:rsidRDefault="005F4709" w:rsidP="00BB6F1C">
      <w:pPr>
        <w:spacing w:after="0"/>
        <w:ind w:left="1418"/>
        <w:jc w:val="both"/>
        <w:rPr>
          <w:rFonts w:ascii="Arial" w:hAnsi="Arial" w:cs="Arial"/>
          <w:sz w:val="24"/>
          <w:szCs w:val="24"/>
        </w:rPr>
      </w:pPr>
    </w:p>
    <w:p w:rsidR="005F4709" w:rsidRDefault="005F4709" w:rsidP="00843C61">
      <w:pPr>
        <w:pStyle w:val="ListParagraph"/>
        <w:numPr>
          <w:ilvl w:val="0"/>
          <w:numId w:val="18"/>
          <w:numberingChange w:id="16" w:author="Unknown" w:date="2012-10-30T16:03:00Z" w:original="%1:1:2:)"/>
        </w:numPr>
        <w:spacing w:after="0"/>
        <w:ind w:left="1800"/>
        <w:jc w:val="both"/>
        <w:rPr>
          <w:rFonts w:ascii="Arial" w:hAnsi="Arial" w:cs="Arial"/>
          <w:sz w:val="24"/>
          <w:szCs w:val="24"/>
        </w:rPr>
      </w:pPr>
      <w:r>
        <w:rPr>
          <w:rFonts w:ascii="Arial" w:hAnsi="Arial" w:cs="Arial"/>
          <w:sz w:val="24"/>
          <w:szCs w:val="24"/>
        </w:rPr>
        <w:t>inform members of the current issues faced by the Council in the delivery of Affordable Homes;</w:t>
      </w:r>
    </w:p>
    <w:p w:rsidR="005F4709" w:rsidRDefault="005F4709" w:rsidP="00843C61">
      <w:pPr>
        <w:pStyle w:val="ListParagraph"/>
        <w:numPr>
          <w:ilvl w:val="0"/>
          <w:numId w:val="18"/>
          <w:numberingChange w:id="17" w:author="Unknown" w:date="2012-10-30T16:03:00Z" w:original="%1:2:2:)"/>
        </w:numPr>
        <w:spacing w:after="0"/>
        <w:ind w:left="1800"/>
        <w:jc w:val="both"/>
        <w:rPr>
          <w:rFonts w:ascii="Arial" w:hAnsi="Arial" w:cs="Arial"/>
          <w:sz w:val="24"/>
          <w:szCs w:val="24"/>
        </w:rPr>
      </w:pPr>
      <w:r>
        <w:rPr>
          <w:rFonts w:ascii="Arial" w:hAnsi="Arial" w:cs="Arial"/>
          <w:sz w:val="24"/>
          <w:szCs w:val="24"/>
        </w:rPr>
        <w:t>highlight specific concerns relating to S106 Contributions;</w:t>
      </w:r>
    </w:p>
    <w:p w:rsidR="005F4709" w:rsidRDefault="005F4709" w:rsidP="00843C61">
      <w:pPr>
        <w:pStyle w:val="ListParagraph"/>
        <w:numPr>
          <w:ilvl w:val="0"/>
          <w:numId w:val="18"/>
          <w:numberingChange w:id="18" w:author="Unknown" w:date="2012-10-30T16:03:00Z" w:original="%1:3:2:)"/>
        </w:numPr>
        <w:spacing w:after="0"/>
        <w:ind w:left="1800"/>
        <w:jc w:val="both"/>
        <w:rPr>
          <w:rFonts w:ascii="Arial" w:hAnsi="Arial" w:cs="Arial"/>
          <w:sz w:val="24"/>
          <w:szCs w:val="24"/>
        </w:rPr>
      </w:pPr>
      <w:r>
        <w:rPr>
          <w:rFonts w:ascii="Arial" w:hAnsi="Arial" w:cs="Arial"/>
          <w:sz w:val="24"/>
          <w:szCs w:val="24"/>
        </w:rPr>
        <w:t>examine potential path forward;</w:t>
      </w:r>
    </w:p>
    <w:p w:rsidR="005F4709" w:rsidRDefault="005F4709" w:rsidP="00843C61">
      <w:pPr>
        <w:pStyle w:val="ListParagraph"/>
        <w:numPr>
          <w:ilvl w:val="0"/>
          <w:numId w:val="18"/>
          <w:numberingChange w:id="19" w:author="Unknown" w:date="2012-10-30T16:03:00Z" w:original="%1:4:2:)"/>
        </w:numPr>
        <w:spacing w:after="0"/>
        <w:ind w:left="1800"/>
        <w:jc w:val="both"/>
        <w:rPr>
          <w:rFonts w:ascii="Arial" w:hAnsi="Arial" w:cs="Arial"/>
          <w:sz w:val="24"/>
          <w:szCs w:val="24"/>
        </w:rPr>
      </w:pPr>
      <w:r>
        <w:rPr>
          <w:rFonts w:ascii="Arial" w:hAnsi="Arial" w:cs="Arial"/>
          <w:sz w:val="24"/>
          <w:szCs w:val="24"/>
        </w:rPr>
        <w:t>recommend an option considered most appropriate by officers from Development Services and Housing Services.</w:t>
      </w:r>
    </w:p>
    <w:p w:rsidR="005F4709" w:rsidRDefault="005F4709" w:rsidP="00E45EE1">
      <w:pPr>
        <w:spacing w:after="0"/>
        <w:ind w:left="1418"/>
        <w:jc w:val="both"/>
        <w:rPr>
          <w:rFonts w:ascii="Arial" w:hAnsi="Arial" w:cs="Arial"/>
          <w:sz w:val="24"/>
          <w:szCs w:val="24"/>
        </w:rPr>
      </w:pPr>
    </w:p>
    <w:p w:rsidR="005F4709" w:rsidRDefault="005F4709" w:rsidP="00E45EE1">
      <w:pPr>
        <w:spacing w:after="0"/>
        <w:ind w:left="1418"/>
        <w:jc w:val="both"/>
        <w:rPr>
          <w:rFonts w:ascii="Arial" w:hAnsi="Arial" w:cs="Arial"/>
          <w:sz w:val="24"/>
          <w:szCs w:val="24"/>
        </w:rPr>
      </w:pPr>
      <w:r>
        <w:rPr>
          <w:rFonts w:ascii="Arial" w:hAnsi="Arial" w:cs="Arial"/>
          <w:sz w:val="24"/>
          <w:szCs w:val="24"/>
        </w:rPr>
        <w:t>It was reported that Kettering Borough Council had historically been very successful in the delivery of Affordable Housing, particularly over the last 5 years.  However the Homes and Communities Agency (HCA) had introduced a new Affordable Rent Framework which changed the way affordable housing would be funded and delivered.</w:t>
      </w:r>
    </w:p>
    <w:p w:rsidR="005F4709" w:rsidRDefault="005F4709" w:rsidP="00E45EE1">
      <w:pPr>
        <w:spacing w:after="0"/>
        <w:ind w:left="1418"/>
        <w:jc w:val="both"/>
        <w:rPr>
          <w:rFonts w:ascii="Arial" w:hAnsi="Arial" w:cs="Arial"/>
          <w:sz w:val="24"/>
          <w:szCs w:val="24"/>
        </w:rPr>
      </w:pPr>
    </w:p>
    <w:p w:rsidR="005F4709" w:rsidRDefault="005F4709" w:rsidP="00E45EE1">
      <w:pPr>
        <w:spacing w:after="0"/>
        <w:ind w:left="1418"/>
        <w:jc w:val="both"/>
        <w:rPr>
          <w:rFonts w:ascii="Arial" w:hAnsi="Arial" w:cs="Arial"/>
          <w:sz w:val="24"/>
          <w:szCs w:val="24"/>
        </w:rPr>
      </w:pPr>
      <w:r>
        <w:rPr>
          <w:rFonts w:ascii="Arial" w:hAnsi="Arial" w:cs="Arial"/>
          <w:sz w:val="24"/>
          <w:szCs w:val="24"/>
        </w:rPr>
        <w:t>Developers of affordable housing, as with most developers in the current climate are looking to local authorities to assist in any way they can with new delivery and are looking for some certainty over costs they will encounter with sites and likelihood of approval before entering any kind of offer on land purchases.</w:t>
      </w:r>
    </w:p>
    <w:p w:rsidR="005F4709" w:rsidRDefault="005F4709" w:rsidP="00E45EE1">
      <w:pPr>
        <w:spacing w:after="0"/>
        <w:ind w:left="1418"/>
        <w:jc w:val="both"/>
        <w:rPr>
          <w:rFonts w:ascii="Arial" w:hAnsi="Arial" w:cs="Arial"/>
          <w:sz w:val="24"/>
          <w:szCs w:val="24"/>
        </w:rPr>
      </w:pPr>
    </w:p>
    <w:p w:rsidR="005F4709" w:rsidRDefault="005F4709" w:rsidP="00E45EE1">
      <w:pPr>
        <w:spacing w:after="0"/>
        <w:ind w:left="1418"/>
        <w:jc w:val="both"/>
        <w:rPr>
          <w:rFonts w:ascii="Arial" w:hAnsi="Arial" w:cs="Arial"/>
          <w:sz w:val="24"/>
          <w:szCs w:val="24"/>
        </w:rPr>
      </w:pPr>
      <w:r>
        <w:rPr>
          <w:rFonts w:ascii="Arial" w:hAnsi="Arial" w:cs="Arial"/>
          <w:sz w:val="24"/>
          <w:szCs w:val="24"/>
        </w:rPr>
        <w:t>It was noted that Option 3, ‘Remove S106 Contributions temporarily for 100% Affordable Housing schemes on a case by case basis’ was considered to be the most likely to achieve the singular goal of delivering affordable housing.</w:t>
      </w:r>
    </w:p>
    <w:p w:rsidR="005F4709" w:rsidRDefault="005F4709" w:rsidP="00E45EE1">
      <w:pPr>
        <w:spacing w:after="0"/>
        <w:ind w:left="1418"/>
        <w:jc w:val="both"/>
        <w:rPr>
          <w:rFonts w:ascii="Arial" w:hAnsi="Arial" w:cs="Arial"/>
          <w:sz w:val="24"/>
          <w:szCs w:val="24"/>
        </w:rPr>
      </w:pPr>
    </w:p>
    <w:p w:rsidR="005F4709" w:rsidRDefault="005F4709" w:rsidP="00E45EE1">
      <w:pPr>
        <w:spacing w:after="0"/>
        <w:ind w:left="1418"/>
        <w:jc w:val="both"/>
        <w:rPr>
          <w:rFonts w:ascii="Arial" w:hAnsi="Arial" w:cs="Arial"/>
          <w:sz w:val="24"/>
          <w:szCs w:val="24"/>
        </w:rPr>
      </w:pPr>
      <w:r>
        <w:rPr>
          <w:rFonts w:ascii="Arial" w:hAnsi="Arial" w:cs="Arial"/>
          <w:sz w:val="24"/>
          <w:szCs w:val="24"/>
        </w:rPr>
        <w:t>Councillors Tebbutt, West and Smith attended the meeting and raised a number of points about unlocking small sites,  transport and accommodation pressures, and the need for a periodic review of the proposed holiday from S106 obligations. It was clarified  that the removal of the S106 contributions would only apply to developments carried out by housing associations..</w:t>
      </w:r>
    </w:p>
    <w:p w:rsidR="005F4709" w:rsidRDefault="005F4709" w:rsidP="00E45EE1">
      <w:pPr>
        <w:spacing w:after="0"/>
        <w:ind w:left="1418"/>
        <w:jc w:val="both"/>
        <w:rPr>
          <w:rFonts w:ascii="Arial" w:hAnsi="Arial" w:cs="Arial"/>
          <w:sz w:val="24"/>
          <w:szCs w:val="24"/>
        </w:rPr>
      </w:pPr>
    </w:p>
    <w:p w:rsidR="005F4709" w:rsidRDefault="005F4709" w:rsidP="006C1D6A">
      <w:pPr>
        <w:spacing w:after="0"/>
        <w:ind w:left="1418"/>
        <w:jc w:val="both"/>
        <w:rPr>
          <w:rFonts w:ascii="Arial" w:hAnsi="Arial" w:cs="Arial"/>
          <w:sz w:val="24"/>
          <w:szCs w:val="24"/>
        </w:rPr>
      </w:pPr>
      <w:r>
        <w:rPr>
          <w:rFonts w:ascii="Arial" w:hAnsi="Arial" w:cs="Arial"/>
          <w:sz w:val="24"/>
          <w:szCs w:val="24"/>
        </w:rPr>
        <w:t xml:space="preserve">It was requsted that Town and Parish Councils be invited to the Community Infrastructure Levy Members Information Evening.  </w:t>
      </w:r>
    </w:p>
    <w:p w:rsidR="005F4709" w:rsidRDefault="005F4709" w:rsidP="006C1D6A">
      <w:pPr>
        <w:spacing w:after="0"/>
        <w:ind w:left="1418"/>
        <w:jc w:val="both"/>
        <w:rPr>
          <w:rFonts w:ascii="Arial" w:hAnsi="Arial" w:cs="Arial"/>
          <w:sz w:val="24"/>
          <w:szCs w:val="24"/>
        </w:rPr>
      </w:pPr>
    </w:p>
    <w:p w:rsidR="005F4709" w:rsidRDefault="005F4709" w:rsidP="0024364D">
      <w:pPr>
        <w:spacing w:after="0"/>
        <w:ind w:left="1418"/>
        <w:jc w:val="both"/>
        <w:rPr>
          <w:rFonts w:ascii="Arial" w:hAnsi="Arial" w:cs="Arial"/>
          <w:sz w:val="24"/>
          <w:szCs w:val="24"/>
        </w:rPr>
      </w:pPr>
      <w:r>
        <w:rPr>
          <w:rFonts w:ascii="Arial" w:hAnsi="Arial" w:cs="Arial"/>
          <w:sz w:val="24"/>
          <w:szCs w:val="24"/>
        </w:rPr>
        <w:t>It was noted that occupiers of the properties would not be new residents in the community therefore they would not represent an extra demand on resources.</w:t>
      </w:r>
    </w:p>
    <w:p w:rsidR="005F4709" w:rsidRDefault="005F4709" w:rsidP="0024364D">
      <w:pPr>
        <w:spacing w:after="0"/>
        <w:ind w:left="1418"/>
        <w:jc w:val="both"/>
        <w:rPr>
          <w:rFonts w:ascii="Arial" w:hAnsi="Arial" w:cs="Arial"/>
          <w:sz w:val="24"/>
          <w:szCs w:val="24"/>
        </w:rPr>
      </w:pPr>
    </w:p>
    <w:p w:rsidR="005F4709" w:rsidRDefault="005F4709" w:rsidP="009C1CB0">
      <w:pPr>
        <w:spacing w:after="0"/>
        <w:ind w:left="3119" w:hanging="1701"/>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that the Executive Committee endorsed the Option 3 approach to 100% affordable housing schemes.</w:t>
      </w:r>
    </w:p>
    <w:p w:rsidR="005F4709" w:rsidRDefault="005F4709" w:rsidP="009C1CB0">
      <w:pPr>
        <w:spacing w:after="0"/>
        <w:ind w:left="3119" w:hanging="1701"/>
        <w:jc w:val="both"/>
        <w:rPr>
          <w:rFonts w:ascii="Arial" w:hAnsi="Arial" w:cs="Arial"/>
          <w:sz w:val="24"/>
          <w:szCs w:val="24"/>
        </w:rPr>
      </w:pPr>
    </w:p>
    <w:p w:rsidR="005F4709" w:rsidRDefault="005F4709" w:rsidP="009C1CB0">
      <w:pPr>
        <w:spacing w:after="0"/>
        <w:ind w:left="3119" w:hanging="1701"/>
        <w:jc w:val="both"/>
        <w:rPr>
          <w:rFonts w:ascii="Arial" w:hAnsi="Arial" w:cs="Arial"/>
          <w:sz w:val="24"/>
          <w:szCs w:val="24"/>
        </w:rPr>
      </w:pPr>
    </w:p>
    <w:p w:rsidR="005F4709" w:rsidRDefault="005F4709" w:rsidP="009C1CB0">
      <w:pPr>
        <w:spacing w:after="0"/>
        <w:ind w:left="1418" w:hanging="1418"/>
        <w:jc w:val="both"/>
        <w:rPr>
          <w:rFonts w:ascii="Arial" w:hAnsi="Arial" w:cs="Arial"/>
          <w:b/>
          <w:sz w:val="24"/>
          <w:szCs w:val="24"/>
          <w:u w:val="single"/>
        </w:rPr>
      </w:pPr>
      <w:r>
        <w:rPr>
          <w:rFonts w:ascii="Arial" w:hAnsi="Arial" w:cs="Arial"/>
          <w:b/>
          <w:sz w:val="24"/>
          <w:szCs w:val="24"/>
        </w:rPr>
        <w:t>12.EX.47</w:t>
      </w:r>
      <w:r>
        <w:rPr>
          <w:rFonts w:ascii="Arial" w:hAnsi="Arial" w:cs="Arial"/>
          <w:b/>
          <w:sz w:val="24"/>
          <w:szCs w:val="24"/>
        </w:rPr>
        <w:tab/>
      </w:r>
      <w:r>
        <w:rPr>
          <w:rFonts w:ascii="Arial" w:hAnsi="Arial" w:cs="Arial"/>
          <w:b/>
          <w:sz w:val="24"/>
          <w:szCs w:val="24"/>
          <w:u w:val="single"/>
        </w:rPr>
        <w:t>HOMELESSNESS STRATEGY</w:t>
      </w:r>
    </w:p>
    <w:p w:rsidR="005F4709" w:rsidRDefault="005F4709" w:rsidP="009C1CB0">
      <w:pPr>
        <w:spacing w:after="0"/>
        <w:ind w:left="1418" w:hanging="1418"/>
        <w:jc w:val="both"/>
        <w:rPr>
          <w:rFonts w:ascii="Arial" w:hAnsi="Arial" w:cs="Arial"/>
          <w:b/>
          <w:sz w:val="24"/>
          <w:szCs w:val="24"/>
          <w:u w:val="single"/>
        </w:rPr>
      </w:pPr>
    </w:p>
    <w:p w:rsidR="005F4709" w:rsidRDefault="005F4709" w:rsidP="009C1CB0">
      <w:pPr>
        <w:spacing w:after="0"/>
        <w:ind w:left="1418"/>
        <w:jc w:val="both"/>
        <w:rPr>
          <w:rFonts w:ascii="Arial" w:hAnsi="Arial" w:cs="Arial"/>
          <w:sz w:val="24"/>
          <w:szCs w:val="24"/>
        </w:rPr>
      </w:pPr>
      <w:r>
        <w:rPr>
          <w:rFonts w:ascii="Arial" w:hAnsi="Arial" w:cs="Arial"/>
          <w:sz w:val="24"/>
          <w:szCs w:val="24"/>
        </w:rPr>
        <w:t>A report was submitted which sought endorsement of the Homelessness Review and Homelessness Strategy, prepared in accordance with the Homelessness Act 2002.</w:t>
      </w:r>
    </w:p>
    <w:p w:rsidR="005F4709" w:rsidRDefault="005F4709" w:rsidP="009C1CB0">
      <w:pPr>
        <w:spacing w:after="0"/>
        <w:ind w:left="1418"/>
        <w:jc w:val="both"/>
        <w:rPr>
          <w:rFonts w:ascii="Arial" w:hAnsi="Arial" w:cs="Arial"/>
          <w:sz w:val="24"/>
          <w:szCs w:val="24"/>
        </w:rPr>
      </w:pPr>
    </w:p>
    <w:p w:rsidR="005F4709" w:rsidRDefault="005F4709" w:rsidP="009C1CB0">
      <w:pPr>
        <w:spacing w:after="0"/>
        <w:ind w:left="1418"/>
        <w:jc w:val="both"/>
        <w:rPr>
          <w:rFonts w:ascii="Arial" w:hAnsi="Arial" w:cs="Arial"/>
          <w:sz w:val="24"/>
          <w:szCs w:val="24"/>
        </w:rPr>
      </w:pPr>
      <w:r>
        <w:rPr>
          <w:rFonts w:ascii="Arial" w:hAnsi="Arial" w:cs="Arial"/>
          <w:sz w:val="24"/>
          <w:szCs w:val="24"/>
        </w:rPr>
        <w:t>It was reported that since the last strategy the council had made significant achievements with the strategic approach to the prevention of homelessness and the rehousing of homeless households.  The council’s achievements had been recognised nationally and had been accredited for many things.</w:t>
      </w:r>
    </w:p>
    <w:p w:rsidR="005F4709" w:rsidRDefault="005F4709" w:rsidP="009C1CB0">
      <w:pPr>
        <w:spacing w:after="0"/>
        <w:ind w:left="1418"/>
        <w:jc w:val="both"/>
        <w:rPr>
          <w:rFonts w:ascii="Arial" w:hAnsi="Arial" w:cs="Arial"/>
          <w:sz w:val="24"/>
          <w:szCs w:val="24"/>
        </w:rPr>
      </w:pPr>
    </w:p>
    <w:p w:rsidR="005F4709" w:rsidRDefault="005F4709" w:rsidP="008F4E98">
      <w:pPr>
        <w:spacing w:after="0"/>
        <w:ind w:left="1418"/>
        <w:jc w:val="both"/>
        <w:rPr>
          <w:rFonts w:ascii="Arial" w:hAnsi="Arial" w:cs="Arial"/>
          <w:sz w:val="24"/>
          <w:szCs w:val="24"/>
        </w:rPr>
      </w:pPr>
      <w:r>
        <w:rPr>
          <w:rFonts w:ascii="Arial" w:hAnsi="Arial" w:cs="Arial"/>
          <w:sz w:val="24"/>
          <w:szCs w:val="24"/>
        </w:rPr>
        <w:t>Councillors West and Tebbutt addressed the meeting and aired some concerns about the pressures on the Council. Both  commended the Head of Housing and his team for their work on homelessness.</w:t>
      </w:r>
    </w:p>
    <w:p w:rsidR="005F4709" w:rsidRDefault="005F4709" w:rsidP="008F4E98">
      <w:pPr>
        <w:spacing w:after="0"/>
        <w:ind w:left="1418"/>
        <w:jc w:val="both"/>
        <w:rPr>
          <w:rFonts w:ascii="Arial" w:hAnsi="Arial" w:cs="Arial"/>
          <w:sz w:val="24"/>
          <w:szCs w:val="24"/>
        </w:rPr>
      </w:pPr>
    </w:p>
    <w:p w:rsidR="005F4709" w:rsidRDefault="005F4709" w:rsidP="008F4E98">
      <w:pPr>
        <w:spacing w:after="0"/>
        <w:ind w:left="1418"/>
        <w:jc w:val="both"/>
        <w:rPr>
          <w:rFonts w:ascii="Arial" w:hAnsi="Arial" w:cs="Arial"/>
          <w:sz w:val="24"/>
          <w:szCs w:val="24"/>
        </w:rPr>
      </w:pPr>
      <w:r>
        <w:rPr>
          <w:rFonts w:ascii="Arial" w:hAnsi="Arial" w:cs="Arial"/>
          <w:sz w:val="24"/>
          <w:szCs w:val="24"/>
        </w:rPr>
        <w:t>. The Executive Committee felt it was important to highlight the preventative work being carried out to prevent homelessness and congratulated the Head of Housing and his team on their work.</w:t>
      </w:r>
    </w:p>
    <w:p w:rsidR="005F4709" w:rsidRDefault="005F4709" w:rsidP="008F4E98">
      <w:pPr>
        <w:spacing w:after="0"/>
        <w:ind w:left="1418"/>
        <w:jc w:val="both"/>
        <w:rPr>
          <w:rFonts w:ascii="Arial" w:hAnsi="Arial" w:cs="Arial"/>
          <w:sz w:val="24"/>
          <w:szCs w:val="24"/>
        </w:rPr>
      </w:pPr>
    </w:p>
    <w:p w:rsidR="005F4709" w:rsidRDefault="005F4709" w:rsidP="008F4E98">
      <w:pPr>
        <w:spacing w:after="0"/>
        <w:ind w:left="3119" w:hanging="1701"/>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t>that the Executive Committee endorsed the draft Homelessness Review and Homelessness Strategy prior to their consideration by Full Council on 12</w:t>
      </w:r>
      <w:r w:rsidRPr="00AA7F6F">
        <w:rPr>
          <w:rFonts w:ascii="Arial" w:hAnsi="Arial" w:cs="Arial"/>
          <w:sz w:val="24"/>
          <w:szCs w:val="24"/>
          <w:vertAlign w:val="superscript"/>
        </w:rPr>
        <w:t>th</w:t>
      </w:r>
      <w:r>
        <w:rPr>
          <w:rFonts w:ascii="Arial" w:hAnsi="Arial" w:cs="Arial"/>
          <w:sz w:val="24"/>
          <w:szCs w:val="24"/>
        </w:rPr>
        <w:t xml:space="preserve"> December 2012.</w:t>
      </w:r>
    </w:p>
    <w:p w:rsidR="005F4709" w:rsidRDefault="005F4709" w:rsidP="008F4E98">
      <w:pPr>
        <w:spacing w:after="0"/>
        <w:ind w:left="3119" w:hanging="1701"/>
        <w:jc w:val="both"/>
        <w:rPr>
          <w:rFonts w:ascii="Arial" w:hAnsi="Arial" w:cs="Arial"/>
          <w:sz w:val="24"/>
          <w:szCs w:val="24"/>
        </w:rPr>
      </w:pPr>
    </w:p>
    <w:p w:rsidR="005F4709" w:rsidRDefault="005F4709" w:rsidP="008F4E98">
      <w:pPr>
        <w:spacing w:after="0"/>
        <w:ind w:left="3119" w:hanging="1701"/>
        <w:jc w:val="both"/>
        <w:rPr>
          <w:rFonts w:ascii="Arial" w:hAnsi="Arial" w:cs="Arial"/>
          <w:sz w:val="24"/>
          <w:szCs w:val="24"/>
        </w:rPr>
      </w:pPr>
    </w:p>
    <w:p w:rsidR="005F4709" w:rsidRDefault="005F4709" w:rsidP="00AA7F6F">
      <w:pPr>
        <w:spacing w:after="0"/>
        <w:jc w:val="center"/>
        <w:rPr>
          <w:rFonts w:ascii="Arial" w:hAnsi="Arial" w:cs="Arial"/>
          <w:i/>
          <w:sz w:val="24"/>
          <w:szCs w:val="24"/>
        </w:rPr>
      </w:pPr>
      <w:r>
        <w:rPr>
          <w:rFonts w:ascii="Arial" w:hAnsi="Arial" w:cs="Arial"/>
          <w:i/>
          <w:sz w:val="24"/>
          <w:szCs w:val="24"/>
        </w:rPr>
        <w:t>(The meeting started at 7.00pm and ended at 8.30pm)</w:t>
      </w:r>
    </w:p>
    <w:p w:rsidR="005F4709" w:rsidRDefault="005F4709" w:rsidP="00AA7F6F">
      <w:pPr>
        <w:spacing w:after="0"/>
        <w:jc w:val="center"/>
        <w:rPr>
          <w:rFonts w:ascii="Arial" w:hAnsi="Arial" w:cs="Arial"/>
          <w:i/>
          <w:sz w:val="24"/>
          <w:szCs w:val="24"/>
        </w:rPr>
      </w:pPr>
    </w:p>
    <w:p w:rsidR="005F4709" w:rsidRDefault="005F4709" w:rsidP="00AA7F6F">
      <w:pPr>
        <w:spacing w:after="0"/>
        <w:jc w:val="center"/>
        <w:rPr>
          <w:rFonts w:ascii="Arial" w:hAnsi="Arial" w:cs="Arial"/>
          <w:i/>
          <w:sz w:val="24"/>
          <w:szCs w:val="24"/>
        </w:rPr>
      </w:pPr>
    </w:p>
    <w:p w:rsidR="005F4709" w:rsidRDefault="005F4709" w:rsidP="00AA7F6F">
      <w:pPr>
        <w:spacing w:after="0"/>
        <w:jc w:val="center"/>
        <w:rPr>
          <w:rFonts w:ascii="Arial" w:hAnsi="Arial" w:cs="Arial"/>
          <w:i/>
          <w:sz w:val="24"/>
          <w:szCs w:val="24"/>
        </w:rPr>
      </w:pPr>
    </w:p>
    <w:p w:rsidR="005F4709" w:rsidRDefault="005F4709" w:rsidP="00AA7F6F">
      <w:pPr>
        <w:spacing w:after="0"/>
        <w:jc w:val="center"/>
        <w:rPr>
          <w:rFonts w:ascii="Arial" w:hAnsi="Arial" w:cs="Arial"/>
          <w:i/>
          <w:sz w:val="24"/>
          <w:szCs w:val="24"/>
        </w:rPr>
      </w:pPr>
    </w:p>
    <w:p w:rsidR="005F4709" w:rsidRDefault="005F4709" w:rsidP="00AA7F6F">
      <w:pPr>
        <w:spacing w:after="0"/>
        <w:jc w:val="center"/>
        <w:rPr>
          <w:rFonts w:ascii="Arial" w:hAnsi="Arial" w:cs="Arial"/>
          <w:sz w:val="24"/>
          <w:szCs w:val="24"/>
        </w:rPr>
      </w:pPr>
      <w:r>
        <w:rPr>
          <w:rFonts w:ascii="Arial" w:hAnsi="Arial" w:cs="Arial"/>
          <w:sz w:val="24"/>
          <w:szCs w:val="24"/>
        </w:rPr>
        <w:t>Signed………………………………………………</w:t>
      </w:r>
    </w:p>
    <w:p w:rsidR="005F4709" w:rsidRPr="00AA7F6F" w:rsidRDefault="005F4709" w:rsidP="00AA7F6F">
      <w:pPr>
        <w:spacing w:after="0"/>
        <w:jc w:val="center"/>
        <w:rPr>
          <w:rFonts w:ascii="Arial" w:hAnsi="Arial" w:cs="Arial"/>
          <w:sz w:val="24"/>
          <w:szCs w:val="24"/>
        </w:rPr>
      </w:pPr>
      <w:r>
        <w:rPr>
          <w:rFonts w:ascii="Arial" w:hAnsi="Arial" w:cs="Arial"/>
          <w:sz w:val="24"/>
          <w:szCs w:val="24"/>
        </w:rPr>
        <w:t>Chair</w:t>
      </w:r>
      <w:bookmarkStart w:id="20" w:name="_GoBack"/>
      <w:bookmarkEnd w:id="20"/>
    </w:p>
    <w:p w:rsidR="005F4709" w:rsidRDefault="005F4709" w:rsidP="006C1D6A">
      <w:pPr>
        <w:spacing w:after="0"/>
        <w:ind w:left="1418"/>
        <w:jc w:val="both"/>
        <w:rPr>
          <w:rFonts w:ascii="Arial" w:hAnsi="Arial" w:cs="Arial"/>
          <w:sz w:val="24"/>
          <w:szCs w:val="24"/>
        </w:rPr>
      </w:pPr>
    </w:p>
    <w:p w:rsidR="005F4709" w:rsidRDefault="005F4709" w:rsidP="006C1D6A">
      <w:pPr>
        <w:spacing w:after="0"/>
        <w:ind w:left="1418"/>
        <w:jc w:val="both"/>
        <w:rPr>
          <w:rFonts w:ascii="Arial" w:hAnsi="Arial" w:cs="Arial"/>
          <w:sz w:val="24"/>
          <w:szCs w:val="24"/>
        </w:rPr>
      </w:pPr>
    </w:p>
    <w:p w:rsidR="005F4709" w:rsidRDefault="005F4709" w:rsidP="006C1D6A">
      <w:pPr>
        <w:spacing w:after="0"/>
        <w:ind w:left="1418"/>
        <w:jc w:val="both"/>
        <w:rPr>
          <w:rFonts w:ascii="Arial" w:hAnsi="Arial" w:cs="Arial"/>
          <w:sz w:val="24"/>
          <w:szCs w:val="24"/>
        </w:rPr>
      </w:pPr>
    </w:p>
    <w:p w:rsidR="005F4709" w:rsidRDefault="005F4709" w:rsidP="006C1D6A">
      <w:pPr>
        <w:spacing w:after="0"/>
        <w:ind w:left="1418"/>
        <w:jc w:val="both"/>
        <w:rPr>
          <w:rFonts w:ascii="Arial" w:hAnsi="Arial" w:cs="Arial"/>
          <w:sz w:val="24"/>
          <w:szCs w:val="24"/>
        </w:rPr>
      </w:pPr>
    </w:p>
    <w:p w:rsidR="005F4709" w:rsidRPr="002E66D4" w:rsidRDefault="005F4709" w:rsidP="006C1D6A">
      <w:pPr>
        <w:spacing w:after="0"/>
        <w:ind w:left="1418"/>
        <w:jc w:val="both"/>
        <w:rPr>
          <w:rFonts w:ascii="Arial" w:hAnsi="Arial" w:cs="Arial"/>
          <w:sz w:val="24"/>
          <w:szCs w:val="24"/>
        </w:rPr>
      </w:pPr>
      <w:r>
        <w:rPr>
          <w:rFonts w:ascii="Arial" w:hAnsi="Arial" w:cs="Arial"/>
          <w:sz w:val="24"/>
          <w:szCs w:val="24"/>
        </w:rPr>
        <w:t xml:space="preserve"> </w:t>
      </w:r>
    </w:p>
    <w:p w:rsidR="005F4709" w:rsidRDefault="005F4709" w:rsidP="002E66D4">
      <w:pPr>
        <w:ind w:left="1560" w:hanging="1560"/>
        <w:rPr>
          <w:rFonts w:ascii="Arial" w:hAnsi="Arial" w:cs="Arial"/>
        </w:rPr>
      </w:pPr>
    </w:p>
    <w:p w:rsidR="005F4709" w:rsidRPr="002E66D4" w:rsidRDefault="005F4709" w:rsidP="002E66D4">
      <w:pPr>
        <w:ind w:left="1560" w:hanging="1560"/>
        <w:rPr>
          <w:rFonts w:ascii="Arial" w:hAnsi="Arial" w:cs="Arial"/>
        </w:rPr>
      </w:pPr>
    </w:p>
    <w:p w:rsidR="005F4709" w:rsidRDefault="005F4709" w:rsidP="002E66D4">
      <w:pPr>
        <w:jc w:val="center"/>
        <w:rPr>
          <w:b/>
          <w:u w:val="single"/>
        </w:rPr>
      </w:pPr>
    </w:p>
    <w:p w:rsidR="005F4709" w:rsidRPr="002E66D4" w:rsidRDefault="005F4709" w:rsidP="002E66D4">
      <w:pPr>
        <w:jc w:val="center"/>
        <w:rPr>
          <w:b/>
          <w:u w:val="single"/>
        </w:rPr>
      </w:pPr>
    </w:p>
    <w:p w:rsidR="005F4709" w:rsidRPr="002E66D4" w:rsidRDefault="005F4709">
      <w:pPr>
        <w:jc w:val="center"/>
        <w:rPr>
          <w:b/>
          <w:u w:val="single"/>
        </w:rPr>
      </w:pPr>
    </w:p>
    <w:sectPr w:rsidR="005F4709" w:rsidRPr="002E66D4" w:rsidSect="001C47F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09" w:rsidRDefault="005F4709" w:rsidP="00595D61">
      <w:pPr>
        <w:spacing w:after="0" w:line="240" w:lineRule="auto"/>
      </w:pPr>
      <w:r>
        <w:separator/>
      </w:r>
    </w:p>
  </w:endnote>
  <w:endnote w:type="continuationSeparator" w:id="0">
    <w:p w:rsidR="005F4709" w:rsidRDefault="005F4709" w:rsidP="00595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709" w:rsidRPr="00595D61" w:rsidRDefault="005F4709" w:rsidP="00595D61">
    <w:pPr>
      <w:pStyle w:val="Footer"/>
      <w:jc w:val="center"/>
      <w:rPr>
        <w:rFonts w:ascii="Arial" w:hAnsi="Arial" w:cs="Arial"/>
        <w:sz w:val="20"/>
        <w:szCs w:val="20"/>
      </w:rPr>
    </w:pPr>
    <w:r w:rsidRPr="00595D61">
      <w:rPr>
        <w:rFonts w:ascii="Arial" w:hAnsi="Arial" w:cs="Arial"/>
        <w:sz w:val="20"/>
        <w:szCs w:val="20"/>
      </w:rPr>
      <w:t>Executive Committee No.</w:t>
    </w:r>
    <w:r>
      <w:rPr>
        <w:rFonts w:ascii="Arial" w:hAnsi="Arial" w:cs="Arial"/>
        <w:sz w:val="20"/>
        <w:szCs w:val="20"/>
      </w:rPr>
      <w:t xml:space="preserve"> </w:t>
    </w:r>
    <w:r w:rsidRPr="00595D61">
      <w:rPr>
        <w:rFonts w:ascii="Arial" w:hAnsi="Arial" w:cs="Arial"/>
        <w:sz w:val="20"/>
        <w:szCs w:val="20"/>
      </w:rPr>
      <w:fldChar w:fldCharType="begin"/>
    </w:r>
    <w:r w:rsidRPr="00595D61">
      <w:rPr>
        <w:rFonts w:ascii="Arial" w:hAnsi="Arial" w:cs="Arial"/>
        <w:sz w:val="20"/>
        <w:szCs w:val="20"/>
      </w:rPr>
      <w:instrText xml:space="preserve"> PAGE   \* MERGEFORMAT </w:instrText>
    </w:r>
    <w:r w:rsidRPr="00595D61">
      <w:rPr>
        <w:rFonts w:ascii="Arial" w:hAnsi="Arial" w:cs="Arial"/>
        <w:sz w:val="20"/>
        <w:szCs w:val="20"/>
      </w:rPr>
      <w:fldChar w:fldCharType="separate"/>
    </w:r>
    <w:r>
      <w:rPr>
        <w:rFonts w:ascii="Arial" w:hAnsi="Arial" w:cs="Arial"/>
        <w:noProof/>
        <w:sz w:val="20"/>
        <w:szCs w:val="20"/>
      </w:rPr>
      <w:t>3</w:t>
    </w:r>
    <w:r w:rsidRPr="00595D61">
      <w:rPr>
        <w:rFonts w:ascii="Arial" w:hAnsi="Arial" w:cs="Arial"/>
        <w:sz w:val="20"/>
        <w:szCs w:val="20"/>
      </w:rPr>
      <w:fldChar w:fldCharType="end"/>
    </w:r>
  </w:p>
  <w:p w:rsidR="005F4709" w:rsidRPr="00595D61" w:rsidRDefault="005F4709" w:rsidP="00595D61">
    <w:pPr>
      <w:pStyle w:val="Footer"/>
      <w:jc w:val="center"/>
      <w:rPr>
        <w:rFonts w:ascii="Arial" w:hAnsi="Arial" w:cs="Arial"/>
        <w:sz w:val="20"/>
        <w:szCs w:val="20"/>
      </w:rPr>
    </w:pPr>
    <w:r w:rsidRPr="00595D61">
      <w:rPr>
        <w:rFonts w:ascii="Arial" w:hAnsi="Arial" w:cs="Arial"/>
        <w:sz w:val="20"/>
        <w:szCs w:val="20"/>
      </w:rPr>
      <w:t>17.10.10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09" w:rsidRDefault="005F4709" w:rsidP="00595D61">
      <w:pPr>
        <w:spacing w:after="0" w:line="240" w:lineRule="auto"/>
      </w:pPr>
      <w:r>
        <w:separator/>
      </w:r>
    </w:p>
  </w:footnote>
  <w:footnote w:type="continuationSeparator" w:id="0">
    <w:p w:rsidR="005F4709" w:rsidRDefault="005F4709" w:rsidP="00595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E52"/>
    <w:multiLevelType w:val="hybridMultilevel"/>
    <w:tmpl w:val="3E92C29E"/>
    <w:lvl w:ilvl="0" w:tplc="0809001B">
      <w:start w:val="1"/>
      <w:numFmt w:val="lowerRoman"/>
      <w:lvlText w:val="%1."/>
      <w:lvlJc w:val="righ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
    <w:nsid w:val="0EB73060"/>
    <w:multiLevelType w:val="hybridMultilevel"/>
    <w:tmpl w:val="452E7BC0"/>
    <w:lvl w:ilvl="0" w:tplc="08446EB4">
      <w:start w:val="1"/>
      <w:numFmt w:val="lowerRoman"/>
      <w:lvlText w:val="%1)"/>
      <w:lvlJc w:val="left"/>
      <w:pPr>
        <w:tabs>
          <w:tab w:val="num" w:pos="-1418"/>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136B2D13"/>
    <w:multiLevelType w:val="hybridMultilevel"/>
    <w:tmpl w:val="F8E886E2"/>
    <w:lvl w:ilvl="0" w:tplc="2B0AAA0E">
      <w:start w:val="1"/>
      <w:numFmt w:val="lowerRoman"/>
      <w:lvlText w:val="%1)"/>
      <w:lvlJc w:val="left"/>
      <w:pPr>
        <w:tabs>
          <w:tab w:val="num" w:pos="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0755090"/>
    <w:multiLevelType w:val="multilevel"/>
    <w:tmpl w:val="D218A35A"/>
    <w:lvl w:ilvl="0">
      <w:start w:val="1"/>
      <w:numFmt w:val="lowerRoman"/>
      <w:lvlText w:val="%1)."/>
      <w:lvlJc w:val="left"/>
      <w:pPr>
        <w:tabs>
          <w:tab w:val="num" w:pos="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3731DFA"/>
    <w:multiLevelType w:val="hybridMultilevel"/>
    <w:tmpl w:val="62106D9E"/>
    <w:lvl w:ilvl="0" w:tplc="0809001B">
      <w:start w:val="1"/>
      <w:numFmt w:val="lowerRoman"/>
      <w:lvlText w:val="%1."/>
      <w:lvlJc w:val="righ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nsid w:val="2B86016B"/>
    <w:multiLevelType w:val="multilevel"/>
    <w:tmpl w:val="B5E23E08"/>
    <w:lvl w:ilvl="0">
      <w:start w:val="1"/>
      <w:numFmt w:val="lowerRoman"/>
      <w:lvlText w:val="%1)."/>
      <w:lvlJc w:val="left"/>
      <w:pPr>
        <w:tabs>
          <w:tab w:val="num" w:pos="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DA415C9"/>
    <w:multiLevelType w:val="hybridMultilevel"/>
    <w:tmpl w:val="DEEA3EB4"/>
    <w:lvl w:ilvl="0" w:tplc="08446EB4">
      <w:start w:val="1"/>
      <w:numFmt w:val="lowerRoman"/>
      <w:lvlText w:val="%1)"/>
      <w:lvlJc w:val="left"/>
      <w:pPr>
        <w:tabs>
          <w:tab w:val="num" w:pos="-1418"/>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379F139E"/>
    <w:multiLevelType w:val="multilevel"/>
    <w:tmpl w:val="62106D9E"/>
    <w:lvl w:ilvl="0">
      <w:start w:val="1"/>
      <w:numFmt w:val="lowerRoman"/>
      <w:lvlText w:val="%1."/>
      <w:lvlJc w:val="right"/>
      <w:pPr>
        <w:ind w:left="2138" w:hanging="360"/>
      </w:pPr>
      <w:rPr>
        <w:rFonts w:cs="Times New Roman"/>
      </w:rPr>
    </w:lvl>
    <w:lvl w:ilvl="1">
      <w:start w:val="1"/>
      <w:numFmt w:val="lowerLetter"/>
      <w:lvlText w:val="%2."/>
      <w:lvlJc w:val="left"/>
      <w:pPr>
        <w:ind w:left="2858" w:hanging="360"/>
      </w:pPr>
      <w:rPr>
        <w:rFonts w:cs="Times New Roman"/>
      </w:rPr>
    </w:lvl>
    <w:lvl w:ilvl="2">
      <w:start w:val="1"/>
      <w:numFmt w:val="lowerRoman"/>
      <w:lvlText w:val="%3."/>
      <w:lvlJc w:val="right"/>
      <w:pPr>
        <w:ind w:left="3578" w:hanging="180"/>
      </w:pPr>
      <w:rPr>
        <w:rFonts w:cs="Times New Roman"/>
      </w:rPr>
    </w:lvl>
    <w:lvl w:ilvl="3">
      <w:start w:val="1"/>
      <w:numFmt w:val="decimal"/>
      <w:lvlText w:val="%4."/>
      <w:lvlJc w:val="left"/>
      <w:pPr>
        <w:ind w:left="4298" w:hanging="360"/>
      </w:pPr>
      <w:rPr>
        <w:rFonts w:cs="Times New Roman"/>
      </w:rPr>
    </w:lvl>
    <w:lvl w:ilvl="4">
      <w:start w:val="1"/>
      <w:numFmt w:val="lowerLetter"/>
      <w:lvlText w:val="%5."/>
      <w:lvlJc w:val="left"/>
      <w:pPr>
        <w:ind w:left="5018" w:hanging="360"/>
      </w:pPr>
      <w:rPr>
        <w:rFonts w:cs="Times New Roman"/>
      </w:rPr>
    </w:lvl>
    <w:lvl w:ilvl="5">
      <w:start w:val="1"/>
      <w:numFmt w:val="lowerRoman"/>
      <w:lvlText w:val="%6."/>
      <w:lvlJc w:val="right"/>
      <w:pPr>
        <w:ind w:left="5738" w:hanging="180"/>
      </w:pPr>
      <w:rPr>
        <w:rFonts w:cs="Times New Roman"/>
      </w:rPr>
    </w:lvl>
    <w:lvl w:ilvl="6">
      <w:start w:val="1"/>
      <w:numFmt w:val="decimal"/>
      <w:lvlText w:val="%7."/>
      <w:lvlJc w:val="left"/>
      <w:pPr>
        <w:ind w:left="6458" w:hanging="360"/>
      </w:pPr>
      <w:rPr>
        <w:rFonts w:cs="Times New Roman"/>
      </w:rPr>
    </w:lvl>
    <w:lvl w:ilvl="7">
      <w:start w:val="1"/>
      <w:numFmt w:val="lowerLetter"/>
      <w:lvlText w:val="%8."/>
      <w:lvlJc w:val="left"/>
      <w:pPr>
        <w:ind w:left="7178" w:hanging="360"/>
      </w:pPr>
      <w:rPr>
        <w:rFonts w:cs="Times New Roman"/>
      </w:rPr>
    </w:lvl>
    <w:lvl w:ilvl="8">
      <w:start w:val="1"/>
      <w:numFmt w:val="lowerRoman"/>
      <w:lvlText w:val="%9."/>
      <w:lvlJc w:val="right"/>
      <w:pPr>
        <w:ind w:left="7898" w:hanging="180"/>
      </w:pPr>
      <w:rPr>
        <w:rFonts w:cs="Times New Roman"/>
      </w:rPr>
    </w:lvl>
  </w:abstractNum>
  <w:abstractNum w:abstractNumId="8">
    <w:nsid w:val="3AC3784B"/>
    <w:multiLevelType w:val="hybridMultilevel"/>
    <w:tmpl w:val="294A79FC"/>
    <w:lvl w:ilvl="0" w:tplc="0809001B">
      <w:start w:val="1"/>
      <w:numFmt w:val="lowerRoman"/>
      <w:lvlText w:val="%1."/>
      <w:lvlJc w:val="right"/>
      <w:pPr>
        <w:ind w:left="3839" w:hanging="360"/>
      </w:pPr>
      <w:rPr>
        <w:rFonts w:cs="Times New Roman"/>
      </w:rPr>
    </w:lvl>
    <w:lvl w:ilvl="1" w:tplc="08090019" w:tentative="1">
      <w:start w:val="1"/>
      <w:numFmt w:val="lowerLetter"/>
      <w:lvlText w:val="%2."/>
      <w:lvlJc w:val="left"/>
      <w:pPr>
        <w:ind w:left="4559" w:hanging="360"/>
      </w:pPr>
      <w:rPr>
        <w:rFonts w:cs="Times New Roman"/>
      </w:rPr>
    </w:lvl>
    <w:lvl w:ilvl="2" w:tplc="0809001B" w:tentative="1">
      <w:start w:val="1"/>
      <w:numFmt w:val="lowerRoman"/>
      <w:lvlText w:val="%3."/>
      <w:lvlJc w:val="right"/>
      <w:pPr>
        <w:ind w:left="5279" w:hanging="180"/>
      </w:pPr>
      <w:rPr>
        <w:rFonts w:cs="Times New Roman"/>
      </w:rPr>
    </w:lvl>
    <w:lvl w:ilvl="3" w:tplc="0809000F" w:tentative="1">
      <w:start w:val="1"/>
      <w:numFmt w:val="decimal"/>
      <w:lvlText w:val="%4."/>
      <w:lvlJc w:val="left"/>
      <w:pPr>
        <w:ind w:left="5999" w:hanging="360"/>
      </w:pPr>
      <w:rPr>
        <w:rFonts w:cs="Times New Roman"/>
      </w:rPr>
    </w:lvl>
    <w:lvl w:ilvl="4" w:tplc="08090019" w:tentative="1">
      <w:start w:val="1"/>
      <w:numFmt w:val="lowerLetter"/>
      <w:lvlText w:val="%5."/>
      <w:lvlJc w:val="left"/>
      <w:pPr>
        <w:ind w:left="6719" w:hanging="360"/>
      </w:pPr>
      <w:rPr>
        <w:rFonts w:cs="Times New Roman"/>
      </w:rPr>
    </w:lvl>
    <w:lvl w:ilvl="5" w:tplc="0809001B" w:tentative="1">
      <w:start w:val="1"/>
      <w:numFmt w:val="lowerRoman"/>
      <w:lvlText w:val="%6."/>
      <w:lvlJc w:val="right"/>
      <w:pPr>
        <w:ind w:left="7439" w:hanging="180"/>
      </w:pPr>
      <w:rPr>
        <w:rFonts w:cs="Times New Roman"/>
      </w:rPr>
    </w:lvl>
    <w:lvl w:ilvl="6" w:tplc="0809000F" w:tentative="1">
      <w:start w:val="1"/>
      <w:numFmt w:val="decimal"/>
      <w:lvlText w:val="%7."/>
      <w:lvlJc w:val="left"/>
      <w:pPr>
        <w:ind w:left="8159" w:hanging="360"/>
      </w:pPr>
      <w:rPr>
        <w:rFonts w:cs="Times New Roman"/>
      </w:rPr>
    </w:lvl>
    <w:lvl w:ilvl="7" w:tplc="08090019" w:tentative="1">
      <w:start w:val="1"/>
      <w:numFmt w:val="lowerLetter"/>
      <w:lvlText w:val="%8."/>
      <w:lvlJc w:val="left"/>
      <w:pPr>
        <w:ind w:left="8879" w:hanging="360"/>
      </w:pPr>
      <w:rPr>
        <w:rFonts w:cs="Times New Roman"/>
      </w:rPr>
    </w:lvl>
    <w:lvl w:ilvl="8" w:tplc="0809001B" w:tentative="1">
      <w:start w:val="1"/>
      <w:numFmt w:val="lowerRoman"/>
      <w:lvlText w:val="%9."/>
      <w:lvlJc w:val="right"/>
      <w:pPr>
        <w:ind w:left="9599" w:hanging="180"/>
      </w:pPr>
      <w:rPr>
        <w:rFonts w:cs="Times New Roman"/>
      </w:rPr>
    </w:lvl>
  </w:abstractNum>
  <w:abstractNum w:abstractNumId="9">
    <w:nsid w:val="410F27E9"/>
    <w:multiLevelType w:val="multilevel"/>
    <w:tmpl w:val="294A79FC"/>
    <w:lvl w:ilvl="0">
      <w:start w:val="1"/>
      <w:numFmt w:val="lowerRoman"/>
      <w:lvlText w:val="%1."/>
      <w:lvlJc w:val="right"/>
      <w:pPr>
        <w:ind w:left="3839" w:hanging="360"/>
      </w:pPr>
      <w:rPr>
        <w:rFonts w:cs="Times New Roman"/>
      </w:rPr>
    </w:lvl>
    <w:lvl w:ilvl="1">
      <w:start w:val="1"/>
      <w:numFmt w:val="lowerLetter"/>
      <w:lvlText w:val="%2."/>
      <w:lvlJc w:val="left"/>
      <w:pPr>
        <w:ind w:left="4559" w:hanging="360"/>
      </w:pPr>
      <w:rPr>
        <w:rFonts w:cs="Times New Roman"/>
      </w:rPr>
    </w:lvl>
    <w:lvl w:ilvl="2">
      <w:start w:val="1"/>
      <w:numFmt w:val="lowerRoman"/>
      <w:lvlText w:val="%3."/>
      <w:lvlJc w:val="right"/>
      <w:pPr>
        <w:ind w:left="5279" w:hanging="180"/>
      </w:pPr>
      <w:rPr>
        <w:rFonts w:cs="Times New Roman"/>
      </w:rPr>
    </w:lvl>
    <w:lvl w:ilvl="3">
      <w:start w:val="1"/>
      <w:numFmt w:val="decimal"/>
      <w:lvlText w:val="%4."/>
      <w:lvlJc w:val="left"/>
      <w:pPr>
        <w:ind w:left="5999" w:hanging="360"/>
      </w:pPr>
      <w:rPr>
        <w:rFonts w:cs="Times New Roman"/>
      </w:rPr>
    </w:lvl>
    <w:lvl w:ilvl="4">
      <w:start w:val="1"/>
      <w:numFmt w:val="lowerLetter"/>
      <w:lvlText w:val="%5."/>
      <w:lvlJc w:val="left"/>
      <w:pPr>
        <w:ind w:left="6719" w:hanging="360"/>
      </w:pPr>
      <w:rPr>
        <w:rFonts w:cs="Times New Roman"/>
      </w:rPr>
    </w:lvl>
    <w:lvl w:ilvl="5">
      <w:start w:val="1"/>
      <w:numFmt w:val="lowerRoman"/>
      <w:lvlText w:val="%6."/>
      <w:lvlJc w:val="right"/>
      <w:pPr>
        <w:ind w:left="7439" w:hanging="180"/>
      </w:pPr>
      <w:rPr>
        <w:rFonts w:cs="Times New Roman"/>
      </w:rPr>
    </w:lvl>
    <w:lvl w:ilvl="6">
      <w:start w:val="1"/>
      <w:numFmt w:val="decimal"/>
      <w:lvlText w:val="%7."/>
      <w:lvlJc w:val="left"/>
      <w:pPr>
        <w:ind w:left="8159" w:hanging="360"/>
      </w:pPr>
      <w:rPr>
        <w:rFonts w:cs="Times New Roman"/>
      </w:rPr>
    </w:lvl>
    <w:lvl w:ilvl="7">
      <w:start w:val="1"/>
      <w:numFmt w:val="lowerLetter"/>
      <w:lvlText w:val="%8."/>
      <w:lvlJc w:val="left"/>
      <w:pPr>
        <w:ind w:left="8879" w:hanging="360"/>
      </w:pPr>
      <w:rPr>
        <w:rFonts w:cs="Times New Roman"/>
      </w:rPr>
    </w:lvl>
    <w:lvl w:ilvl="8">
      <w:start w:val="1"/>
      <w:numFmt w:val="lowerRoman"/>
      <w:lvlText w:val="%9."/>
      <w:lvlJc w:val="right"/>
      <w:pPr>
        <w:ind w:left="9599" w:hanging="180"/>
      </w:pPr>
      <w:rPr>
        <w:rFonts w:cs="Times New Roman"/>
      </w:rPr>
    </w:lvl>
  </w:abstractNum>
  <w:abstractNum w:abstractNumId="10">
    <w:nsid w:val="4B0130C0"/>
    <w:multiLevelType w:val="multilevel"/>
    <w:tmpl w:val="33C208EA"/>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F867D4E"/>
    <w:multiLevelType w:val="hybridMultilevel"/>
    <w:tmpl w:val="DD5A4250"/>
    <w:lvl w:ilvl="0" w:tplc="08446EB4">
      <w:start w:val="1"/>
      <w:numFmt w:val="lowerRoman"/>
      <w:lvlText w:val="%1)"/>
      <w:lvlJc w:val="left"/>
      <w:pPr>
        <w:tabs>
          <w:tab w:val="num" w:pos="-1418"/>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18224E7"/>
    <w:multiLevelType w:val="hybridMultilevel"/>
    <w:tmpl w:val="B5E23E08"/>
    <w:lvl w:ilvl="0" w:tplc="D35C07C0">
      <w:start w:val="1"/>
      <w:numFmt w:val="lowerRoman"/>
      <w:lvlText w:val="%1)."/>
      <w:lvlJc w:val="left"/>
      <w:pPr>
        <w:tabs>
          <w:tab w:val="num" w:pos="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25E217B"/>
    <w:multiLevelType w:val="hybridMultilevel"/>
    <w:tmpl w:val="E1563C62"/>
    <w:lvl w:ilvl="0" w:tplc="8228E10C">
      <w:start w:val="1"/>
      <w:numFmt w:val="lowerRoman"/>
      <w:lvlText w:val="%1)"/>
      <w:lvlJc w:val="left"/>
      <w:pPr>
        <w:tabs>
          <w:tab w:val="num" w:pos="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53854D17"/>
    <w:multiLevelType w:val="hybridMultilevel"/>
    <w:tmpl w:val="585C2AE8"/>
    <w:lvl w:ilvl="0" w:tplc="0809001B">
      <w:start w:val="1"/>
      <w:numFmt w:val="lowerRoman"/>
      <w:lvlText w:val="%1."/>
      <w:lvlJc w:val="right"/>
      <w:pPr>
        <w:ind w:left="3839" w:hanging="360"/>
      </w:pPr>
      <w:rPr>
        <w:rFonts w:cs="Times New Roman"/>
      </w:rPr>
    </w:lvl>
    <w:lvl w:ilvl="1" w:tplc="08090019" w:tentative="1">
      <w:start w:val="1"/>
      <w:numFmt w:val="lowerLetter"/>
      <w:lvlText w:val="%2."/>
      <w:lvlJc w:val="left"/>
      <w:pPr>
        <w:ind w:left="4559" w:hanging="360"/>
      </w:pPr>
      <w:rPr>
        <w:rFonts w:cs="Times New Roman"/>
      </w:rPr>
    </w:lvl>
    <w:lvl w:ilvl="2" w:tplc="0809001B" w:tentative="1">
      <w:start w:val="1"/>
      <w:numFmt w:val="lowerRoman"/>
      <w:lvlText w:val="%3."/>
      <w:lvlJc w:val="right"/>
      <w:pPr>
        <w:ind w:left="5279" w:hanging="180"/>
      </w:pPr>
      <w:rPr>
        <w:rFonts w:cs="Times New Roman"/>
      </w:rPr>
    </w:lvl>
    <w:lvl w:ilvl="3" w:tplc="0809000F" w:tentative="1">
      <w:start w:val="1"/>
      <w:numFmt w:val="decimal"/>
      <w:lvlText w:val="%4."/>
      <w:lvlJc w:val="left"/>
      <w:pPr>
        <w:ind w:left="5999" w:hanging="360"/>
      </w:pPr>
      <w:rPr>
        <w:rFonts w:cs="Times New Roman"/>
      </w:rPr>
    </w:lvl>
    <w:lvl w:ilvl="4" w:tplc="08090019" w:tentative="1">
      <w:start w:val="1"/>
      <w:numFmt w:val="lowerLetter"/>
      <w:lvlText w:val="%5."/>
      <w:lvlJc w:val="left"/>
      <w:pPr>
        <w:ind w:left="6719" w:hanging="360"/>
      </w:pPr>
      <w:rPr>
        <w:rFonts w:cs="Times New Roman"/>
      </w:rPr>
    </w:lvl>
    <w:lvl w:ilvl="5" w:tplc="0809001B" w:tentative="1">
      <w:start w:val="1"/>
      <w:numFmt w:val="lowerRoman"/>
      <w:lvlText w:val="%6."/>
      <w:lvlJc w:val="right"/>
      <w:pPr>
        <w:ind w:left="7439" w:hanging="180"/>
      </w:pPr>
      <w:rPr>
        <w:rFonts w:cs="Times New Roman"/>
      </w:rPr>
    </w:lvl>
    <w:lvl w:ilvl="6" w:tplc="0809000F" w:tentative="1">
      <w:start w:val="1"/>
      <w:numFmt w:val="decimal"/>
      <w:lvlText w:val="%7."/>
      <w:lvlJc w:val="left"/>
      <w:pPr>
        <w:ind w:left="8159" w:hanging="360"/>
      </w:pPr>
      <w:rPr>
        <w:rFonts w:cs="Times New Roman"/>
      </w:rPr>
    </w:lvl>
    <w:lvl w:ilvl="7" w:tplc="08090019" w:tentative="1">
      <w:start w:val="1"/>
      <w:numFmt w:val="lowerLetter"/>
      <w:lvlText w:val="%8."/>
      <w:lvlJc w:val="left"/>
      <w:pPr>
        <w:ind w:left="8879" w:hanging="360"/>
      </w:pPr>
      <w:rPr>
        <w:rFonts w:cs="Times New Roman"/>
      </w:rPr>
    </w:lvl>
    <w:lvl w:ilvl="8" w:tplc="0809001B" w:tentative="1">
      <w:start w:val="1"/>
      <w:numFmt w:val="lowerRoman"/>
      <w:lvlText w:val="%9."/>
      <w:lvlJc w:val="right"/>
      <w:pPr>
        <w:ind w:left="9599" w:hanging="180"/>
      </w:pPr>
      <w:rPr>
        <w:rFonts w:cs="Times New Roman"/>
      </w:rPr>
    </w:lvl>
  </w:abstractNum>
  <w:abstractNum w:abstractNumId="15">
    <w:nsid w:val="67D82326"/>
    <w:multiLevelType w:val="multilevel"/>
    <w:tmpl w:val="3E92C29E"/>
    <w:lvl w:ilvl="0">
      <w:start w:val="1"/>
      <w:numFmt w:val="lowerRoman"/>
      <w:lvlText w:val="%1."/>
      <w:lvlJc w:val="right"/>
      <w:pPr>
        <w:ind w:left="2138" w:hanging="360"/>
      </w:pPr>
      <w:rPr>
        <w:rFonts w:cs="Times New Roman"/>
      </w:rPr>
    </w:lvl>
    <w:lvl w:ilvl="1">
      <w:start w:val="1"/>
      <w:numFmt w:val="lowerLetter"/>
      <w:lvlText w:val="%2."/>
      <w:lvlJc w:val="left"/>
      <w:pPr>
        <w:ind w:left="2858" w:hanging="360"/>
      </w:pPr>
      <w:rPr>
        <w:rFonts w:cs="Times New Roman"/>
      </w:rPr>
    </w:lvl>
    <w:lvl w:ilvl="2">
      <w:start w:val="1"/>
      <w:numFmt w:val="lowerRoman"/>
      <w:lvlText w:val="%3."/>
      <w:lvlJc w:val="right"/>
      <w:pPr>
        <w:ind w:left="3578" w:hanging="180"/>
      </w:pPr>
      <w:rPr>
        <w:rFonts w:cs="Times New Roman"/>
      </w:rPr>
    </w:lvl>
    <w:lvl w:ilvl="3">
      <w:start w:val="1"/>
      <w:numFmt w:val="decimal"/>
      <w:lvlText w:val="%4."/>
      <w:lvlJc w:val="left"/>
      <w:pPr>
        <w:ind w:left="4298" w:hanging="360"/>
      </w:pPr>
      <w:rPr>
        <w:rFonts w:cs="Times New Roman"/>
      </w:rPr>
    </w:lvl>
    <w:lvl w:ilvl="4">
      <w:start w:val="1"/>
      <w:numFmt w:val="lowerLetter"/>
      <w:lvlText w:val="%5."/>
      <w:lvlJc w:val="left"/>
      <w:pPr>
        <w:ind w:left="5018" w:hanging="360"/>
      </w:pPr>
      <w:rPr>
        <w:rFonts w:cs="Times New Roman"/>
      </w:rPr>
    </w:lvl>
    <w:lvl w:ilvl="5">
      <w:start w:val="1"/>
      <w:numFmt w:val="lowerRoman"/>
      <w:lvlText w:val="%6."/>
      <w:lvlJc w:val="right"/>
      <w:pPr>
        <w:ind w:left="5738" w:hanging="180"/>
      </w:pPr>
      <w:rPr>
        <w:rFonts w:cs="Times New Roman"/>
      </w:rPr>
    </w:lvl>
    <w:lvl w:ilvl="6">
      <w:start w:val="1"/>
      <w:numFmt w:val="decimal"/>
      <w:lvlText w:val="%7."/>
      <w:lvlJc w:val="left"/>
      <w:pPr>
        <w:ind w:left="6458" w:hanging="360"/>
      </w:pPr>
      <w:rPr>
        <w:rFonts w:cs="Times New Roman"/>
      </w:rPr>
    </w:lvl>
    <w:lvl w:ilvl="7">
      <w:start w:val="1"/>
      <w:numFmt w:val="lowerLetter"/>
      <w:lvlText w:val="%8."/>
      <w:lvlJc w:val="left"/>
      <w:pPr>
        <w:ind w:left="7178" w:hanging="360"/>
      </w:pPr>
      <w:rPr>
        <w:rFonts w:cs="Times New Roman"/>
      </w:rPr>
    </w:lvl>
    <w:lvl w:ilvl="8">
      <w:start w:val="1"/>
      <w:numFmt w:val="lowerRoman"/>
      <w:lvlText w:val="%9."/>
      <w:lvlJc w:val="right"/>
      <w:pPr>
        <w:ind w:left="7898" w:hanging="180"/>
      </w:pPr>
      <w:rPr>
        <w:rFonts w:cs="Times New Roman"/>
      </w:rPr>
    </w:lvl>
  </w:abstractNum>
  <w:abstractNum w:abstractNumId="16">
    <w:nsid w:val="6DED6A9E"/>
    <w:multiLevelType w:val="hybridMultilevel"/>
    <w:tmpl w:val="BB5660F0"/>
    <w:lvl w:ilvl="0" w:tplc="0809001B">
      <w:start w:val="1"/>
      <w:numFmt w:val="lowerRoman"/>
      <w:lvlText w:val="%1."/>
      <w:lvlJc w:val="righ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7">
    <w:nsid w:val="7AEA2860"/>
    <w:multiLevelType w:val="multilevel"/>
    <w:tmpl w:val="585C2AE8"/>
    <w:lvl w:ilvl="0">
      <w:start w:val="1"/>
      <w:numFmt w:val="lowerRoman"/>
      <w:lvlText w:val="%1."/>
      <w:lvlJc w:val="right"/>
      <w:pPr>
        <w:ind w:left="3839" w:hanging="360"/>
      </w:pPr>
      <w:rPr>
        <w:rFonts w:cs="Times New Roman"/>
      </w:rPr>
    </w:lvl>
    <w:lvl w:ilvl="1">
      <w:start w:val="1"/>
      <w:numFmt w:val="lowerLetter"/>
      <w:lvlText w:val="%2."/>
      <w:lvlJc w:val="left"/>
      <w:pPr>
        <w:ind w:left="4559" w:hanging="360"/>
      </w:pPr>
      <w:rPr>
        <w:rFonts w:cs="Times New Roman"/>
      </w:rPr>
    </w:lvl>
    <w:lvl w:ilvl="2">
      <w:start w:val="1"/>
      <w:numFmt w:val="lowerRoman"/>
      <w:lvlText w:val="%3."/>
      <w:lvlJc w:val="right"/>
      <w:pPr>
        <w:ind w:left="5279" w:hanging="180"/>
      </w:pPr>
      <w:rPr>
        <w:rFonts w:cs="Times New Roman"/>
      </w:rPr>
    </w:lvl>
    <w:lvl w:ilvl="3">
      <w:start w:val="1"/>
      <w:numFmt w:val="decimal"/>
      <w:lvlText w:val="%4."/>
      <w:lvlJc w:val="left"/>
      <w:pPr>
        <w:ind w:left="5999" w:hanging="360"/>
      </w:pPr>
      <w:rPr>
        <w:rFonts w:cs="Times New Roman"/>
      </w:rPr>
    </w:lvl>
    <w:lvl w:ilvl="4">
      <w:start w:val="1"/>
      <w:numFmt w:val="lowerLetter"/>
      <w:lvlText w:val="%5."/>
      <w:lvlJc w:val="left"/>
      <w:pPr>
        <w:ind w:left="6719" w:hanging="360"/>
      </w:pPr>
      <w:rPr>
        <w:rFonts w:cs="Times New Roman"/>
      </w:rPr>
    </w:lvl>
    <w:lvl w:ilvl="5">
      <w:start w:val="1"/>
      <w:numFmt w:val="lowerRoman"/>
      <w:lvlText w:val="%6."/>
      <w:lvlJc w:val="right"/>
      <w:pPr>
        <w:ind w:left="7439" w:hanging="180"/>
      </w:pPr>
      <w:rPr>
        <w:rFonts w:cs="Times New Roman"/>
      </w:rPr>
    </w:lvl>
    <w:lvl w:ilvl="6">
      <w:start w:val="1"/>
      <w:numFmt w:val="decimal"/>
      <w:lvlText w:val="%7."/>
      <w:lvlJc w:val="left"/>
      <w:pPr>
        <w:ind w:left="8159" w:hanging="360"/>
      </w:pPr>
      <w:rPr>
        <w:rFonts w:cs="Times New Roman"/>
      </w:rPr>
    </w:lvl>
    <w:lvl w:ilvl="7">
      <w:start w:val="1"/>
      <w:numFmt w:val="lowerLetter"/>
      <w:lvlText w:val="%8."/>
      <w:lvlJc w:val="left"/>
      <w:pPr>
        <w:ind w:left="8879" w:hanging="360"/>
      </w:pPr>
      <w:rPr>
        <w:rFonts w:cs="Times New Roman"/>
      </w:rPr>
    </w:lvl>
    <w:lvl w:ilvl="8">
      <w:start w:val="1"/>
      <w:numFmt w:val="lowerRoman"/>
      <w:lvlText w:val="%9."/>
      <w:lvlJc w:val="right"/>
      <w:pPr>
        <w:ind w:left="9599" w:hanging="180"/>
      </w:pPr>
      <w:rPr>
        <w:rFonts w:cs="Times New Roman"/>
      </w:rPr>
    </w:lvl>
  </w:abstractNum>
  <w:num w:numId="1">
    <w:abstractNumId w:val="16"/>
  </w:num>
  <w:num w:numId="2">
    <w:abstractNumId w:val="13"/>
  </w:num>
  <w:num w:numId="3">
    <w:abstractNumId w:val="8"/>
  </w:num>
  <w:num w:numId="4">
    <w:abstractNumId w:val="4"/>
  </w:num>
  <w:num w:numId="5">
    <w:abstractNumId w:val="14"/>
  </w:num>
  <w:num w:numId="6">
    <w:abstractNumId w:val="0"/>
  </w:num>
  <w:num w:numId="7">
    <w:abstractNumId w:val="10"/>
  </w:num>
  <w:num w:numId="8">
    <w:abstractNumId w:val="9"/>
  </w:num>
  <w:num w:numId="9">
    <w:abstractNumId w:val="12"/>
  </w:num>
  <w:num w:numId="10">
    <w:abstractNumId w:val="3"/>
  </w:num>
  <w:num w:numId="11">
    <w:abstractNumId w:val="5"/>
  </w:num>
  <w:num w:numId="12">
    <w:abstractNumId w:val="2"/>
  </w:num>
  <w:num w:numId="13">
    <w:abstractNumId w:val="7"/>
  </w:num>
  <w:num w:numId="14">
    <w:abstractNumId w:val="11"/>
  </w:num>
  <w:num w:numId="15">
    <w:abstractNumId w:val="17"/>
  </w:num>
  <w:num w:numId="16">
    <w:abstractNumId w:val="6"/>
  </w:num>
  <w:num w:numId="17">
    <w:abstractNumId w:val="1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6D4"/>
    <w:rsid w:val="00007957"/>
    <w:rsid w:val="000C665A"/>
    <w:rsid w:val="001C47FE"/>
    <w:rsid w:val="001F3FD1"/>
    <w:rsid w:val="001F498E"/>
    <w:rsid w:val="0024364D"/>
    <w:rsid w:val="002E66D4"/>
    <w:rsid w:val="004336FC"/>
    <w:rsid w:val="0048087F"/>
    <w:rsid w:val="005161C5"/>
    <w:rsid w:val="00562BC9"/>
    <w:rsid w:val="00595D61"/>
    <w:rsid w:val="005E0C46"/>
    <w:rsid w:val="005F4709"/>
    <w:rsid w:val="00677581"/>
    <w:rsid w:val="006B4DCA"/>
    <w:rsid w:val="006C1D6A"/>
    <w:rsid w:val="006D2D28"/>
    <w:rsid w:val="006F10E9"/>
    <w:rsid w:val="00716458"/>
    <w:rsid w:val="007C7C5A"/>
    <w:rsid w:val="00843C61"/>
    <w:rsid w:val="008D0E82"/>
    <w:rsid w:val="008D69C8"/>
    <w:rsid w:val="008F4E98"/>
    <w:rsid w:val="00964986"/>
    <w:rsid w:val="009C1CB0"/>
    <w:rsid w:val="009E33BC"/>
    <w:rsid w:val="00A30751"/>
    <w:rsid w:val="00A30F90"/>
    <w:rsid w:val="00AA24B8"/>
    <w:rsid w:val="00AA7F6F"/>
    <w:rsid w:val="00BB6F1C"/>
    <w:rsid w:val="00D127D5"/>
    <w:rsid w:val="00D51AEF"/>
    <w:rsid w:val="00DF34CA"/>
    <w:rsid w:val="00E23989"/>
    <w:rsid w:val="00E45EE1"/>
    <w:rsid w:val="00EC4D54"/>
    <w:rsid w:val="00FE43E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7F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6458"/>
    <w:pPr>
      <w:ind w:left="720"/>
      <w:contextualSpacing/>
    </w:pPr>
  </w:style>
  <w:style w:type="paragraph" w:styleId="Header">
    <w:name w:val="header"/>
    <w:basedOn w:val="Normal"/>
    <w:link w:val="HeaderChar"/>
    <w:uiPriority w:val="99"/>
    <w:rsid w:val="00595D6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95D61"/>
    <w:rPr>
      <w:rFonts w:cs="Times New Roman"/>
    </w:rPr>
  </w:style>
  <w:style w:type="paragraph" w:styleId="Footer">
    <w:name w:val="footer"/>
    <w:basedOn w:val="Normal"/>
    <w:link w:val="FooterChar"/>
    <w:uiPriority w:val="99"/>
    <w:rsid w:val="00595D6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95D61"/>
    <w:rPr>
      <w:rFonts w:cs="Times New Roman"/>
    </w:rPr>
  </w:style>
  <w:style w:type="paragraph" w:styleId="BalloonText">
    <w:name w:val="Balloon Text"/>
    <w:basedOn w:val="Normal"/>
    <w:link w:val="BalloonTextChar"/>
    <w:uiPriority w:val="99"/>
    <w:semiHidden/>
    <w:rsid w:val="00595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D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6</Pages>
  <Words>1298</Words>
  <Characters>7404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subject/>
  <dc:creator>The Nimmo's</dc:creator>
  <cp:keywords/>
  <dc:description/>
  <cp:lastModifiedBy>Amy Nimmo</cp:lastModifiedBy>
  <cp:revision>5</cp:revision>
  <dcterms:created xsi:type="dcterms:W3CDTF">2012-10-30T15:37:00Z</dcterms:created>
  <dcterms:modified xsi:type="dcterms:W3CDTF">2012-10-30T16:03:00Z</dcterms:modified>
</cp:coreProperties>
</file>