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8E" w:rsidRDefault="0075108E">
      <w:pPr>
        <w:jc w:val="center"/>
        <w:rPr>
          <w:rFonts w:ascii="Arial" w:hAnsi="Arial" w:cs="Arial"/>
          <w:b/>
          <w:bCs/>
          <w:sz w:val="24"/>
          <w:szCs w:val="24"/>
          <w:u w:val="single"/>
        </w:rPr>
      </w:pPr>
      <w:r>
        <w:rPr>
          <w:rFonts w:ascii="Arial" w:hAnsi="Arial" w:cs="Arial"/>
          <w:b/>
          <w:bCs/>
          <w:sz w:val="24"/>
          <w:szCs w:val="24"/>
          <w:u w:val="single"/>
        </w:rPr>
        <w:t xml:space="preserve">BOROUGH OF </w:t>
      </w:r>
      <w:smartTag w:uri="urn:schemas-microsoft-com:office:smarttags" w:element="City">
        <w:smartTag w:uri="urn:schemas-microsoft-com:office:smarttags" w:element="place">
          <w:r>
            <w:rPr>
              <w:rFonts w:ascii="Arial" w:hAnsi="Arial" w:cs="Arial"/>
              <w:b/>
              <w:bCs/>
              <w:sz w:val="24"/>
              <w:szCs w:val="24"/>
              <w:u w:val="single"/>
            </w:rPr>
            <w:t>KETTERING</w:t>
          </w:r>
        </w:smartTag>
      </w:smartTag>
    </w:p>
    <w:p w:rsidR="0075108E" w:rsidRDefault="0075108E">
      <w:pPr>
        <w:jc w:val="center"/>
        <w:rPr>
          <w:rFonts w:ascii="Arial" w:hAnsi="Arial" w:cs="Arial"/>
          <w:b/>
          <w:bCs/>
          <w:sz w:val="24"/>
          <w:szCs w:val="24"/>
          <w:u w:val="single"/>
        </w:rPr>
      </w:pPr>
    </w:p>
    <w:p w:rsidR="0075108E" w:rsidRDefault="0075108E">
      <w:pPr>
        <w:jc w:val="center"/>
        <w:rPr>
          <w:rFonts w:ascii="Arial" w:hAnsi="Arial" w:cs="Arial"/>
          <w:b/>
          <w:bCs/>
          <w:sz w:val="24"/>
          <w:szCs w:val="24"/>
          <w:u w:val="single"/>
        </w:rPr>
      </w:pPr>
      <w:r>
        <w:rPr>
          <w:rFonts w:ascii="Arial" w:hAnsi="Arial" w:cs="Arial"/>
          <w:b/>
          <w:bCs/>
          <w:sz w:val="24"/>
          <w:szCs w:val="24"/>
          <w:u w:val="single"/>
        </w:rPr>
        <w:t>RESEARCH AND DEVELOPMENT COMMITTEE</w:t>
      </w:r>
    </w:p>
    <w:p w:rsidR="0075108E" w:rsidRDefault="0075108E">
      <w:pPr>
        <w:jc w:val="center"/>
        <w:rPr>
          <w:rFonts w:ascii="Arial" w:hAnsi="Arial" w:cs="Arial"/>
          <w:b/>
          <w:bCs/>
          <w:sz w:val="24"/>
          <w:szCs w:val="24"/>
          <w:u w:val="single"/>
        </w:rPr>
      </w:pPr>
    </w:p>
    <w:p w:rsidR="0075108E" w:rsidRDefault="0075108E">
      <w:pPr>
        <w:jc w:val="center"/>
        <w:rPr>
          <w:rFonts w:ascii="Arial" w:hAnsi="Arial" w:cs="Arial"/>
          <w:b/>
          <w:bCs/>
          <w:sz w:val="24"/>
          <w:szCs w:val="24"/>
          <w:u w:val="single"/>
        </w:rPr>
      </w:pPr>
      <w:r>
        <w:rPr>
          <w:rFonts w:ascii="Arial" w:hAnsi="Arial" w:cs="Arial"/>
          <w:b/>
          <w:bCs/>
          <w:sz w:val="24"/>
          <w:szCs w:val="24"/>
          <w:u w:val="single"/>
        </w:rPr>
        <w:t xml:space="preserve">Meeting held: 18th June 2012 </w:t>
      </w:r>
    </w:p>
    <w:p w:rsidR="0075108E" w:rsidRDefault="0075108E">
      <w:pPr>
        <w:jc w:val="center"/>
        <w:rPr>
          <w:rFonts w:ascii="Arial" w:hAnsi="Arial" w:cs="Arial"/>
          <w:b/>
          <w:bCs/>
          <w:sz w:val="24"/>
          <w:szCs w:val="24"/>
          <w:u w:val="single"/>
        </w:rPr>
      </w:pPr>
    </w:p>
    <w:p w:rsidR="0075108E" w:rsidRDefault="0075108E">
      <w:pPr>
        <w:jc w:val="center"/>
        <w:rPr>
          <w:rFonts w:ascii="Arial" w:hAnsi="Arial" w:cs="Arial"/>
          <w:b/>
          <w:bCs/>
          <w:sz w:val="24"/>
          <w:szCs w:val="24"/>
          <w:u w:val="single"/>
        </w:rPr>
      </w:pPr>
    </w:p>
    <w:p w:rsidR="0075108E" w:rsidRDefault="0075108E">
      <w:pPr>
        <w:ind w:left="1961" w:hanging="1961"/>
        <w:rPr>
          <w:rFonts w:ascii="Arial" w:hAnsi="Arial" w:cs="Arial"/>
          <w:sz w:val="24"/>
          <w:szCs w:val="24"/>
        </w:rPr>
      </w:pPr>
      <w:r>
        <w:rPr>
          <w:rFonts w:ascii="Arial" w:hAnsi="Arial" w:cs="Arial"/>
          <w:b/>
          <w:bCs/>
          <w:sz w:val="24"/>
          <w:szCs w:val="24"/>
          <w:u w:val="single"/>
        </w:rPr>
        <w:t>Present</w:t>
      </w:r>
      <w:r>
        <w:rPr>
          <w:rFonts w:ascii="Arial" w:hAnsi="Arial" w:cs="Arial"/>
          <w:b/>
          <w:bCs/>
          <w:sz w:val="24"/>
          <w:szCs w:val="24"/>
        </w:rPr>
        <w:t>:</w:t>
      </w:r>
      <w:r>
        <w:rPr>
          <w:rFonts w:ascii="Arial" w:hAnsi="Arial" w:cs="Arial"/>
          <w:sz w:val="24"/>
          <w:szCs w:val="24"/>
        </w:rPr>
        <w:tab/>
        <w:t>Councillor Paul Marks (Chair)</w:t>
      </w:r>
    </w:p>
    <w:p w:rsidR="0075108E" w:rsidRDefault="0075108E" w:rsidP="00187119">
      <w:pPr>
        <w:ind w:left="1961" w:hanging="1961"/>
        <w:rPr>
          <w:rFonts w:ascii="Arial" w:hAnsi="Arial" w:cs="Arial"/>
          <w:sz w:val="24"/>
          <w:szCs w:val="24"/>
        </w:rPr>
      </w:pPr>
      <w:r>
        <w:rPr>
          <w:rFonts w:ascii="Arial" w:hAnsi="Arial" w:cs="Arial"/>
          <w:sz w:val="24"/>
          <w:szCs w:val="24"/>
        </w:rPr>
        <w:tab/>
        <w:t xml:space="preserve">Councillors Linda Adams, Duncan Bain, Paul Corazzo, </w:t>
      </w:r>
    </w:p>
    <w:p w:rsidR="0075108E" w:rsidRDefault="0075108E" w:rsidP="00F9490D">
      <w:pPr>
        <w:ind w:left="1961"/>
        <w:rPr>
          <w:rFonts w:ascii="Arial" w:hAnsi="Arial" w:cs="Arial"/>
          <w:sz w:val="24"/>
          <w:szCs w:val="24"/>
        </w:rPr>
      </w:pPr>
      <w:r>
        <w:rPr>
          <w:rFonts w:ascii="Arial" w:hAnsi="Arial" w:cs="Arial"/>
          <w:sz w:val="24"/>
          <w:szCs w:val="24"/>
        </w:rPr>
        <w:t>Cliff Moreton and David Soans.</w:t>
      </w:r>
    </w:p>
    <w:p w:rsidR="0075108E" w:rsidRDefault="0075108E" w:rsidP="00187119">
      <w:pPr>
        <w:ind w:left="1961" w:hanging="1961"/>
        <w:rPr>
          <w:rFonts w:ascii="Arial" w:hAnsi="Arial" w:cs="Arial"/>
          <w:sz w:val="24"/>
          <w:szCs w:val="24"/>
        </w:rPr>
      </w:pPr>
    </w:p>
    <w:p w:rsidR="0075108E" w:rsidRDefault="0075108E" w:rsidP="00187119">
      <w:pPr>
        <w:ind w:left="1961" w:hanging="1961"/>
        <w:rPr>
          <w:rFonts w:ascii="Arial" w:hAnsi="Arial" w:cs="Arial"/>
          <w:sz w:val="24"/>
          <w:szCs w:val="24"/>
        </w:rPr>
      </w:pPr>
      <w:r w:rsidRPr="002C1EA8">
        <w:rPr>
          <w:rFonts w:ascii="Arial" w:hAnsi="Arial" w:cs="Arial"/>
          <w:b/>
          <w:sz w:val="24"/>
          <w:szCs w:val="24"/>
          <w:u w:val="single"/>
        </w:rPr>
        <w:t>Also Present</w:t>
      </w:r>
      <w:r>
        <w:rPr>
          <w:rFonts w:ascii="Arial" w:hAnsi="Arial" w:cs="Arial"/>
          <w:sz w:val="24"/>
          <w:szCs w:val="24"/>
        </w:rPr>
        <w:t>:</w:t>
      </w:r>
      <w:r>
        <w:rPr>
          <w:rFonts w:ascii="Arial" w:hAnsi="Arial" w:cs="Arial"/>
          <w:sz w:val="24"/>
          <w:szCs w:val="24"/>
        </w:rPr>
        <w:tab/>
        <w:t>Councillor Maurice Bayes (for item A1)</w:t>
      </w:r>
    </w:p>
    <w:p w:rsidR="0075108E" w:rsidRDefault="0075108E">
      <w:pPr>
        <w:ind w:left="1961" w:hanging="1961"/>
        <w:rPr>
          <w:rFonts w:ascii="Arial" w:hAnsi="Arial" w:cs="Arial"/>
          <w:sz w:val="24"/>
          <w:szCs w:val="24"/>
        </w:rPr>
      </w:pPr>
    </w:p>
    <w:p w:rsidR="0075108E" w:rsidRDefault="0075108E" w:rsidP="00E760CC">
      <w:pPr>
        <w:ind w:left="1961" w:hanging="1961"/>
        <w:rPr>
          <w:rFonts w:ascii="Arial" w:hAnsi="Arial" w:cs="Arial"/>
          <w:sz w:val="24"/>
          <w:szCs w:val="24"/>
        </w:rPr>
      </w:pPr>
      <w:r>
        <w:rPr>
          <w:rFonts w:ascii="Arial" w:hAnsi="Arial" w:cs="Arial"/>
          <w:b/>
          <w:bCs/>
          <w:sz w:val="24"/>
          <w:szCs w:val="24"/>
        </w:rPr>
        <w:tab/>
      </w:r>
    </w:p>
    <w:p w:rsidR="0075108E" w:rsidRDefault="0075108E">
      <w:pPr>
        <w:ind w:left="1418" w:hanging="1418"/>
        <w:rPr>
          <w:rFonts w:ascii="Arial" w:hAnsi="Arial" w:cs="Arial"/>
          <w:b/>
          <w:bCs/>
          <w:sz w:val="24"/>
          <w:szCs w:val="24"/>
          <w:u w:val="single"/>
        </w:rPr>
      </w:pPr>
      <w:r>
        <w:rPr>
          <w:rFonts w:ascii="Arial" w:hAnsi="Arial" w:cs="Arial"/>
          <w:b/>
          <w:bCs/>
          <w:sz w:val="24"/>
          <w:szCs w:val="24"/>
        </w:rPr>
        <w:t>12.RD.01</w:t>
      </w:r>
      <w:r>
        <w:rPr>
          <w:rFonts w:ascii="Arial" w:hAnsi="Arial" w:cs="Arial"/>
          <w:b/>
          <w:bCs/>
          <w:sz w:val="24"/>
          <w:szCs w:val="24"/>
        </w:rPr>
        <w:tab/>
      </w:r>
      <w:r>
        <w:rPr>
          <w:rFonts w:ascii="Arial" w:hAnsi="Arial" w:cs="Arial"/>
          <w:b/>
          <w:bCs/>
          <w:sz w:val="24"/>
          <w:szCs w:val="24"/>
          <w:u w:val="single"/>
        </w:rPr>
        <w:t>APOLOGIES</w:t>
      </w:r>
    </w:p>
    <w:p w:rsidR="0075108E" w:rsidRDefault="0075108E" w:rsidP="00D30241">
      <w:pPr>
        <w:rPr>
          <w:rFonts w:ascii="Arial" w:hAnsi="Arial" w:cs="Arial"/>
          <w:sz w:val="24"/>
          <w:szCs w:val="24"/>
        </w:rPr>
      </w:pPr>
    </w:p>
    <w:p w:rsidR="0075108E" w:rsidRDefault="0075108E" w:rsidP="00BA7E95">
      <w:pPr>
        <w:ind w:left="1418" w:hanging="1418"/>
        <w:jc w:val="both"/>
        <w:rPr>
          <w:rFonts w:ascii="Arial" w:hAnsi="Arial" w:cs="Arial"/>
          <w:sz w:val="24"/>
          <w:szCs w:val="24"/>
        </w:rPr>
      </w:pPr>
      <w:r>
        <w:rPr>
          <w:rFonts w:ascii="Arial" w:hAnsi="Arial" w:cs="Arial"/>
          <w:sz w:val="24"/>
          <w:szCs w:val="24"/>
        </w:rPr>
        <w:tab/>
        <w:t>Apologies for absence were received from Councillors Margaret Talbot and Jonathan West. Councillor Adams was acting as substitute for Councillor West.</w:t>
      </w:r>
    </w:p>
    <w:p w:rsidR="0075108E" w:rsidRDefault="0075108E">
      <w:pPr>
        <w:ind w:left="1418" w:hanging="1418"/>
        <w:rPr>
          <w:rFonts w:ascii="Arial" w:hAnsi="Arial" w:cs="Arial"/>
          <w:sz w:val="24"/>
          <w:szCs w:val="24"/>
        </w:rPr>
      </w:pPr>
    </w:p>
    <w:p w:rsidR="0075108E" w:rsidRPr="00A5352F" w:rsidRDefault="0075108E">
      <w:pPr>
        <w:ind w:left="1418" w:hanging="1418"/>
        <w:rPr>
          <w:rFonts w:ascii="Arial" w:hAnsi="Arial" w:cs="Arial"/>
          <w:b/>
          <w:bCs/>
          <w:sz w:val="24"/>
          <w:szCs w:val="24"/>
          <w:u w:val="single"/>
        </w:rPr>
      </w:pPr>
      <w:r>
        <w:rPr>
          <w:rFonts w:ascii="Arial" w:hAnsi="Arial" w:cs="Arial"/>
          <w:b/>
          <w:bCs/>
          <w:sz w:val="24"/>
          <w:szCs w:val="24"/>
        </w:rPr>
        <w:t>12.RD.02</w:t>
      </w:r>
      <w:r>
        <w:rPr>
          <w:rFonts w:ascii="Arial" w:hAnsi="Arial" w:cs="Arial"/>
          <w:b/>
          <w:bCs/>
          <w:sz w:val="24"/>
          <w:szCs w:val="24"/>
        </w:rPr>
        <w:tab/>
      </w:r>
      <w:r>
        <w:rPr>
          <w:rFonts w:ascii="Arial" w:hAnsi="Arial" w:cs="Arial"/>
          <w:b/>
          <w:bCs/>
          <w:sz w:val="24"/>
          <w:szCs w:val="24"/>
          <w:u w:val="single"/>
        </w:rPr>
        <w:t>MINUTES</w:t>
      </w:r>
    </w:p>
    <w:p w:rsidR="0075108E" w:rsidRDefault="0075108E" w:rsidP="00BA7E95">
      <w:pPr>
        <w:rPr>
          <w:rFonts w:ascii="Arial" w:hAnsi="Arial" w:cs="Arial"/>
          <w:b/>
          <w:bCs/>
          <w:sz w:val="24"/>
          <w:szCs w:val="24"/>
          <w:u w:val="single"/>
        </w:rPr>
      </w:pPr>
    </w:p>
    <w:p w:rsidR="0075108E" w:rsidRDefault="0075108E" w:rsidP="003F5DF7">
      <w:pPr>
        <w:ind w:left="2835" w:hanging="1418"/>
        <w:jc w:val="both"/>
        <w:rPr>
          <w:rFonts w:ascii="Arial" w:hAnsi="Arial" w:cs="Arial"/>
          <w:sz w:val="24"/>
          <w:szCs w:val="24"/>
        </w:rPr>
      </w:pPr>
      <w:r>
        <w:rPr>
          <w:rFonts w:ascii="Arial" w:hAnsi="Arial" w:cs="Arial"/>
          <w:b/>
          <w:bCs/>
          <w:sz w:val="24"/>
          <w:szCs w:val="24"/>
          <w:u w:val="single"/>
        </w:rPr>
        <w:t>RESOLVED</w:t>
      </w:r>
      <w:r>
        <w:rPr>
          <w:rFonts w:ascii="Arial" w:hAnsi="Arial" w:cs="Arial"/>
          <w:b/>
          <w:bCs/>
          <w:sz w:val="24"/>
          <w:szCs w:val="24"/>
        </w:rPr>
        <w:tab/>
      </w:r>
      <w:r>
        <w:rPr>
          <w:rFonts w:ascii="Arial" w:hAnsi="Arial" w:cs="Arial"/>
          <w:sz w:val="24"/>
          <w:szCs w:val="24"/>
        </w:rPr>
        <w:t>that the minutes of the meeting of the Research and Development Committee held on 21</w:t>
      </w:r>
      <w:r w:rsidRPr="00AD6B7E">
        <w:rPr>
          <w:rFonts w:ascii="Arial" w:hAnsi="Arial" w:cs="Arial"/>
          <w:sz w:val="24"/>
          <w:szCs w:val="24"/>
          <w:vertAlign w:val="superscript"/>
        </w:rPr>
        <w:t>st</w:t>
      </w:r>
      <w:r>
        <w:rPr>
          <w:rFonts w:ascii="Arial" w:hAnsi="Arial" w:cs="Arial"/>
          <w:sz w:val="24"/>
          <w:szCs w:val="24"/>
        </w:rPr>
        <w:t xml:space="preserve"> March 2012 be approved as a correct record and signed by the Chair.</w:t>
      </w:r>
    </w:p>
    <w:p w:rsidR="0075108E" w:rsidRDefault="0075108E" w:rsidP="00CF3F6D">
      <w:pPr>
        <w:rPr>
          <w:rFonts w:ascii="Arial" w:hAnsi="Arial" w:cs="Arial"/>
          <w:sz w:val="24"/>
          <w:szCs w:val="24"/>
        </w:rPr>
      </w:pPr>
    </w:p>
    <w:p w:rsidR="0075108E" w:rsidRDefault="0075108E">
      <w:pPr>
        <w:ind w:left="1418" w:hanging="1418"/>
        <w:rPr>
          <w:rFonts w:ascii="Arial" w:hAnsi="Arial" w:cs="Arial"/>
          <w:b/>
          <w:bCs/>
          <w:sz w:val="24"/>
          <w:szCs w:val="24"/>
          <w:u w:val="single"/>
        </w:rPr>
      </w:pPr>
      <w:r>
        <w:rPr>
          <w:rFonts w:ascii="Arial" w:hAnsi="Arial" w:cs="Arial"/>
          <w:b/>
          <w:bCs/>
          <w:sz w:val="24"/>
          <w:szCs w:val="24"/>
        </w:rPr>
        <w:t>12.RD.03</w:t>
      </w:r>
      <w:r>
        <w:rPr>
          <w:rFonts w:ascii="Arial" w:hAnsi="Arial" w:cs="Arial"/>
          <w:b/>
          <w:bCs/>
          <w:sz w:val="24"/>
          <w:szCs w:val="24"/>
        </w:rPr>
        <w:tab/>
      </w:r>
      <w:r>
        <w:rPr>
          <w:rFonts w:ascii="Arial" w:hAnsi="Arial" w:cs="Arial"/>
          <w:b/>
          <w:bCs/>
          <w:sz w:val="24"/>
          <w:szCs w:val="24"/>
          <w:u w:val="single"/>
        </w:rPr>
        <w:t>DECLARATIONS OF INTEREST</w:t>
      </w:r>
    </w:p>
    <w:p w:rsidR="0075108E" w:rsidRDefault="0075108E">
      <w:pPr>
        <w:ind w:left="1418" w:hanging="1418"/>
        <w:rPr>
          <w:rFonts w:ascii="Arial" w:hAnsi="Arial" w:cs="Arial"/>
          <w:b/>
          <w:bCs/>
          <w:sz w:val="24"/>
          <w:szCs w:val="24"/>
          <w:u w:val="single"/>
        </w:rPr>
      </w:pPr>
    </w:p>
    <w:p w:rsidR="0075108E" w:rsidRDefault="0075108E" w:rsidP="00AD6B7E">
      <w:pPr>
        <w:ind w:left="1418" w:hanging="1418"/>
        <w:jc w:val="both"/>
        <w:rPr>
          <w:rFonts w:ascii="Arial" w:hAnsi="Arial" w:cs="Arial"/>
          <w:bCs/>
          <w:sz w:val="24"/>
          <w:szCs w:val="24"/>
        </w:rPr>
      </w:pPr>
      <w:r>
        <w:rPr>
          <w:rFonts w:ascii="Arial" w:hAnsi="Arial" w:cs="Arial"/>
          <w:bCs/>
          <w:sz w:val="24"/>
          <w:szCs w:val="24"/>
        </w:rPr>
        <w:tab/>
        <w:t>The Chair declared a personal interest in Item A1 as he was a member of the Northants Equality Rights Council.</w:t>
      </w:r>
    </w:p>
    <w:p w:rsidR="0075108E" w:rsidRDefault="0075108E" w:rsidP="00AD6B7E">
      <w:pPr>
        <w:ind w:left="1418" w:hanging="1418"/>
        <w:jc w:val="both"/>
        <w:rPr>
          <w:rFonts w:ascii="Arial" w:hAnsi="Arial" w:cs="Arial"/>
          <w:bCs/>
          <w:sz w:val="24"/>
          <w:szCs w:val="24"/>
        </w:rPr>
      </w:pPr>
    </w:p>
    <w:p w:rsidR="0075108E" w:rsidRDefault="0075108E" w:rsidP="00AD6B7E">
      <w:pPr>
        <w:ind w:left="1418" w:hanging="1418"/>
        <w:jc w:val="both"/>
        <w:rPr>
          <w:rFonts w:ascii="Arial" w:hAnsi="Arial" w:cs="Arial"/>
          <w:b/>
          <w:bCs/>
          <w:sz w:val="24"/>
          <w:szCs w:val="24"/>
          <w:u w:val="single"/>
        </w:rPr>
      </w:pPr>
      <w:r w:rsidRPr="00AD6B7E">
        <w:rPr>
          <w:rFonts w:ascii="Arial" w:hAnsi="Arial" w:cs="Arial"/>
          <w:b/>
          <w:bCs/>
          <w:sz w:val="24"/>
          <w:szCs w:val="24"/>
        </w:rPr>
        <w:t>12.RD.04</w:t>
      </w:r>
      <w:r w:rsidRPr="00AD6B7E">
        <w:rPr>
          <w:rFonts w:ascii="Arial" w:hAnsi="Arial" w:cs="Arial"/>
          <w:b/>
          <w:bCs/>
          <w:sz w:val="24"/>
          <w:szCs w:val="24"/>
        </w:rPr>
        <w:tab/>
      </w:r>
      <w:r w:rsidRPr="00AD6B7E">
        <w:rPr>
          <w:rFonts w:ascii="Arial" w:hAnsi="Arial" w:cs="Arial"/>
          <w:b/>
          <w:bCs/>
          <w:sz w:val="24"/>
          <w:szCs w:val="24"/>
          <w:u w:val="single"/>
        </w:rPr>
        <w:t>PUBLIC SPEAKERS</w:t>
      </w:r>
    </w:p>
    <w:p w:rsidR="0075108E" w:rsidRDefault="0075108E" w:rsidP="00AD6B7E">
      <w:pPr>
        <w:ind w:left="1418" w:hanging="1418"/>
        <w:jc w:val="both"/>
        <w:rPr>
          <w:rFonts w:ascii="Arial" w:hAnsi="Arial" w:cs="Arial"/>
          <w:b/>
          <w:bCs/>
          <w:sz w:val="24"/>
          <w:szCs w:val="24"/>
        </w:rPr>
      </w:pPr>
    </w:p>
    <w:p w:rsidR="0075108E" w:rsidRDefault="0075108E" w:rsidP="00AD6B7E">
      <w:pPr>
        <w:ind w:left="1418" w:hanging="1418"/>
        <w:jc w:val="both"/>
        <w:rPr>
          <w:rFonts w:ascii="Arial" w:hAnsi="Arial" w:cs="Arial"/>
          <w:bCs/>
          <w:sz w:val="24"/>
          <w:szCs w:val="24"/>
        </w:rPr>
      </w:pPr>
      <w:r>
        <w:rPr>
          <w:rFonts w:ascii="Arial" w:hAnsi="Arial" w:cs="Arial"/>
          <w:bCs/>
          <w:sz w:val="24"/>
          <w:szCs w:val="24"/>
        </w:rPr>
        <w:tab/>
        <w:t>Simon Mutsaars of Groundwork Trust and Carole Stephenson and Trish Dewar from the Kettering Volunteer Network were present at the meeting and indicated that they wished to speak on item A1 on the agenda.</w:t>
      </w:r>
    </w:p>
    <w:p w:rsidR="0075108E" w:rsidRDefault="0075108E" w:rsidP="00AD6B7E">
      <w:pPr>
        <w:ind w:left="1418" w:hanging="1418"/>
        <w:jc w:val="both"/>
        <w:rPr>
          <w:rFonts w:ascii="Arial" w:hAnsi="Arial" w:cs="Arial"/>
          <w:bCs/>
          <w:sz w:val="24"/>
          <w:szCs w:val="24"/>
        </w:rPr>
      </w:pPr>
    </w:p>
    <w:p w:rsidR="0075108E" w:rsidRDefault="0075108E" w:rsidP="00AD6B7E">
      <w:pPr>
        <w:ind w:left="1418" w:hanging="1418"/>
        <w:jc w:val="both"/>
        <w:rPr>
          <w:rFonts w:ascii="Arial" w:hAnsi="Arial" w:cs="Arial"/>
          <w:b/>
          <w:bCs/>
          <w:sz w:val="24"/>
          <w:szCs w:val="24"/>
          <w:u w:val="single"/>
        </w:rPr>
      </w:pPr>
      <w:r w:rsidRPr="00DC2423">
        <w:rPr>
          <w:rFonts w:ascii="Arial" w:hAnsi="Arial" w:cs="Arial"/>
          <w:b/>
          <w:bCs/>
          <w:sz w:val="24"/>
          <w:szCs w:val="24"/>
        </w:rPr>
        <w:t>12.RD.05</w:t>
      </w:r>
      <w:r w:rsidRPr="00DC2423">
        <w:rPr>
          <w:rFonts w:ascii="Arial" w:hAnsi="Arial" w:cs="Arial"/>
          <w:b/>
          <w:bCs/>
          <w:sz w:val="24"/>
          <w:szCs w:val="24"/>
        </w:rPr>
        <w:tab/>
      </w:r>
      <w:r w:rsidRPr="00DC2423">
        <w:rPr>
          <w:rFonts w:ascii="Arial" w:hAnsi="Arial" w:cs="Arial"/>
          <w:b/>
          <w:bCs/>
          <w:sz w:val="24"/>
          <w:szCs w:val="24"/>
          <w:u w:val="single"/>
        </w:rPr>
        <w:t>FINAL REPORT OF THE VOLUNTARY SECTOR TASK AND FINISH GROUP (A1)</w:t>
      </w:r>
    </w:p>
    <w:p w:rsidR="0075108E" w:rsidRDefault="0075108E" w:rsidP="00AD6B7E">
      <w:pPr>
        <w:ind w:left="1418" w:hanging="1418"/>
        <w:jc w:val="both"/>
        <w:rPr>
          <w:rFonts w:ascii="Arial" w:hAnsi="Arial" w:cs="Arial"/>
          <w:b/>
          <w:bCs/>
          <w:sz w:val="24"/>
          <w:szCs w:val="24"/>
        </w:rPr>
      </w:pPr>
    </w:p>
    <w:p w:rsidR="0075108E" w:rsidRDefault="0075108E" w:rsidP="00301169">
      <w:pPr>
        <w:ind w:left="1418" w:hanging="1418"/>
        <w:jc w:val="both"/>
        <w:rPr>
          <w:rFonts w:ascii="Arial" w:hAnsi="Arial" w:cs="Arial"/>
          <w:bCs/>
          <w:sz w:val="24"/>
          <w:szCs w:val="24"/>
        </w:rPr>
      </w:pPr>
      <w:r>
        <w:rPr>
          <w:rFonts w:ascii="Arial" w:hAnsi="Arial" w:cs="Arial"/>
          <w:bCs/>
          <w:sz w:val="24"/>
          <w:szCs w:val="24"/>
        </w:rPr>
        <w:tab/>
        <w:t>Members of the Committee received the conclusions and recommendations of the Voluntary Sector Task and Finish Group for their consideration and in order to formulate a reference to the Council’s Executive Committee at its meeting to be held on 18</w:t>
      </w:r>
      <w:r w:rsidRPr="00301169">
        <w:rPr>
          <w:rFonts w:ascii="Arial" w:hAnsi="Arial" w:cs="Arial"/>
          <w:bCs/>
          <w:sz w:val="24"/>
          <w:szCs w:val="24"/>
          <w:vertAlign w:val="superscript"/>
        </w:rPr>
        <w:t>th</w:t>
      </w:r>
      <w:r>
        <w:rPr>
          <w:rFonts w:ascii="Arial" w:hAnsi="Arial" w:cs="Arial"/>
          <w:bCs/>
          <w:sz w:val="24"/>
          <w:szCs w:val="24"/>
        </w:rPr>
        <w:t xml:space="preserve"> July 2012. </w:t>
      </w:r>
    </w:p>
    <w:p w:rsidR="0075108E" w:rsidRDefault="0075108E" w:rsidP="00301169">
      <w:pPr>
        <w:ind w:left="1418" w:hanging="1418"/>
        <w:jc w:val="both"/>
        <w:rPr>
          <w:rFonts w:ascii="Arial" w:hAnsi="Arial" w:cs="Arial"/>
          <w:bCs/>
          <w:sz w:val="24"/>
          <w:szCs w:val="24"/>
        </w:rPr>
      </w:pPr>
    </w:p>
    <w:p w:rsidR="0075108E" w:rsidRPr="00734835" w:rsidRDefault="0075108E" w:rsidP="009F483D">
      <w:pPr>
        <w:pStyle w:val="Default"/>
        <w:ind w:left="1418" w:firstLine="22"/>
        <w:jc w:val="both"/>
        <w:rPr>
          <w:color w:val="auto"/>
        </w:rPr>
      </w:pPr>
      <w:r>
        <w:rPr>
          <w:bCs/>
        </w:rPr>
        <w:t xml:space="preserve">Councillor David Soans, the Chair of the Task and Finish Group was present at the meeting and presented the report. Members were appraised of the Group’s objectives, the frequency of its meetings and the national and local context in terms of changes to voluntary sector provision. Members were also informed as to who provided evidence to the Group and the timetable in which the Group’s recommendations needed to be considered. It was further noted that there was a minority view on some of the recommendations detailed in the covering report. Notwithstanding that, the Group’s final recommendations were submitted to the Committee for approval. It was noted that the Group had graded </w:t>
      </w:r>
      <w:r w:rsidRPr="00734835">
        <w:rPr>
          <w:color w:val="auto"/>
        </w:rPr>
        <w:t>each area of voluntary sector activity in order of importance as follows:-</w:t>
      </w:r>
    </w:p>
    <w:p w:rsidR="0075108E" w:rsidRPr="00734835" w:rsidRDefault="0075108E" w:rsidP="009F483D">
      <w:pPr>
        <w:pStyle w:val="Default"/>
        <w:jc w:val="both"/>
        <w:rPr>
          <w:color w:val="auto"/>
        </w:rPr>
      </w:pPr>
    </w:p>
    <w:p w:rsidR="0075108E" w:rsidRDefault="0075108E" w:rsidP="009F483D">
      <w:pPr>
        <w:pStyle w:val="Default"/>
        <w:numPr>
          <w:ilvl w:val="0"/>
          <w:numId w:val="13"/>
        </w:numPr>
        <w:jc w:val="both"/>
        <w:rPr>
          <w:color w:val="auto"/>
        </w:rPr>
      </w:pPr>
      <w:r w:rsidRPr="00734835">
        <w:rPr>
          <w:color w:val="auto"/>
        </w:rPr>
        <w:t>Grade One –</w:t>
      </w:r>
      <w:r>
        <w:rPr>
          <w:color w:val="auto"/>
        </w:rPr>
        <w:tab/>
      </w:r>
      <w:r w:rsidRPr="00734835">
        <w:rPr>
          <w:color w:val="auto"/>
        </w:rPr>
        <w:t xml:space="preserve">Needing  a significant increase in resource </w:t>
      </w:r>
    </w:p>
    <w:p w:rsidR="0075108E" w:rsidRPr="00734835" w:rsidRDefault="0075108E" w:rsidP="009F483D">
      <w:pPr>
        <w:pStyle w:val="Default"/>
        <w:ind w:left="698" w:firstLine="720"/>
        <w:jc w:val="both"/>
        <w:rPr>
          <w:color w:val="auto"/>
        </w:rPr>
      </w:pPr>
    </w:p>
    <w:p w:rsidR="0075108E" w:rsidRPr="00734835" w:rsidRDefault="0075108E" w:rsidP="009F483D">
      <w:pPr>
        <w:pStyle w:val="Default"/>
        <w:numPr>
          <w:ilvl w:val="0"/>
          <w:numId w:val="12"/>
        </w:numPr>
        <w:jc w:val="both"/>
        <w:rPr>
          <w:color w:val="auto"/>
        </w:rPr>
      </w:pPr>
      <w:r w:rsidRPr="00734835">
        <w:rPr>
          <w:color w:val="auto"/>
        </w:rPr>
        <w:t xml:space="preserve">debt and money advice  and financial inclusion </w:t>
      </w:r>
    </w:p>
    <w:p w:rsidR="0075108E" w:rsidRPr="00734835" w:rsidRDefault="0075108E" w:rsidP="009F483D">
      <w:pPr>
        <w:pStyle w:val="Default"/>
        <w:numPr>
          <w:ilvl w:val="0"/>
          <w:numId w:val="12"/>
        </w:numPr>
        <w:jc w:val="both"/>
        <w:rPr>
          <w:color w:val="auto"/>
        </w:rPr>
      </w:pPr>
      <w:r w:rsidRPr="00734835">
        <w:rPr>
          <w:color w:val="auto"/>
        </w:rPr>
        <w:t xml:space="preserve">housing support </w:t>
      </w:r>
    </w:p>
    <w:p w:rsidR="0075108E" w:rsidRPr="00734835" w:rsidRDefault="0075108E" w:rsidP="009F483D">
      <w:pPr>
        <w:pStyle w:val="Default"/>
        <w:ind w:left="720"/>
        <w:jc w:val="both"/>
        <w:rPr>
          <w:color w:val="auto"/>
        </w:rPr>
      </w:pPr>
    </w:p>
    <w:p w:rsidR="0075108E" w:rsidRDefault="0075108E" w:rsidP="009F483D">
      <w:pPr>
        <w:pStyle w:val="Default"/>
        <w:numPr>
          <w:ilvl w:val="0"/>
          <w:numId w:val="13"/>
        </w:numPr>
        <w:jc w:val="both"/>
        <w:rPr>
          <w:color w:val="auto"/>
        </w:rPr>
      </w:pPr>
      <w:r w:rsidRPr="00734835">
        <w:rPr>
          <w:color w:val="auto"/>
        </w:rPr>
        <w:t xml:space="preserve">Grade Two – New areas </w:t>
      </w:r>
    </w:p>
    <w:p w:rsidR="0075108E" w:rsidRPr="00734835" w:rsidRDefault="0075108E" w:rsidP="009F483D">
      <w:pPr>
        <w:pStyle w:val="Default"/>
        <w:ind w:left="720" w:firstLine="720"/>
        <w:jc w:val="both"/>
        <w:rPr>
          <w:color w:val="auto"/>
        </w:rPr>
      </w:pPr>
    </w:p>
    <w:p w:rsidR="0075108E" w:rsidRPr="00734835" w:rsidRDefault="0075108E" w:rsidP="009F483D">
      <w:pPr>
        <w:pStyle w:val="Default"/>
        <w:numPr>
          <w:ilvl w:val="0"/>
          <w:numId w:val="12"/>
        </w:numPr>
        <w:jc w:val="both"/>
        <w:rPr>
          <w:color w:val="auto"/>
        </w:rPr>
      </w:pPr>
      <w:r w:rsidRPr="00734835">
        <w:rPr>
          <w:color w:val="auto"/>
        </w:rPr>
        <w:t xml:space="preserve">employment and enterprise </w:t>
      </w:r>
    </w:p>
    <w:p w:rsidR="0075108E" w:rsidRPr="00734835" w:rsidRDefault="0075108E" w:rsidP="009F483D">
      <w:pPr>
        <w:pStyle w:val="Default"/>
        <w:ind w:left="360"/>
        <w:jc w:val="both"/>
        <w:rPr>
          <w:color w:val="auto"/>
        </w:rPr>
      </w:pPr>
    </w:p>
    <w:p w:rsidR="0075108E" w:rsidRDefault="0075108E" w:rsidP="009F483D">
      <w:pPr>
        <w:pStyle w:val="Default"/>
        <w:numPr>
          <w:ilvl w:val="0"/>
          <w:numId w:val="14"/>
        </w:numPr>
        <w:jc w:val="both"/>
        <w:rPr>
          <w:color w:val="auto"/>
        </w:rPr>
      </w:pPr>
      <w:r w:rsidRPr="00734835">
        <w:rPr>
          <w:color w:val="auto"/>
        </w:rPr>
        <w:t xml:space="preserve">Grade Three – maintenance of service </w:t>
      </w:r>
    </w:p>
    <w:p w:rsidR="0075108E" w:rsidRPr="00734835" w:rsidRDefault="0075108E" w:rsidP="009F483D">
      <w:pPr>
        <w:pStyle w:val="Default"/>
        <w:ind w:left="1080" w:firstLine="360"/>
        <w:jc w:val="both"/>
        <w:rPr>
          <w:color w:val="auto"/>
        </w:rPr>
      </w:pPr>
    </w:p>
    <w:p w:rsidR="0075108E" w:rsidRPr="00734835" w:rsidRDefault="0075108E" w:rsidP="009F483D">
      <w:pPr>
        <w:pStyle w:val="Default"/>
        <w:numPr>
          <w:ilvl w:val="0"/>
          <w:numId w:val="12"/>
        </w:numPr>
        <w:jc w:val="both"/>
        <w:rPr>
          <w:color w:val="auto"/>
        </w:rPr>
      </w:pPr>
      <w:r w:rsidRPr="00734835">
        <w:rPr>
          <w:color w:val="auto"/>
        </w:rPr>
        <w:t xml:space="preserve">independent living </w:t>
      </w:r>
    </w:p>
    <w:p w:rsidR="0075108E" w:rsidRPr="00734835" w:rsidRDefault="0075108E" w:rsidP="009F483D">
      <w:pPr>
        <w:pStyle w:val="Default"/>
        <w:numPr>
          <w:ilvl w:val="0"/>
          <w:numId w:val="12"/>
        </w:numPr>
        <w:jc w:val="both"/>
        <w:rPr>
          <w:color w:val="auto"/>
        </w:rPr>
      </w:pPr>
      <w:r w:rsidRPr="00734835">
        <w:rPr>
          <w:color w:val="auto"/>
        </w:rPr>
        <w:t xml:space="preserve">community safety </w:t>
      </w:r>
    </w:p>
    <w:p w:rsidR="0075108E" w:rsidRPr="00734835" w:rsidRDefault="0075108E" w:rsidP="009F483D">
      <w:pPr>
        <w:pStyle w:val="Default"/>
        <w:numPr>
          <w:ilvl w:val="0"/>
          <w:numId w:val="12"/>
        </w:numPr>
        <w:jc w:val="both"/>
        <w:rPr>
          <w:color w:val="auto"/>
        </w:rPr>
      </w:pPr>
      <w:r w:rsidRPr="00734835">
        <w:rPr>
          <w:color w:val="auto"/>
        </w:rPr>
        <w:t xml:space="preserve">inter-personal violence </w:t>
      </w:r>
    </w:p>
    <w:p w:rsidR="0075108E" w:rsidRPr="00734835" w:rsidRDefault="0075108E" w:rsidP="009F483D">
      <w:pPr>
        <w:pStyle w:val="Default"/>
        <w:numPr>
          <w:ilvl w:val="0"/>
          <w:numId w:val="12"/>
        </w:numPr>
        <w:jc w:val="both"/>
        <w:rPr>
          <w:color w:val="auto"/>
        </w:rPr>
      </w:pPr>
      <w:r w:rsidRPr="00734835">
        <w:rPr>
          <w:color w:val="auto"/>
        </w:rPr>
        <w:t xml:space="preserve">access and equality </w:t>
      </w:r>
    </w:p>
    <w:p w:rsidR="0075108E" w:rsidRPr="00734835" w:rsidRDefault="0075108E" w:rsidP="009F483D">
      <w:pPr>
        <w:pStyle w:val="Default"/>
        <w:jc w:val="both"/>
        <w:rPr>
          <w:color w:val="auto"/>
        </w:rPr>
      </w:pPr>
    </w:p>
    <w:p w:rsidR="0075108E" w:rsidRDefault="0075108E" w:rsidP="009F483D">
      <w:pPr>
        <w:pStyle w:val="Default"/>
        <w:numPr>
          <w:ilvl w:val="0"/>
          <w:numId w:val="14"/>
        </w:numPr>
        <w:jc w:val="both"/>
        <w:rPr>
          <w:color w:val="auto"/>
        </w:rPr>
      </w:pPr>
      <w:r w:rsidRPr="00734835">
        <w:rPr>
          <w:color w:val="auto"/>
        </w:rPr>
        <w:t xml:space="preserve">Grade Four – no longer a relative priority </w:t>
      </w:r>
    </w:p>
    <w:p w:rsidR="0075108E" w:rsidRPr="00734835" w:rsidRDefault="0075108E" w:rsidP="009F483D">
      <w:pPr>
        <w:pStyle w:val="Default"/>
        <w:ind w:left="720" w:firstLine="720"/>
        <w:jc w:val="both"/>
        <w:rPr>
          <w:color w:val="auto"/>
        </w:rPr>
      </w:pPr>
    </w:p>
    <w:p w:rsidR="0075108E" w:rsidRPr="00734835" w:rsidRDefault="0075108E" w:rsidP="009F483D">
      <w:pPr>
        <w:pStyle w:val="Default"/>
        <w:numPr>
          <w:ilvl w:val="0"/>
          <w:numId w:val="12"/>
        </w:numPr>
        <w:jc w:val="both"/>
        <w:rPr>
          <w:color w:val="auto"/>
        </w:rPr>
      </w:pPr>
      <w:r w:rsidRPr="00734835">
        <w:rPr>
          <w:color w:val="auto"/>
        </w:rPr>
        <w:t xml:space="preserve">local infrastructure </w:t>
      </w:r>
    </w:p>
    <w:p w:rsidR="0075108E" w:rsidRPr="00734835" w:rsidRDefault="0075108E" w:rsidP="009F483D">
      <w:pPr>
        <w:pStyle w:val="Default"/>
        <w:numPr>
          <w:ilvl w:val="0"/>
          <w:numId w:val="12"/>
        </w:numPr>
        <w:jc w:val="both"/>
        <w:rPr>
          <w:color w:val="auto"/>
        </w:rPr>
      </w:pPr>
      <w:r w:rsidRPr="00734835">
        <w:rPr>
          <w:color w:val="auto"/>
        </w:rPr>
        <w:t xml:space="preserve">access to green services </w:t>
      </w:r>
    </w:p>
    <w:p w:rsidR="0075108E" w:rsidRPr="00734835" w:rsidRDefault="0075108E" w:rsidP="009F483D">
      <w:pPr>
        <w:pStyle w:val="Default"/>
        <w:numPr>
          <w:ilvl w:val="0"/>
          <w:numId w:val="12"/>
        </w:numPr>
        <w:jc w:val="both"/>
        <w:rPr>
          <w:color w:val="auto"/>
        </w:rPr>
      </w:pPr>
      <w:r w:rsidRPr="00734835">
        <w:rPr>
          <w:color w:val="auto"/>
        </w:rPr>
        <w:t xml:space="preserve">core grants and specialist advice </w:t>
      </w:r>
    </w:p>
    <w:p w:rsidR="0075108E" w:rsidRPr="00734835" w:rsidRDefault="0075108E" w:rsidP="009F483D">
      <w:pPr>
        <w:pStyle w:val="Default"/>
        <w:jc w:val="both"/>
        <w:rPr>
          <w:color w:val="auto"/>
        </w:rPr>
      </w:pPr>
    </w:p>
    <w:p w:rsidR="0075108E" w:rsidRPr="00734835" w:rsidRDefault="0075108E" w:rsidP="009F483D">
      <w:pPr>
        <w:pStyle w:val="Default"/>
        <w:ind w:left="1418" w:firstLine="22"/>
        <w:jc w:val="both"/>
        <w:rPr>
          <w:color w:val="auto"/>
        </w:rPr>
      </w:pPr>
      <w:r w:rsidRPr="00734835">
        <w:rPr>
          <w:color w:val="auto"/>
        </w:rPr>
        <w:t>The Task and Finish Group ha</w:t>
      </w:r>
      <w:r>
        <w:rPr>
          <w:color w:val="auto"/>
        </w:rPr>
        <w:t>d</w:t>
      </w:r>
      <w:r w:rsidRPr="00734835">
        <w:rPr>
          <w:color w:val="auto"/>
        </w:rPr>
        <w:t xml:space="preserve"> also attempted to put a range of values on each area of activity in order to demonstrate that it </w:t>
      </w:r>
      <w:r>
        <w:rPr>
          <w:color w:val="auto"/>
        </w:rPr>
        <w:t>was</w:t>
      </w:r>
      <w:r w:rsidRPr="00734835">
        <w:rPr>
          <w:color w:val="auto"/>
        </w:rPr>
        <w:t xml:space="preserve"> possible to fund the priorities within the budget in a coherent way. It </w:t>
      </w:r>
      <w:r>
        <w:rPr>
          <w:color w:val="auto"/>
        </w:rPr>
        <w:t>would</w:t>
      </w:r>
      <w:r w:rsidRPr="00734835">
        <w:rPr>
          <w:color w:val="auto"/>
        </w:rPr>
        <w:t xml:space="preserve"> be for the Executive Committee to determine exact sums for each activity. </w:t>
      </w:r>
    </w:p>
    <w:p w:rsidR="0075108E" w:rsidRDefault="0075108E" w:rsidP="009F483D">
      <w:pPr>
        <w:jc w:val="both"/>
        <w:rPr>
          <w:rFonts w:ascii="Arial" w:hAnsi="Arial" w:cs="Arial"/>
          <w:bCs/>
          <w:sz w:val="24"/>
          <w:szCs w:val="24"/>
        </w:rPr>
      </w:pPr>
    </w:p>
    <w:p w:rsidR="0075108E" w:rsidRDefault="0075108E" w:rsidP="007D373D">
      <w:pPr>
        <w:ind w:left="1418"/>
        <w:jc w:val="both"/>
        <w:rPr>
          <w:rFonts w:ascii="Arial" w:hAnsi="Arial" w:cs="Arial"/>
          <w:bCs/>
          <w:sz w:val="24"/>
          <w:szCs w:val="24"/>
        </w:rPr>
      </w:pPr>
      <w:r>
        <w:rPr>
          <w:rFonts w:ascii="Arial" w:hAnsi="Arial" w:cs="Arial"/>
          <w:bCs/>
          <w:sz w:val="24"/>
          <w:szCs w:val="24"/>
        </w:rPr>
        <w:t>There were three public speakers present at the meeting. Simon Mutsaars (Executive Director of Groundwork Trust), Carole Stephenson (</w:t>
      </w:r>
      <w:smartTag w:uri="urn:schemas-microsoft-com:office:smarttags" w:element="City">
        <w:r>
          <w:rPr>
            <w:rFonts w:ascii="Arial" w:hAnsi="Arial" w:cs="Arial"/>
            <w:bCs/>
            <w:sz w:val="24"/>
            <w:szCs w:val="24"/>
          </w:rPr>
          <w:t>Kettering</w:t>
        </w:r>
      </w:smartTag>
      <w:r>
        <w:rPr>
          <w:rFonts w:ascii="Arial" w:hAnsi="Arial" w:cs="Arial"/>
          <w:bCs/>
          <w:sz w:val="24"/>
          <w:szCs w:val="24"/>
        </w:rPr>
        <w:t xml:space="preserve"> Volunteer Network) and Trish Dewar (</w:t>
      </w:r>
      <w:smartTag w:uri="urn:schemas-microsoft-com:office:smarttags" w:element="City">
        <w:smartTag w:uri="urn:schemas-microsoft-com:office:smarttags" w:element="place">
          <w:r>
            <w:rPr>
              <w:rFonts w:ascii="Arial" w:hAnsi="Arial" w:cs="Arial"/>
              <w:bCs/>
              <w:sz w:val="24"/>
              <w:szCs w:val="24"/>
            </w:rPr>
            <w:t>Kettering</w:t>
          </w:r>
        </w:smartTag>
      </w:smartTag>
      <w:r>
        <w:rPr>
          <w:rFonts w:ascii="Arial" w:hAnsi="Arial" w:cs="Arial"/>
          <w:bCs/>
          <w:sz w:val="24"/>
          <w:szCs w:val="24"/>
        </w:rPr>
        <w:t xml:space="preserve"> Volunteer Network). All addressed the Committee in relation to the impact of the Group’s recommendations on Groundwork and the Volunteer Network in particular, in the context of partnership work undertaken with the Borough Council and other organisations in the locality.</w:t>
      </w:r>
    </w:p>
    <w:p w:rsidR="0075108E" w:rsidRDefault="0075108E" w:rsidP="007D373D">
      <w:pPr>
        <w:ind w:left="1418"/>
        <w:jc w:val="both"/>
        <w:rPr>
          <w:rFonts w:ascii="Arial" w:hAnsi="Arial" w:cs="Arial"/>
          <w:bCs/>
          <w:sz w:val="24"/>
          <w:szCs w:val="24"/>
        </w:rPr>
      </w:pPr>
    </w:p>
    <w:p w:rsidR="0075108E" w:rsidRDefault="0075108E" w:rsidP="007D373D">
      <w:pPr>
        <w:ind w:left="1418"/>
        <w:jc w:val="both"/>
        <w:rPr>
          <w:rFonts w:ascii="Arial" w:hAnsi="Arial" w:cs="Arial"/>
          <w:bCs/>
          <w:sz w:val="24"/>
          <w:szCs w:val="24"/>
        </w:rPr>
      </w:pPr>
    </w:p>
    <w:p w:rsidR="0075108E" w:rsidRDefault="0075108E" w:rsidP="004C3973">
      <w:pPr>
        <w:ind w:left="1418"/>
        <w:jc w:val="both"/>
        <w:rPr>
          <w:rFonts w:ascii="Arial" w:hAnsi="Arial" w:cs="Arial"/>
          <w:bCs/>
          <w:sz w:val="24"/>
          <w:szCs w:val="24"/>
        </w:rPr>
      </w:pPr>
      <w:r>
        <w:rPr>
          <w:rFonts w:ascii="Arial" w:hAnsi="Arial" w:cs="Arial"/>
          <w:bCs/>
          <w:sz w:val="24"/>
          <w:szCs w:val="24"/>
        </w:rPr>
        <w:t xml:space="preserve">In response to the speakers, Councillor Soans recognised the contribution their organisations had made and explained the depth of consideration the Group had given to their proposals.  In discussing this matter, members also questioned Councillor Soans in relation to the impact of the Groups proposals on enterprise and employment, in particular relating to young unemployed people and the potential impact on the amount of voluntary work that would be available. </w:t>
      </w:r>
    </w:p>
    <w:p w:rsidR="0075108E" w:rsidRDefault="0075108E" w:rsidP="00181398">
      <w:pPr>
        <w:ind w:left="1418"/>
        <w:jc w:val="both"/>
        <w:rPr>
          <w:rFonts w:ascii="Arial" w:hAnsi="Arial" w:cs="Arial"/>
          <w:bCs/>
          <w:sz w:val="24"/>
          <w:szCs w:val="24"/>
        </w:rPr>
      </w:pPr>
    </w:p>
    <w:p w:rsidR="0075108E" w:rsidRDefault="0075108E" w:rsidP="00181398">
      <w:pPr>
        <w:ind w:left="1418"/>
        <w:jc w:val="both"/>
        <w:rPr>
          <w:rFonts w:ascii="Arial" w:hAnsi="Arial" w:cs="Arial"/>
          <w:bCs/>
          <w:sz w:val="24"/>
          <w:szCs w:val="24"/>
        </w:rPr>
      </w:pPr>
      <w:r>
        <w:rPr>
          <w:rFonts w:ascii="Arial" w:hAnsi="Arial" w:cs="Arial"/>
          <w:bCs/>
          <w:sz w:val="24"/>
          <w:szCs w:val="24"/>
        </w:rPr>
        <w:t>Further to the above, Councillor Corazzo, whose minority view had been reported, indicated the reasons for his concerns and proposed the following amendment to the Group’s recommendations, which was seconded by Councillor Adams:</w:t>
      </w:r>
    </w:p>
    <w:p w:rsidR="0075108E" w:rsidRDefault="0075108E" w:rsidP="00181398">
      <w:pPr>
        <w:ind w:left="1418"/>
        <w:jc w:val="both"/>
        <w:rPr>
          <w:rFonts w:ascii="Arial" w:hAnsi="Arial" w:cs="Arial"/>
          <w:bCs/>
          <w:sz w:val="24"/>
          <w:szCs w:val="24"/>
        </w:rPr>
      </w:pPr>
    </w:p>
    <w:p w:rsidR="0075108E" w:rsidRDefault="0075108E" w:rsidP="00FF32C0">
      <w:pPr>
        <w:numPr>
          <w:ilvl w:val="0"/>
          <w:numId w:val="16"/>
        </w:numPr>
        <w:jc w:val="both"/>
        <w:rPr>
          <w:rFonts w:ascii="Arial" w:hAnsi="Arial" w:cs="Arial"/>
          <w:bCs/>
          <w:sz w:val="24"/>
          <w:szCs w:val="24"/>
        </w:rPr>
      </w:pPr>
      <w:r>
        <w:rPr>
          <w:rFonts w:ascii="Arial" w:hAnsi="Arial" w:cs="Arial"/>
          <w:bCs/>
          <w:sz w:val="24"/>
          <w:szCs w:val="24"/>
        </w:rPr>
        <w:t>that Recommendation 7 (i) be removed;</w:t>
      </w:r>
    </w:p>
    <w:p w:rsidR="0075108E" w:rsidRDefault="0075108E" w:rsidP="00FF32C0">
      <w:pPr>
        <w:ind w:left="2160"/>
        <w:jc w:val="both"/>
        <w:rPr>
          <w:rFonts w:ascii="Arial" w:hAnsi="Arial" w:cs="Arial"/>
          <w:bCs/>
          <w:sz w:val="24"/>
          <w:szCs w:val="24"/>
        </w:rPr>
      </w:pPr>
    </w:p>
    <w:p w:rsidR="0075108E" w:rsidRDefault="0075108E" w:rsidP="00FF32C0">
      <w:pPr>
        <w:numPr>
          <w:ilvl w:val="0"/>
          <w:numId w:val="16"/>
        </w:numPr>
        <w:jc w:val="both"/>
        <w:rPr>
          <w:rFonts w:ascii="Arial" w:hAnsi="Arial" w:cs="Arial"/>
          <w:bCs/>
          <w:sz w:val="24"/>
          <w:szCs w:val="24"/>
        </w:rPr>
      </w:pPr>
      <w:r>
        <w:rPr>
          <w:rFonts w:ascii="Arial" w:hAnsi="Arial" w:cs="Arial"/>
          <w:bCs/>
          <w:sz w:val="24"/>
          <w:szCs w:val="24"/>
        </w:rPr>
        <w:t>the following new recommendation should be added :</w:t>
      </w:r>
    </w:p>
    <w:p w:rsidR="0075108E" w:rsidRDefault="0075108E" w:rsidP="00181398">
      <w:pPr>
        <w:ind w:left="1418"/>
        <w:jc w:val="both"/>
        <w:rPr>
          <w:rFonts w:ascii="Arial" w:hAnsi="Arial" w:cs="Arial"/>
          <w:bCs/>
          <w:sz w:val="24"/>
          <w:szCs w:val="24"/>
        </w:rPr>
      </w:pPr>
    </w:p>
    <w:p w:rsidR="0075108E" w:rsidRDefault="0075108E" w:rsidP="00FF32C0">
      <w:pPr>
        <w:ind w:left="2880"/>
        <w:jc w:val="both"/>
        <w:rPr>
          <w:rFonts w:ascii="Arial" w:hAnsi="Arial" w:cs="Arial"/>
          <w:bCs/>
          <w:sz w:val="24"/>
          <w:szCs w:val="24"/>
        </w:rPr>
      </w:pPr>
      <w:r w:rsidRPr="00FF32C0">
        <w:rPr>
          <w:rFonts w:ascii="Arial" w:hAnsi="Arial" w:cs="Arial"/>
          <w:bCs/>
          <w:i/>
          <w:sz w:val="24"/>
          <w:szCs w:val="24"/>
        </w:rPr>
        <w:t>‘remove Grade 2 and re-instate Grade 4, and endorse the Grades thereafter’</w:t>
      </w:r>
      <w:r>
        <w:rPr>
          <w:rFonts w:ascii="Arial" w:hAnsi="Arial" w:cs="Arial"/>
          <w:bCs/>
          <w:i/>
          <w:sz w:val="24"/>
          <w:szCs w:val="24"/>
        </w:rPr>
        <w:t xml:space="preserve"> </w:t>
      </w:r>
      <w:r>
        <w:rPr>
          <w:rFonts w:ascii="Arial" w:hAnsi="Arial" w:cs="Arial"/>
          <w:bCs/>
          <w:sz w:val="24"/>
          <w:szCs w:val="24"/>
        </w:rPr>
        <w:t>; and</w:t>
      </w:r>
    </w:p>
    <w:p w:rsidR="0075108E" w:rsidRDefault="0075108E" w:rsidP="00FF32C0">
      <w:pPr>
        <w:jc w:val="both"/>
        <w:rPr>
          <w:rFonts w:ascii="Arial" w:hAnsi="Arial" w:cs="Arial"/>
          <w:bCs/>
          <w:sz w:val="24"/>
          <w:szCs w:val="24"/>
        </w:rPr>
      </w:pPr>
    </w:p>
    <w:p w:rsidR="0075108E" w:rsidRDefault="0075108E" w:rsidP="00FF32C0">
      <w:pPr>
        <w:numPr>
          <w:ilvl w:val="0"/>
          <w:numId w:val="16"/>
        </w:numPr>
        <w:jc w:val="both"/>
        <w:rPr>
          <w:rFonts w:ascii="Arial" w:hAnsi="Arial" w:cs="Arial"/>
          <w:bCs/>
          <w:sz w:val="24"/>
          <w:szCs w:val="24"/>
        </w:rPr>
      </w:pPr>
      <w:r>
        <w:rPr>
          <w:rFonts w:ascii="Arial" w:hAnsi="Arial" w:cs="Arial"/>
          <w:bCs/>
          <w:sz w:val="24"/>
          <w:szCs w:val="24"/>
        </w:rPr>
        <w:t>re-label the reserve fund to become a transition fund that will enable groups who lose their funding to survive for a further year.</w:t>
      </w:r>
    </w:p>
    <w:p w:rsidR="0075108E" w:rsidRDefault="0075108E" w:rsidP="00ED421C">
      <w:pPr>
        <w:jc w:val="both"/>
        <w:rPr>
          <w:rFonts w:ascii="Arial" w:hAnsi="Arial" w:cs="Arial"/>
          <w:bCs/>
          <w:sz w:val="24"/>
          <w:szCs w:val="24"/>
        </w:rPr>
      </w:pPr>
    </w:p>
    <w:p w:rsidR="0075108E" w:rsidRDefault="0075108E" w:rsidP="00ED421C">
      <w:pPr>
        <w:ind w:left="1440"/>
        <w:jc w:val="center"/>
        <w:rPr>
          <w:rFonts w:ascii="Arial" w:hAnsi="Arial" w:cs="Arial"/>
          <w:bCs/>
          <w:sz w:val="24"/>
          <w:szCs w:val="24"/>
        </w:rPr>
      </w:pPr>
      <w:r>
        <w:rPr>
          <w:rFonts w:ascii="Arial" w:hAnsi="Arial" w:cs="Arial"/>
          <w:bCs/>
          <w:sz w:val="24"/>
          <w:szCs w:val="24"/>
        </w:rPr>
        <w:t>For the Amendment 2, Against 3, Not Voting 1</w:t>
      </w:r>
    </w:p>
    <w:p w:rsidR="0075108E" w:rsidRDefault="0075108E" w:rsidP="00ED421C">
      <w:pPr>
        <w:ind w:left="1440"/>
        <w:rPr>
          <w:rFonts w:ascii="Arial" w:hAnsi="Arial" w:cs="Arial"/>
          <w:bCs/>
          <w:sz w:val="24"/>
          <w:szCs w:val="24"/>
        </w:rPr>
      </w:pPr>
    </w:p>
    <w:p w:rsidR="0075108E" w:rsidRDefault="0075108E" w:rsidP="00ED421C">
      <w:pPr>
        <w:ind w:left="1440"/>
        <w:rPr>
          <w:rFonts w:ascii="Arial" w:hAnsi="Arial" w:cs="Arial"/>
          <w:bCs/>
          <w:sz w:val="24"/>
          <w:szCs w:val="24"/>
        </w:rPr>
      </w:pPr>
      <w:r>
        <w:rPr>
          <w:rFonts w:ascii="Arial" w:hAnsi="Arial" w:cs="Arial"/>
          <w:bCs/>
          <w:sz w:val="24"/>
          <w:szCs w:val="24"/>
        </w:rPr>
        <w:t>The amendment having been lost, it was</w:t>
      </w:r>
    </w:p>
    <w:p w:rsidR="0075108E" w:rsidRDefault="0075108E" w:rsidP="00ED421C">
      <w:pPr>
        <w:ind w:left="1440"/>
        <w:rPr>
          <w:rFonts w:ascii="Arial" w:hAnsi="Arial" w:cs="Arial"/>
          <w:bCs/>
          <w:sz w:val="24"/>
          <w:szCs w:val="24"/>
        </w:rPr>
      </w:pPr>
    </w:p>
    <w:p w:rsidR="0075108E" w:rsidRDefault="0075108E" w:rsidP="00ED421C">
      <w:pPr>
        <w:ind w:left="3600" w:hanging="2160"/>
        <w:jc w:val="both"/>
        <w:rPr>
          <w:rFonts w:ascii="Arial" w:hAnsi="Arial" w:cs="Arial"/>
          <w:bCs/>
          <w:sz w:val="24"/>
          <w:szCs w:val="24"/>
        </w:rPr>
      </w:pPr>
      <w:r w:rsidRPr="00ED421C">
        <w:rPr>
          <w:rFonts w:ascii="Arial" w:hAnsi="Arial" w:cs="Arial"/>
          <w:b/>
          <w:bCs/>
          <w:sz w:val="24"/>
          <w:szCs w:val="24"/>
          <w:u w:val="single"/>
        </w:rPr>
        <w:t>RESOLVED</w:t>
      </w:r>
      <w:r>
        <w:rPr>
          <w:rFonts w:ascii="Arial" w:hAnsi="Arial" w:cs="Arial"/>
          <w:bCs/>
          <w:sz w:val="24"/>
          <w:szCs w:val="24"/>
        </w:rPr>
        <w:t xml:space="preserve"> </w:t>
      </w:r>
      <w:r>
        <w:rPr>
          <w:rFonts w:ascii="Arial" w:hAnsi="Arial" w:cs="Arial"/>
          <w:bCs/>
          <w:sz w:val="24"/>
          <w:szCs w:val="24"/>
        </w:rPr>
        <w:tab/>
        <w:t xml:space="preserve">that </w:t>
      </w:r>
      <w:r>
        <w:rPr>
          <w:rFonts w:ascii="Arial" w:hAnsi="Arial" w:cs="Arial"/>
          <w:bCs/>
          <w:sz w:val="24"/>
          <w:szCs w:val="24"/>
        </w:rPr>
        <w:tab/>
        <w:t>the recommendations of the Task and Finish Group as detailed below be presented to the Council’s Executive Committee :</w:t>
      </w:r>
    </w:p>
    <w:p w:rsidR="0075108E" w:rsidRDefault="0075108E" w:rsidP="00ED421C">
      <w:pPr>
        <w:ind w:left="1440"/>
        <w:rPr>
          <w:rFonts w:ascii="Arial" w:hAnsi="Arial" w:cs="Arial"/>
          <w:bCs/>
          <w:sz w:val="24"/>
          <w:szCs w:val="24"/>
        </w:rPr>
      </w:pPr>
    </w:p>
    <w:p w:rsidR="0075108E" w:rsidRPr="00ED421C" w:rsidRDefault="0075108E" w:rsidP="00ED421C">
      <w:pPr>
        <w:ind w:left="1800" w:hanging="360"/>
        <w:jc w:val="both"/>
        <w:rPr>
          <w:rFonts w:ascii="Arial" w:hAnsi="Arial" w:cs="Arial"/>
          <w:sz w:val="24"/>
        </w:rPr>
      </w:pPr>
      <w:r w:rsidRPr="00ED421C">
        <w:rPr>
          <w:rFonts w:ascii="Arial" w:hAnsi="Arial" w:cs="Arial"/>
          <w:sz w:val="24"/>
        </w:rPr>
        <w:t xml:space="preserve">1. </w:t>
      </w:r>
      <w:r>
        <w:rPr>
          <w:rFonts w:ascii="Arial" w:hAnsi="Arial" w:cs="Arial"/>
          <w:sz w:val="24"/>
        </w:rPr>
        <w:tab/>
      </w:r>
      <w:r w:rsidRPr="00ED421C">
        <w:rPr>
          <w:rFonts w:ascii="Arial" w:hAnsi="Arial" w:cs="Arial"/>
          <w:sz w:val="24"/>
        </w:rPr>
        <w:t>Increase the Small Grants budget by considering options including the following:-</w:t>
      </w:r>
    </w:p>
    <w:p w:rsidR="0075108E" w:rsidRPr="00ED421C" w:rsidRDefault="0075108E" w:rsidP="00ED421C">
      <w:pPr>
        <w:widowControl/>
        <w:numPr>
          <w:ilvl w:val="2"/>
          <w:numId w:val="17"/>
        </w:numPr>
        <w:tabs>
          <w:tab w:val="num" w:pos="1134"/>
        </w:tabs>
        <w:overflowPunct/>
        <w:autoSpaceDE/>
        <w:autoSpaceDN/>
        <w:adjustRightInd/>
        <w:jc w:val="both"/>
        <w:rPr>
          <w:rFonts w:ascii="Arial" w:hAnsi="Arial" w:cs="Arial"/>
          <w:sz w:val="24"/>
        </w:rPr>
      </w:pPr>
      <w:r w:rsidRPr="00ED421C">
        <w:rPr>
          <w:rFonts w:ascii="Arial" w:hAnsi="Arial" w:cs="Arial"/>
          <w:sz w:val="24"/>
        </w:rPr>
        <w:t>allowing councillors to put some or all of their Ward Initiative Funds into the programme</w:t>
      </w:r>
    </w:p>
    <w:p w:rsidR="0075108E" w:rsidRPr="00ED421C" w:rsidRDefault="0075108E" w:rsidP="00ED421C">
      <w:pPr>
        <w:widowControl/>
        <w:numPr>
          <w:ilvl w:val="2"/>
          <w:numId w:val="17"/>
        </w:numPr>
        <w:tabs>
          <w:tab w:val="num" w:pos="1134"/>
        </w:tabs>
        <w:overflowPunct/>
        <w:autoSpaceDE/>
        <w:autoSpaceDN/>
        <w:adjustRightInd/>
        <w:jc w:val="both"/>
        <w:rPr>
          <w:rFonts w:ascii="Arial" w:hAnsi="Arial" w:cs="Arial"/>
          <w:sz w:val="24"/>
        </w:rPr>
      </w:pPr>
      <w:r w:rsidRPr="00ED421C">
        <w:rPr>
          <w:rFonts w:ascii="Arial" w:hAnsi="Arial" w:cs="Arial"/>
          <w:sz w:val="24"/>
        </w:rPr>
        <w:t>not allowing rollover of Ward Initiative but put any annual under-spend into the Small  Grants programme</w:t>
      </w:r>
    </w:p>
    <w:p w:rsidR="0075108E" w:rsidRPr="00ED421C" w:rsidRDefault="0075108E" w:rsidP="00ED421C">
      <w:pPr>
        <w:ind w:left="709" w:hanging="283"/>
        <w:jc w:val="both"/>
        <w:rPr>
          <w:rFonts w:ascii="Arial" w:hAnsi="Arial" w:cs="Arial"/>
          <w:sz w:val="24"/>
        </w:rPr>
      </w:pPr>
    </w:p>
    <w:p w:rsidR="0075108E" w:rsidRPr="00ED421C" w:rsidRDefault="0075108E" w:rsidP="00ED421C">
      <w:pPr>
        <w:ind w:left="1429" w:firstLine="11"/>
        <w:jc w:val="both"/>
        <w:rPr>
          <w:rFonts w:ascii="Arial" w:hAnsi="Arial" w:cs="Arial"/>
          <w:b/>
          <w:sz w:val="24"/>
        </w:rPr>
      </w:pPr>
      <w:r w:rsidRPr="00ED421C">
        <w:rPr>
          <w:rFonts w:ascii="Arial" w:hAnsi="Arial" w:cs="Arial"/>
          <w:sz w:val="24"/>
        </w:rPr>
        <w:t xml:space="preserve">2. </w:t>
      </w:r>
      <w:r>
        <w:rPr>
          <w:rFonts w:ascii="Arial" w:hAnsi="Arial" w:cs="Arial"/>
          <w:sz w:val="24"/>
        </w:rPr>
        <w:t xml:space="preserve">  </w:t>
      </w:r>
      <w:r w:rsidRPr="00ED421C">
        <w:rPr>
          <w:rFonts w:ascii="Arial" w:hAnsi="Arial" w:cs="Arial"/>
          <w:sz w:val="24"/>
        </w:rPr>
        <w:t>Revise the Small Grants form to make self help easier</w:t>
      </w:r>
    </w:p>
    <w:p w:rsidR="0075108E" w:rsidRPr="00ED421C" w:rsidRDefault="0075108E" w:rsidP="00ED421C">
      <w:pPr>
        <w:ind w:left="709" w:hanging="283"/>
        <w:jc w:val="both"/>
        <w:rPr>
          <w:rFonts w:ascii="Arial" w:hAnsi="Arial" w:cs="Arial"/>
          <w:b/>
          <w:sz w:val="24"/>
        </w:rPr>
      </w:pPr>
    </w:p>
    <w:p w:rsidR="0075108E" w:rsidRPr="00ED421C" w:rsidRDefault="0075108E" w:rsidP="004C3973">
      <w:pPr>
        <w:ind w:left="1800" w:hanging="400"/>
        <w:jc w:val="both"/>
        <w:rPr>
          <w:rFonts w:ascii="Arial" w:hAnsi="Arial" w:cs="Arial"/>
          <w:sz w:val="24"/>
        </w:rPr>
      </w:pPr>
      <w:r>
        <w:rPr>
          <w:rFonts w:ascii="Arial" w:hAnsi="Arial" w:cs="Arial"/>
          <w:sz w:val="24"/>
        </w:rPr>
        <w:t xml:space="preserve"> 3. </w:t>
      </w:r>
      <w:r w:rsidRPr="00ED421C">
        <w:rPr>
          <w:rFonts w:ascii="Arial" w:hAnsi="Arial" w:cs="Arial"/>
          <w:sz w:val="24"/>
        </w:rPr>
        <w:t>Continue with the current policy for mandatory and discretionary rate relief until there is greater certainty about the future regime and what the options and implications are for the Council.</w:t>
      </w:r>
    </w:p>
    <w:p w:rsidR="0075108E" w:rsidRPr="00ED421C" w:rsidRDefault="0075108E" w:rsidP="00ED421C">
      <w:pPr>
        <w:ind w:left="709" w:hanging="283"/>
        <w:jc w:val="both"/>
        <w:rPr>
          <w:rFonts w:ascii="Arial" w:hAnsi="Arial" w:cs="Arial"/>
          <w:b/>
          <w:sz w:val="24"/>
        </w:rPr>
      </w:pPr>
    </w:p>
    <w:p w:rsidR="0075108E" w:rsidRPr="00ED421C" w:rsidRDefault="0075108E" w:rsidP="00ED421C">
      <w:pPr>
        <w:ind w:left="1440"/>
        <w:jc w:val="both"/>
        <w:rPr>
          <w:rFonts w:ascii="Arial" w:hAnsi="Arial" w:cs="Arial"/>
          <w:sz w:val="24"/>
        </w:rPr>
      </w:pPr>
      <w:r w:rsidRPr="00ED421C">
        <w:rPr>
          <w:rFonts w:ascii="Arial" w:hAnsi="Arial" w:cs="Arial"/>
          <w:sz w:val="24"/>
        </w:rPr>
        <w:t>4. Investigate all those suggestions for In Kind Support that are practical and can make a difference as long as they don’t have an adverse impact on the medium term financial strategy (MTFS).</w:t>
      </w:r>
    </w:p>
    <w:p w:rsidR="0075108E" w:rsidRPr="00ED421C" w:rsidRDefault="0075108E" w:rsidP="00ED421C">
      <w:pPr>
        <w:ind w:left="709" w:hanging="283"/>
        <w:jc w:val="both"/>
        <w:rPr>
          <w:rFonts w:ascii="Arial" w:hAnsi="Arial" w:cs="Arial"/>
          <w:sz w:val="24"/>
        </w:rPr>
      </w:pPr>
    </w:p>
    <w:p w:rsidR="0075108E" w:rsidRPr="00ED421C" w:rsidRDefault="0075108E" w:rsidP="00ED421C">
      <w:pPr>
        <w:ind w:left="1440"/>
        <w:jc w:val="both"/>
        <w:rPr>
          <w:rFonts w:ascii="Arial" w:hAnsi="Arial" w:cs="Arial"/>
          <w:sz w:val="24"/>
        </w:rPr>
      </w:pPr>
      <w:r w:rsidRPr="00ED421C">
        <w:rPr>
          <w:rFonts w:ascii="Arial" w:hAnsi="Arial" w:cs="Arial"/>
          <w:sz w:val="24"/>
        </w:rPr>
        <w:t>5. Continue to respond to opportunities for co- location and use of council buildings for where there is a business case.</w:t>
      </w:r>
    </w:p>
    <w:p w:rsidR="0075108E" w:rsidRPr="002660C9" w:rsidRDefault="0075108E" w:rsidP="00ED421C">
      <w:pPr>
        <w:ind w:left="709" w:hanging="283"/>
        <w:rPr>
          <w:sz w:val="24"/>
        </w:rPr>
      </w:pPr>
    </w:p>
    <w:p w:rsidR="0075108E" w:rsidRPr="00ED421C" w:rsidRDefault="0075108E" w:rsidP="00ED421C">
      <w:pPr>
        <w:ind w:left="1440"/>
        <w:rPr>
          <w:rFonts w:ascii="Arial" w:hAnsi="Arial" w:cs="Arial"/>
          <w:sz w:val="24"/>
        </w:rPr>
      </w:pPr>
      <w:r w:rsidRPr="00ED421C">
        <w:rPr>
          <w:rFonts w:ascii="Arial" w:hAnsi="Arial" w:cs="Arial"/>
          <w:sz w:val="24"/>
        </w:rPr>
        <w:t>6. Set the budget for affordability of Service Level Agreement grants at a maximum of  £300,000.</w:t>
      </w:r>
    </w:p>
    <w:p w:rsidR="0075108E" w:rsidRPr="002660C9" w:rsidRDefault="0075108E" w:rsidP="00ED421C">
      <w:pPr>
        <w:ind w:left="709" w:hanging="283"/>
        <w:rPr>
          <w:sz w:val="24"/>
        </w:rPr>
      </w:pPr>
    </w:p>
    <w:p w:rsidR="0075108E" w:rsidRDefault="0075108E" w:rsidP="00DF5366">
      <w:pPr>
        <w:pStyle w:val="Default"/>
        <w:ind w:left="1440"/>
        <w:rPr>
          <w:color w:val="auto"/>
        </w:rPr>
      </w:pPr>
      <w:r>
        <w:t xml:space="preserve">7. </w:t>
      </w:r>
      <w:r w:rsidRPr="002660C9">
        <w:t xml:space="preserve">Adopt the </w:t>
      </w:r>
      <w:r w:rsidRPr="002660C9">
        <w:rPr>
          <w:color w:val="auto"/>
        </w:rPr>
        <w:t>descriptions for future commissioning as set out in the table</w:t>
      </w:r>
      <w:r>
        <w:rPr>
          <w:color w:val="auto"/>
        </w:rPr>
        <w:t xml:space="preserve"> at Appendix D of the report</w:t>
      </w:r>
      <w:r w:rsidRPr="002660C9">
        <w:rPr>
          <w:color w:val="auto"/>
        </w:rPr>
        <w:t>.</w:t>
      </w:r>
    </w:p>
    <w:p w:rsidR="0075108E" w:rsidRDefault="0075108E" w:rsidP="00ED421C">
      <w:pPr>
        <w:pStyle w:val="Default"/>
        <w:ind w:left="1134" w:firstLine="306"/>
        <w:rPr>
          <w:color w:val="auto"/>
        </w:rPr>
      </w:pPr>
    </w:p>
    <w:p w:rsidR="0075108E" w:rsidRDefault="0075108E" w:rsidP="00ED421C">
      <w:pPr>
        <w:pStyle w:val="Default"/>
        <w:numPr>
          <w:ilvl w:val="0"/>
          <w:numId w:val="18"/>
        </w:numPr>
        <w:rPr>
          <w:color w:val="auto"/>
        </w:rPr>
      </w:pPr>
      <w:r w:rsidRPr="00C3303A">
        <w:rPr>
          <w:color w:val="auto"/>
        </w:rPr>
        <w:t>Endorse the four grades</w:t>
      </w:r>
    </w:p>
    <w:p w:rsidR="0075108E" w:rsidRPr="00ED421C" w:rsidRDefault="0075108E" w:rsidP="00ED421C">
      <w:pPr>
        <w:pStyle w:val="Default"/>
        <w:numPr>
          <w:ilvl w:val="0"/>
          <w:numId w:val="18"/>
        </w:numPr>
        <w:tabs>
          <w:tab w:val="num" w:pos="1276"/>
        </w:tabs>
        <w:rPr>
          <w:color w:val="auto"/>
        </w:rPr>
      </w:pPr>
      <w:r w:rsidRPr="00C3303A">
        <w:t xml:space="preserve">Agree to the key outcomes described </w:t>
      </w:r>
    </w:p>
    <w:p w:rsidR="0075108E" w:rsidRDefault="0075108E" w:rsidP="00C52008">
      <w:pPr>
        <w:rPr>
          <w:sz w:val="24"/>
        </w:rPr>
      </w:pPr>
    </w:p>
    <w:p w:rsidR="0075108E" w:rsidRPr="00C52008" w:rsidRDefault="0075108E" w:rsidP="00C52008">
      <w:pPr>
        <w:jc w:val="center"/>
        <w:rPr>
          <w:rFonts w:ascii="Arial" w:hAnsi="Arial" w:cs="Arial"/>
          <w:sz w:val="24"/>
        </w:rPr>
      </w:pPr>
      <w:r>
        <w:rPr>
          <w:rFonts w:ascii="Arial" w:hAnsi="Arial" w:cs="Arial"/>
          <w:sz w:val="24"/>
        </w:rPr>
        <w:t>(</w:t>
      </w:r>
      <w:r w:rsidRPr="00C52008">
        <w:rPr>
          <w:rFonts w:ascii="Arial" w:hAnsi="Arial" w:cs="Arial"/>
          <w:sz w:val="24"/>
        </w:rPr>
        <w:t>For the Motion 3 Against 2 Not Voting 1</w:t>
      </w:r>
      <w:r>
        <w:rPr>
          <w:rFonts w:ascii="Arial" w:hAnsi="Arial" w:cs="Arial"/>
          <w:sz w:val="24"/>
        </w:rPr>
        <w:t>)</w:t>
      </w:r>
    </w:p>
    <w:p w:rsidR="0075108E" w:rsidRDefault="0075108E" w:rsidP="00C52008">
      <w:pPr>
        <w:rPr>
          <w:rFonts w:ascii="Arial" w:hAnsi="Arial" w:cs="Arial"/>
          <w:bCs/>
          <w:sz w:val="24"/>
          <w:szCs w:val="24"/>
        </w:rPr>
      </w:pPr>
    </w:p>
    <w:p w:rsidR="0075108E" w:rsidRDefault="0075108E" w:rsidP="00C52008">
      <w:pPr>
        <w:rPr>
          <w:rFonts w:ascii="Arial" w:hAnsi="Arial" w:cs="Arial"/>
          <w:bCs/>
          <w:sz w:val="24"/>
          <w:szCs w:val="24"/>
        </w:rPr>
      </w:pPr>
    </w:p>
    <w:p w:rsidR="0075108E" w:rsidRDefault="0075108E">
      <w:pPr>
        <w:ind w:left="1418" w:hanging="1418"/>
        <w:rPr>
          <w:rFonts w:ascii="Arial" w:hAnsi="Arial" w:cs="Arial"/>
          <w:b/>
          <w:bCs/>
          <w:sz w:val="24"/>
          <w:szCs w:val="24"/>
          <w:u w:val="single"/>
        </w:rPr>
      </w:pPr>
      <w:r w:rsidRPr="00D903D4">
        <w:rPr>
          <w:rFonts w:ascii="Arial" w:hAnsi="Arial" w:cs="Arial"/>
          <w:b/>
          <w:bCs/>
          <w:sz w:val="24"/>
          <w:szCs w:val="24"/>
        </w:rPr>
        <w:t>1</w:t>
      </w:r>
      <w:r>
        <w:rPr>
          <w:rFonts w:ascii="Arial" w:hAnsi="Arial" w:cs="Arial"/>
          <w:b/>
          <w:bCs/>
          <w:sz w:val="24"/>
          <w:szCs w:val="24"/>
        </w:rPr>
        <w:t>2</w:t>
      </w:r>
      <w:r w:rsidRPr="00D903D4">
        <w:rPr>
          <w:rFonts w:ascii="Arial" w:hAnsi="Arial" w:cs="Arial"/>
          <w:b/>
          <w:bCs/>
          <w:sz w:val="24"/>
          <w:szCs w:val="24"/>
        </w:rPr>
        <w:t>.RD.</w:t>
      </w:r>
      <w:r>
        <w:rPr>
          <w:rFonts w:ascii="Arial" w:hAnsi="Arial" w:cs="Arial"/>
          <w:b/>
          <w:bCs/>
          <w:sz w:val="24"/>
          <w:szCs w:val="24"/>
        </w:rPr>
        <w:t>06</w:t>
      </w:r>
      <w:r w:rsidRPr="00D903D4">
        <w:rPr>
          <w:rFonts w:ascii="Arial" w:hAnsi="Arial" w:cs="Arial"/>
          <w:b/>
          <w:bCs/>
          <w:sz w:val="24"/>
          <w:szCs w:val="24"/>
        </w:rPr>
        <w:tab/>
      </w:r>
      <w:r>
        <w:rPr>
          <w:rFonts w:ascii="Arial" w:hAnsi="Arial" w:cs="Arial"/>
          <w:b/>
          <w:bCs/>
          <w:sz w:val="24"/>
          <w:szCs w:val="24"/>
          <w:u w:val="single"/>
        </w:rPr>
        <w:t>ANIMAL WELFARE POLICY (A2)</w:t>
      </w:r>
    </w:p>
    <w:p w:rsidR="0075108E" w:rsidRDefault="0075108E">
      <w:pPr>
        <w:ind w:left="1418" w:hanging="1418"/>
        <w:rPr>
          <w:rFonts w:ascii="Arial" w:hAnsi="Arial" w:cs="Arial"/>
          <w:b/>
          <w:bCs/>
          <w:sz w:val="24"/>
          <w:szCs w:val="24"/>
        </w:rPr>
      </w:pPr>
    </w:p>
    <w:p w:rsidR="0075108E" w:rsidRDefault="0075108E" w:rsidP="0005422D">
      <w:pPr>
        <w:ind w:left="1418" w:hanging="1418"/>
        <w:jc w:val="both"/>
        <w:rPr>
          <w:rFonts w:ascii="Arial" w:hAnsi="Arial" w:cs="Arial"/>
          <w:bCs/>
          <w:sz w:val="24"/>
          <w:szCs w:val="24"/>
        </w:rPr>
      </w:pPr>
      <w:r>
        <w:rPr>
          <w:rFonts w:ascii="Arial" w:hAnsi="Arial" w:cs="Arial"/>
          <w:bCs/>
          <w:sz w:val="24"/>
          <w:szCs w:val="24"/>
        </w:rPr>
        <w:tab/>
        <w:t>A report was submitted that provided members of the Committee with further information regarding the Council’s Animal Welfare Policy. The report examined the following topics as a result of representations received at the Committee’s previous meeting:</w:t>
      </w:r>
    </w:p>
    <w:p w:rsidR="0075108E" w:rsidRDefault="0075108E" w:rsidP="0005422D">
      <w:pPr>
        <w:ind w:left="1418" w:hanging="1418"/>
        <w:jc w:val="both"/>
        <w:rPr>
          <w:rFonts w:ascii="Arial" w:hAnsi="Arial" w:cs="Arial"/>
          <w:bCs/>
          <w:sz w:val="24"/>
          <w:szCs w:val="24"/>
        </w:rPr>
      </w:pPr>
    </w:p>
    <w:p w:rsidR="0075108E" w:rsidRDefault="0075108E" w:rsidP="0005422D">
      <w:pPr>
        <w:numPr>
          <w:ilvl w:val="0"/>
          <w:numId w:val="9"/>
        </w:numPr>
        <w:jc w:val="both"/>
        <w:rPr>
          <w:rFonts w:ascii="Arial" w:hAnsi="Arial" w:cs="Arial"/>
          <w:bCs/>
          <w:sz w:val="24"/>
          <w:szCs w:val="24"/>
        </w:rPr>
      </w:pPr>
      <w:r>
        <w:rPr>
          <w:rFonts w:ascii="Arial" w:hAnsi="Arial" w:cs="Arial"/>
          <w:bCs/>
          <w:sz w:val="24"/>
          <w:szCs w:val="24"/>
        </w:rPr>
        <w:t>Micro-chipping of Cats and Dogs</w:t>
      </w:r>
    </w:p>
    <w:p w:rsidR="0075108E" w:rsidRDefault="0075108E" w:rsidP="0005422D">
      <w:pPr>
        <w:numPr>
          <w:ilvl w:val="0"/>
          <w:numId w:val="9"/>
        </w:numPr>
        <w:jc w:val="both"/>
        <w:rPr>
          <w:rFonts w:ascii="Arial" w:hAnsi="Arial" w:cs="Arial"/>
          <w:bCs/>
          <w:sz w:val="24"/>
          <w:szCs w:val="24"/>
        </w:rPr>
      </w:pPr>
      <w:r>
        <w:rPr>
          <w:rFonts w:ascii="Arial" w:hAnsi="Arial" w:cs="Arial"/>
          <w:bCs/>
          <w:sz w:val="24"/>
          <w:szCs w:val="24"/>
        </w:rPr>
        <w:t>Identification of Cats and Dogs</w:t>
      </w:r>
    </w:p>
    <w:p w:rsidR="0075108E" w:rsidRDefault="0075108E" w:rsidP="0005422D">
      <w:pPr>
        <w:numPr>
          <w:ilvl w:val="0"/>
          <w:numId w:val="9"/>
        </w:numPr>
        <w:jc w:val="both"/>
        <w:rPr>
          <w:rFonts w:ascii="Arial" w:hAnsi="Arial" w:cs="Arial"/>
          <w:bCs/>
          <w:sz w:val="24"/>
          <w:szCs w:val="24"/>
        </w:rPr>
      </w:pPr>
      <w:r>
        <w:rPr>
          <w:rFonts w:ascii="Arial" w:hAnsi="Arial" w:cs="Arial"/>
          <w:bCs/>
          <w:sz w:val="24"/>
          <w:szCs w:val="24"/>
        </w:rPr>
        <w:t>The Council’s role in dog-on-dog attacks</w:t>
      </w:r>
    </w:p>
    <w:p w:rsidR="0075108E" w:rsidRDefault="0075108E" w:rsidP="0005422D">
      <w:pPr>
        <w:jc w:val="both"/>
        <w:rPr>
          <w:rFonts w:ascii="Arial" w:hAnsi="Arial" w:cs="Arial"/>
          <w:bCs/>
          <w:sz w:val="24"/>
          <w:szCs w:val="24"/>
        </w:rPr>
      </w:pPr>
    </w:p>
    <w:p w:rsidR="0075108E" w:rsidRDefault="0075108E" w:rsidP="0005422D">
      <w:pPr>
        <w:ind w:left="1418"/>
        <w:jc w:val="both"/>
        <w:rPr>
          <w:rFonts w:ascii="Arial" w:hAnsi="Arial" w:cs="Arial"/>
          <w:bCs/>
          <w:sz w:val="24"/>
          <w:szCs w:val="24"/>
        </w:rPr>
      </w:pPr>
      <w:r>
        <w:rPr>
          <w:rFonts w:ascii="Arial" w:hAnsi="Arial" w:cs="Arial"/>
          <w:bCs/>
          <w:sz w:val="24"/>
          <w:szCs w:val="24"/>
        </w:rPr>
        <w:t>A copy of the Council’s Information sheet relating to the latter was also supplied to members as part of the report. When considering the report further queries were discussed and advice provided for members relating to the following:</w:t>
      </w:r>
    </w:p>
    <w:p w:rsidR="0075108E" w:rsidRDefault="0075108E" w:rsidP="0005422D">
      <w:pPr>
        <w:ind w:left="1418"/>
        <w:jc w:val="both"/>
        <w:rPr>
          <w:rFonts w:ascii="Arial" w:hAnsi="Arial" w:cs="Arial"/>
          <w:bCs/>
          <w:sz w:val="24"/>
          <w:szCs w:val="24"/>
        </w:rPr>
      </w:pP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sale of animals to children under 16 years of age</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Other types of licensing issues relating to horse-riding establishments, dog breeding, animal boarding and pet shops</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keeping of ‘working’ pets such as chickens</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Promotional and awareness work undertaken</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numbers of cats and dogs that have been micro-chipped in recent years</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recording of reported incidents relating to dog-on-dog attacks in particular, and the process for alerting owners</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costs in terms of resource and finance of the Council’s current policies and the anticipated costs that the introduction of enhanced services might bring</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 xml:space="preserve">The workload of the Council’s Generic Wardens in relation to animal welfare issues </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Incidents of attacks on Guide Dogs in the Borough</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dissemination of the information sheet and how its content was phrased</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The recording of the location of attacks in order to build up intelligence as to where attacks might be happening in particular areas</w:t>
      </w:r>
    </w:p>
    <w:p w:rsidR="0075108E" w:rsidRDefault="0075108E" w:rsidP="0082387A">
      <w:pPr>
        <w:numPr>
          <w:ilvl w:val="0"/>
          <w:numId w:val="10"/>
        </w:numPr>
        <w:jc w:val="both"/>
        <w:rPr>
          <w:rFonts w:ascii="Arial" w:hAnsi="Arial" w:cs="Arial"/>
          <w:bCs/>
          <w:sz w:val="24"/>
          <w:szCs w:val="24"/>
        </w:rPr>
      </w:pPr>
      <w:r>
        <w:rPr>
          <w:rFonts w:ascii="Arial" w:hAnsi="Arial" w:cs="Arial"/>
          <w:bCs/>
          <w:sz w:val="24"/>
          <w:szCs w:val="24"/>
        </w:rPr>
        <w:t>How matching of chips with records was undertaken and the use of other items and information to aid identification</w:t>
      </w:r>
    </w:p>
    <w:p w:rsidR="0075108E" w:rsidRPr="00391328" w:rsidRDefault="0075108E" w:rsidP="0082387A">
      <w:pPr>
        <w:numPr>
          <w:ilvl w:val="0"/>
          <w:numId w:val="10"/>
        </w:numPr>
        <w:jc w:val="both"/>
        <w:rPr>
          <w:rFonts w:ascii="Arial" w:hAnsi="Arial" w:cs="Arial"/>
          <w:bCs/>
          <w:sz w:val="24"/>
          <w:szCs w:val="24"/>
        </w:rPr>
      </w:pPr>
      <w:r>
        <w:rPr>
          <w:rFonts w:ascii="Arial" w:hAnsi="Arial" w:cs="Arial"/>
          <w:bCs/>
          <w:sz w:val="24"/>
          <w:szCs w:val="24"/>
        </w:rPr>
        <w:t>Dealing with wild animals on the highway and on private land</w:t>
      </w:r>
    </w:p>
    <w:p w:rsidR="0075108E" w:rsidRDefault="0075108E" w:rsidP="000622B5">
      <w:pPr>
        <w:ind w:left="1418" w:firstLine="22"/>
        <w:jc w:val="both"/>
        <w:rPr>
          <w:rFonts w:ascii="Arial" w:hAnsi="Arial" w:cs="Arial"/>
          <w:sz w:val="24"/>
          <w:szCs w:val="24"/>
        </w:rPr>
      </w:pPr>
    </w:p>
    <w:p w:rsidR="0075108E" w:rsidRDefault="0075108E" w:rsidP="000622B5">
      <w:pPr>
        <w:ind w:left="1418" w:firstLine="22"/>
        <w:jc w:val="both"/>
        <w:rPr>
          <w:rFonts w:ascii="Arial" w:hAnsi="Arial" w:cs="Arial"/>
          <w:sz w:val="24"/>
          <w:szCs w:val="24"/>
        </w:rPr>
      </w:pPr>
    </w:p>
    <w:p w:rsidR="0075108E" w:rsidRDefault="0075108E" w:rsidP="00AD2C62">
      <w:pPr>
        <w:ind w:left="1418" w:firstLine="22"/>
        <w:jc w:val="both"/>
        <w:rPr>
          <w:rFonts w:ascii="Arial" w:hAnsi="Arial" w:cs="Arial"/>
          <w:sz w:val="24"/>
          <w:szCs w:val="24"/>
        </w:rPr>
      </w:pPr>
      <w:r w:rsidRPr="00D032AA">
        <w:rPr>
          <w:rFonts w:ascii="Arial" w:hAnsi="Arial" w:cs="Arial"/>
          <w:b/>
          <w:sz w:val="24"/>
          <w:szCs w:val="24"/>
          <w:u w:val="single"/>
        </w:rPr>
        <w:t>RESOLVED</w:t>
      </w:r>
      <w:r>
        <w:rPr>
          <w:rFonts w:ascii="Arial" w:hAnsi="Arial" w:cs="Arial"/>
          <w:sz w:val="24"/>
          <w:szCs w:val="24"/>
        </w:rPr>
        <w:t xml:space="preserve"> that </w:t>
      </w:r>
      <w:r w:rsidRPr="00AD2C62">
        <w:rPr>
          <w:rFonts w:ascii="Arial" w:hAnsi="Arial" w:cs="Arial"/>
          <w:sz w:val="24"/>
          <w:szCs w:val="24"/>
        </w:rPr>
        <w:t xml:space="preserve">the Executive is requested to </w:t>
      </w:r>
    </w:p>
    <w:p w:rsidR="0075108E" w:rsidRPr="00AD2C62" w:rsidRDefault="0075108E" w:rsidP="00AD2C62">
      <w:pPr>
        <w:ind w:left="1418" w:firstLine="22"/>
        <w:jc w:val="both"/>
        <w:rPr>
          <w:rFonts w:ascii="Arial" w:hAnsi="Arial" w:cs="Arial"/>
          <w:sz w:val="24"/>
          <w:szCs w:val="24"/>
        </w:rPr>
      </w:pPr>
    </w:p>
    <w:p w:rsidR="0075108E" w:rsidRPr="00AD2C62" w:rsidRDefault="0075108E" w:rsidP="003874DA">
      <w:pPr>
        <w:widowControl/>
        <w:numPr>
          <w:ilvl w:val="2"/>
          <w:numId w:val="11"/>
        </w:numPr>
        <w:overflowPunct/>
        <w:autoSpaceDE/>
        <w:autoSpaceDN/>
        <w:adjustRightInd/>
        <w:spacing w:afterLines="50"/>
        <w:jc w:val="both"/>
        <w:rPr>
          <w:rFonts w:ascii="Arial" w:hAnsi="Arial" w:cs="Arial"/>
          <w:sz w:val="24"/>
          <w:szCs w:val="24"/>
        </w:rPr>
      </w:pPr>
      <w:r w:rsidRPr="00AD2C62">
        <w:rPr>
          <w:rFonts w:ascii="Arial" w:hAnsi="Arial" w:cs="Arial"/>
          <w:sz w:val="24"/>
          <w:szCs w:val="24"/>
        </w:rPr>
        <w:t>continue to promote the service of chipping of cats and dogs</w:t>
      </w:r>
    </w:p>
    <w:p w:rsidR="0075108E" w:rsidRPr="00AD2C62" w:rsidRDefault="0075108E" w:rsidP="003874DA">
      <w:pPr>
        <w:widowControl/>
        <w:numPr>
          <w:ilvl w:val="2"/>
          <w:numId w:val="11"/>
        </w:numPr>
        <w:overflowPunct/>
        <w:autoSpaceDE/>
        <w:autoSpaceDN/>
        <w:adjustRightInd/>
        <w:spacing w:afterLines="50"/>
        <w:jc w:val="both"/>
        <w:rPr>
          <w:rFonts w:ascii="Arial" w:hAnsi="Arial" w:cs="Arial"/>
          <w:sz w:val="24"/>
          <w:szCs w:val="24"/>
        </w:rPr>
      </w:pPr>
      <w:r w:rsidRPr="00AD2C62">
        <w:rPr>
          <w:rFonts w:ascii="Arial" w:hAnsi="Arial" w:cs="Arial"/>
          <w:sz w:val="24"/>
          <w:szCs w:val="24"/>
        </w:rPr>
        <w:t>makes all attempts to identify found animals in order to alert the owner (whether the animal be alive or dead)</w:t>
      </w:r>
    </w:p>
    <w:p w:rsidR="0075108E" w:rsidRPr="00AD2C62" w:rsidRDefault="0075108E" w:rsidP="003874DA">
      <w:pPr>
        <w:widowControl/>
        <w:numPr>
          <w:ilvl w:val="2"/>
          <w:numId w:val="11"/>
        </w:numPr>
        <w:overflowPunct/>
        <w:autoSpaceDE/>
        <w:autoSpaceDN/>
        <w:adjustRightInd/>
        <w:spacing w:afterLines="50"/>
        <w:jc w:val="both"/>
        <w:rPr>
          <w:rFonts w:ascii="Arial" w:hAnsi="Arial" w:cs="Arial"/>
          <w:sz w:val="24"/>
          <w:szCs w:val="24"/>
        </w:rPr>
      </w:pPr>
      <w:r w:rsidRPr="00AD2C62">
        <w:rPr>
          <w:rFonts w:ascii="Arial" w:hAnsi="Arial" w:cs="Arial"/>
          <w:sz w:val="24"/>
          <w:szCs w:val="24"/>
        </w:rPr>
        <w:t>develop and publicise guidance for dog owners regarding the law and best practice associated with ‘dog on dog’ attacks.</w:t>
      </w:r>
    </w:p>
    <w:p w:rsidR="0075108E" w:rsidRDefault="0075108E" w:rsidP="00AD2C62">
      <w:pPr>
        <w:jc w:val="both"/>
        <w:rPr>
          <w:rFonts w:ascii="Arial" w:hAnsi="Arial" w:cs="Arial"/>
          <w:sz w:val="24"/>
          <w:szCs w:val="24"/>
        </w:rPr>
      </w:pPr>
    </w:p>
    <w:p w:rsidR="0075108E" w:rsidRDefault="0075108E" w:rsidP="00AD2C62">
      <w:pPr>
        <w:jc w:val="both"/>
        <w:rPr>
          <w:rFonts w:ascii="Arial" w:hAnsi="Arial" w:cs="Arial"/>
          <w:sz w:val="24"/>
          <w:szCs w:val="24"/>
        </w:rPr>
      </w:pPr>
    </w:p>
    <w:p w:rsidR="0075108E" w:rsidRDefault="0075108E">
      <w:pPr>
        <w:ind w:left="1418" w:hanging="1416"/>
        <w:jc w:val="both"/>
        <w:rPr>
          <w:rFonts w:ascii="Arial" w:hAnsi="Arial" w:cs="Arial"/>
          <w:b/>
          <w:sz w:val="24"/>
          <w:u w:val="single"/>
        </w:rPr>
      </w:pPr>
      <w:r>
        <w:rPr>
          <w:rFonts w:ascii="Arial" w:hAnsi="Arial" w:cs="Arial"/>
          <w:b/>
          <w:sz w:val="24"/>
          <w:szCs w:val="24"/>
        </w:rPr>
        <w:t>12.RD.07</w:t>
      </w:r>
      <w:r>
        <w:rPr>
          <w:rFonts w:ascii="Arial" w:hAnsi="Arial" w:cs="Arial"/>
          <w:b/>
          <w:sz w:val="24"/>
          <w:szCs w:val="24"/>
        </w:rPr>
        <w:tab/>
      </w:r>
      <w:r>
        <w:rPr>
          <w:rFonts w:ascii="Arial" w:hAnsi="Arial" w:cs="Arial"/>
          <w:b/>
          <w:sz w:val="24"/>
          <w:u w:val="single"/>
        </w:rPr>
        <w:t>WELFARE REFORMS NEWSLETTER (A3)</w:t>
      </w:r>
    </w:p>
    <w:p w:rsidR="0075108E" w:rsidRDefault="0075108E">
      <w:pPr>
        <w:ind w:left="1418" w:hanging="1416"/>
        <w:jc w:val="both"/>
        <w:rPr>
          <w:rFonts w:ascii="Arial" w:hAnsi="Arial" w:cs="Arial"/>
          <w:b/>
          <w:sz w:val="24"/>
          <w:szCs w:val="24"/>
          <w:u w:val="single"/>
        </w:rPr>
      </w:pPr>
    </w:p>
    <w:p w:rsidR="0075108E" w:rsidRPr="008F5A2B" w:rsidRDefault="0075108E">
      <w:pPr>
        <w:ind w:left="1418" w:hanging="1416"/>
        <w:jc w:val="both"/>
        <w:rPr>
          <w:rFonts w:ascii="Arial" w:hAnsi="Arial" w:cs="Arial"/>
          <w:sz w:val="24"/>
          <w:szCs w:val="24"/>
        </w:rPr>
      </w:pPr>
      <w:r>
        <w:rPr>
          <w:rFonts w:ascii="Arial" w:hAnsi="Arial" w:cs="Arial"/>
          <w:sz w:val="24"/>
          <w:szCs w:val="24"/>
        </w:rPr>
        <w:tab/>
        <w:t>A copy of the Borough Council’s Welfare Reforms Newsletter was supplied for members’ information. Members noted that the Newsletter could be supplied in either hard copy or electronically, and were informed of the outlets and organisations to which copies were supplied, as well as its availability to the general public.</w:t>
      </w:r>
    </w:p>
    <w:p w:rsidR="0075108E" w:rsidRDefault="0075108E" w:rsidP="00A52A21">
      <w:pPr>
        <w:jc w:val="both"/>
        <w:rPr>
          <w:rFonts w:ascii="Arial" w:hAnsi="Arial" w:cs="Arial"/>
          <w:b/>
          <w:bCs/>
          <w:sz w:val="24"/>
          <w:szCs w:val="24"/>
          <w:u w:val="single"/>
        </w:rPr>
      </w:pPr>
    </w:p>
    <w:p w:rsidR="0075108E" w:rsidRDefault="0075108E" w:rsidP="00DC2423">
      <w:pPr>
        <w:ind w:left="2880" w:hanging="1440"/>
        <w:rPr>
          <w:rFonts w:ascii="Arial" w:hAnsi="Arial" w:cs="Arial"/>
          <w:sz w:val="24"/>
          <w:szCs w:val="24"/>
        </w:rPr>
      </w:pPr>
      <w:r>
        <w:rPr>
          <w:rFonts w:ascii="Arial" w:hAnsi="Arial" w:cs="Arial"/>
          <w:b/>
          <w:bCs/>
          <w:sz w:val="24"/>
          <w:szCs w:val="24"/>
          <w:u w:val="single"/>
        </w:rPr>
        <w:t>RESOLVED</w:t>
      </w:r>
      <w:r>
        <w:rPr>
          <w:rFonts w:ascii="Arial" w:hAnsi="Arial" w:cs="Arial"/>
          <w:sz w:val="24"/>
          <w:szCs w:val="24"/>
        </w:rPr>
        <w:tab/>
        <w:t>that the matter be noted.</w:t>
      </w:r>
    </w:p>
    <w:p w:rsidR="0075108E" w:rsidRDefault="0075108E" w:rsidP="009D744C">
      <w:pPr>
        <w:tabs>
          <w:tab w:val="right" w:pos="2410"/>
        </w:tabs>
        <w:jc w:val="both"/>
        <w:rPr>
          <w:rFonts w:ascii="Arial" w:hAnsi="Arial" w:cs="Arial"/>
          <w:sz w:val="24"/>
          <w:szCs w:val="24"/>
        </w:rPr>
      </w:pPr>
    </w:p>
    <w:p w:rsidR="0075108E" w:rsidRDefault="0075108E" w:rsidP="009D744C">
      <w:pPr>
        <w:tabs>
          <w:tab w:val="right" w:pos="2410"/>
        </w:tabs>
        <w:jc w:val="both"/>
        <w:rPr>
          <w:rFonts w:ascii="Arial" w:hAnsi="Arial" w:cs="Arial"/>
          <w:sz w:val="24"/>
          <w:szCs w:val="24"/>
        </w:rPr>
      </w:pPr>
    </w:p>
    <w:p w:rsidR="0075108E" w:rsidRDefault="0075108E" w:rsidP="009D744C">
      <w:pPr>
        <w:tabs>
          <w:tab w:val="right" w:pos="2410"/>
        </w:tabs>
        <w:jc w:val="both"/>
        <w:rPr>
          <w:rFonts w:ascii="Arial" w:hAnsi="Arial" w:cs="Arial"/>
          <w:sz w:val="24"/>
          <w:szCs w:val="24"/>
        </w:rPr>
      </w:pPr>
    </w:p>
    <w:p w:rsidR="0075108E" w:rsidRDefault="0075108E" w:rsidP="00E8304E">
      <w:pPr>
        <w:tabs>
          <w:tab w:val="right" w:pos="2410"/>
        </w:tabs>
        <w:jc w:val="both"/>
        <w:rPr>
          <w:rFonts w:ascii="Arial" w:hAnsi="Arial" w:cs="Arial"/>
          <w:b/>
          <w:sz w:val="24"/>
          <w:u w:val="single"/>
        </w:rPr>
      </w:pPr>
      <w:r>
        <w:rPr>
          <w:rFonts w:ascii="Arial" w:hAnsi="Arial" w:cs="Arial"/>
          <w:b/>
          <w:sz w:val="24"/>
          <w:szCs w:val="24"/>
        </w:rPr>
        <w:t>12.RD.08</w:t>
      </w:r>
      <w:r w:rsidRPr="00187119">
        <w:rPr>
          <w:rFonts w:ascii="Arial" w:hAnsi="Arial" w:cs="Arial"/>
          <w:b/>
          <w:sz w:val="24"/>
          <w:szCs w:val="24"/>
        </w:rPr>
        <w:t xml:space="preserve">     </w:t>
      </w:r>
      <w:r>
        <w:rPr>
          <w:rFonts w:ascii="Arial" w:hAnsi="Arial" w:cs="Arial"/>
          <w:b/>
          <w:sz w:val="24"/>
          <w:szCs w:val="24"/>
        </w:rPr>
        <w:t xml:space="preserve"> </w:t>
      </w:r>
      <w:r>
        <w:rPr>
          <w:rFonts w:ascii="Arial" w:hAnsi="Arial" w:cs="Arial"/>
          <w:b/>
          <w:sz w:val="24"/>
          <w:u w:val="single"/>
        </w:rPr>
        <w:t>IMPACT OF HEALTH AND SOCIAL CARE ACT 2012 (A4)</w:t>
      </w:r>
    </w:p>
    <w:p w:rsidR="0075108E" w:rsidRDefault="0075108E" w:rsidP="00E8304E">
      <w:pPr>
        <w:tabs>
          <w:tab w:val="right" w:pos="2410"/>
        </w:tabs>
        <w:jc w:val="both"/>
        <w:rPr>
          <w:rFonts w:ascii="Arial" w:hAnsi="Arial" w:cs="Arial"/>
          <w:b/>
          <w:sz w:val="24"/>
          <w:szCs w:val="24"/>
          <w:u w:val="single"/>
        </w:rPr>
      </w:pPr>
    </w:p>
    <w:p w:rsidR="0075108E" w:rsidRDefault="0075108E" w:rsidP="00E425D1">
      <w:pPr>
        <w:tabs>
          <w:tab w:val="right" w:pos="1400"/>
        </w:tabs>
        <w:ind w:left="1400"/>
        <w:jc w:val="both"/>
        <w:rPr>
          <w:rFonts w:ascii="Arial" w:hAnsi="Arial" w:cs="Arial"/>
          <w:sz w:val="24"/>
          <w:szCs w:val="24"/>
        </w:rPr>
      </w:pPr>
      <w:r>
        <w:rPr>
          <w:rFonts w:ascii="Arial" w:hAnsi="Arial" w:cs="Arial"/>
          <w:sz w:val="24"/>
          <w:szCs w:val="24"/>
        </w:rPr>
        <w:t>A report was submitted that outlined the national, regional and local changes in public health and how it will effect the Borough of Kettering.</w:t>
      </w:r>
    </w:p>
    <w:p w:rsidR="0075108E" w:rsidRDefault="0075108E" w:rsidP="00E425D1">
      <w:pPr>
        <w:tabs>
          <w:tab w:val="right" w:pos="1400"/>
        </w:tabs>
        <w:ind w:left="1400"/>
        <w:jc w:val="both"/>
        <w:rPr>
          <w:rFonts w:ascii="Arial" w:hAnsi="Arial" w:cs="Arial"/>
          <w:sz w:val="24"/>
          <w:szCs w:val="24"/>
        </w:rPr>
      </w:pPr>
    </w:p>
    <w:p w:rsidR="0075108E" w:rsidRDefault="0075108E" w:rsidP="00E425D1">
      <w:pPr>
        <w:tabs>
          <w:tab w:val="right" w:pos="1400"/>
        </w:tabs>
        <w:ind w:left="1400"/>
        <w:jc w:val="both"/>
        <w:rPr>
          <w:rFonts w:ascii="Arial" w:hAnsi="Arial" w:cs="Arial"/>
          <w:sz w:val="24"/>
          <w:szCs w:val="24"/>
        </w:rPr>
      </w:pPr>
      <w:r>
        <w:rPr>
          <w:rFonts w:ascii="Arial" w:hAnsi="Arial" w:cs="Arial"/>
          <w:sz w:val="24"/>
          <w:szCs w:val="24"/>
        </w:rPr>
        <w:t>The report detailed the role of the Public Health Board, the Northamptonshire Clinical Commissioning Group (‘Nene Commissioning’), the introduction of Joint Strategic Needs Assessment for each area, the introduction of Health and Wellbeing Boards and the Kettering Heath and Wellbeing Partnership, as well as the new Public Health Outcomes Framework which sets out the desired outcomes for public health and how these will be measured.</w:t>
      </w:r>
    </w:p>
    <w:p w:rsidR="0075108E" w:rsidRDefault="0075108E" w:rsidP="00E425D1">
      <w:pPr>
        <w:tabs>
          <w:tab w:val="right" w:pos="1400"/>
        </w:tabs>
        <w:ind w:left="1400"/>
        <w:jc w:val="both"/>
        <w:rPr>
          <w:rFonts w:ascii="Arial" w:hAnsi="Arial" w:cs="Arial"/>
          <w:sz w:val="24"/>
          <w:szCs w:val="24"/>
        </w:rPr>
      </w:pPr>
    </w:p>
    <w:p w:rsidR="0075108E" w:rsidRPr="00E425D1" w:rsidRDefault="0075108E" w:rsidP="00E425D1">
      <w:pPr>
        <w:tabs>
          <w:tab w:val="right" w:pos="1400"/>
        </w:tabs>
        <w:ind w:left="1400"/>
        <w:jc w:val="both"/>
        <w:rPr>
          <w:rFonts w:ascii="Arial" w:hAnsi="Arial" w:cs="Arial"/>
          <w:sz w:val="24"/>
          <w:szCs w:val="24"/>
        </w:rPr>
      </w:pPr>
      <w:r>
        <w:rPr>
          <w:rFonts w:ascii="Arial" w:hAnsi="Arial" w:cs="Arial"/>
          <w:sz w:val="24"/>
          <w:szCs w:val="24"/>
        </w:rPr>
        <w:t>Members discussed the role and the proposals for the representation on the Health and Wellbeing Board in terms of local Councils’ membership. The impact on the new arrangements on existing provision, in particular the phlebotomy unit situated at the Council Offices was also discussed.</w:t>
      </w:r>
    </w:p>
    <w:p w:rsidR="0075108E" w:rsidRDefault="0075108E" w:rsidP="008F5A2B">
      <w:pPr>
        <w:tabs>
          <w:tab w:val="left" w:pos="3969"/>
        </w:tabs>
        <w:jc w:val="both"/>
        <w:rPr>
          <w:rFonts w:ascii="Arial" w:hAnsi="Arial" w:cs="Arial"/>
          <w:b/>
          <w:sz w:val="24"/>
          <w:szCs w:val="24"/>
        </w:rPr>
      </w:pPr>
    </w:p>
    <w:p w:rsidR="0075108E" w:rsidRDefault="0075108E" w:rsidP="007A5E92">
      <w:pPr>
        <w:tabs>
          <w:tab w:val="left" w:pos="3969"/>
        </w:tabs>
        <w:ind w:left="2977" w:hanging="1701"/>
        <w:jc w:val="both"/>
        <w:rPr>
          <w:rFonts w:ascii="Arial" w:hAnsi="Arial" w:cs="Arial"/>
          <w:sz w:val="24"/>
          <w:szCs w:val="24"/>
        </w:rPr>
      </w:pPr>
      <w:r w:rsidRPr="00E425D1">
        <w:rPr>
          <w:rFonts w:ascii="Arial" w:hAnsi="Arial" w:cs="Arial"/>
          <w:b/>
          <w:sz w:val="24"/>
          <w:szCs w:val="24"/>
        </w:rPr>
        <w:t xml:space="preserve">  </w:t>
      </w:r>
      <w:r>
        <w:rPr>
          <w:rFonts w:ascii="Arial" w:hAnsi="Arial" w:cs="Arial"/>
          <w:b/>
          <w:sz w:val="24"/>
          <w:szCs w:val="24"/>
          <w:u w:val="single"/>
        </w:rPr>
        <w:t>RESOLVED</w:t>
      </w:r>
      <w:r>
        <w:rPr>
          <w:rFonts w:ascii="Arial" w:hAnsi="Arial" w:cs="Arial"/>
          <w:sz w:val="24"/>
          <w:szCs w:val="24"/>
        </w:rPr>
        <w:tab/>
        <w:t>that the report be noted.</w:t>
      </w:r>
    </w:p>
    <w:p w:rsidR="0075108E" w:rsidRDefault="0075108E" w:rsidP="00172C6C">
      <w:pPr>
        <w:tabs>
          <w:tab w:val="left" w:pos="3969"/>
        </w:tabs>
        <w:jc w:val="both"/>
        <w:rPr>
          <w:rFonts w:ascii="Arial" w:hAnsi="Arial" w:cs="Arial"/>
          <w:b/>
          <w:sz w:val="24"/>
          <w:szCs w:val="24"/>
          <w:u w:val="single"/>
        </w:rPr>
      </w:pPr>
    </w:p>
    <w:p w:rsidR="0075108E" w:rsidRDefault="0075108E" w:rsidP="00172C6C">
      <w:pPr>
        <w:tabs>
          <w:tab w:val="left" w:pos="3969"/>
        </w:tabs>
        <w:jc w:val="both"/>
        <w:rPr>
          <w:rFonts w:ascii="Arial" w:hAnsi="Arial" w:cs="Arial"/>
          <w:b/>
          <w:sz w:val="24"/>
          <w:szCs w:val="24"/>
          <w:u w:val="single"/>
        </w:rPr>
      </w:pPr>
    </w:p>
    <w:p w:rsidR="0075108E" w:rsidRDefault="0075108E" w:rsidP="00172C6C">
      <w:pPr>
        <w:tabs>
          <w:tab w:val="left" w:pos="3969"/>
        </w:tabs>
        <w:jc w:val="both"/>
        <w:rPr>
          <w:rFonts w:ascii="Arial" w:hAnsi="Arial" w:cs="Arial"/>
          <w:b/>
          <w:sz w:val="24"/>
          <w:szCs w:val="24"/>
          <w:u w:val="single"/>
        </w:rPr>
      </w:pPr>
    </w:p>
    <w:p w:rsidR="0075108E" w:rsidRPr="00B2694D" w:rsidRDefault="0075108E" w:rsidP="00B2694D">
      <w:pPr>
        <w:tabs>
          <w:tab w:val="left" w:pos="3969"/>
        </w:tabs>
        <w:jc w:val="both"/>
        <w:rPr>
          <w:rFonts w:ascii="Arial" w:hAnsi="Arial" w:cs="Arial"/>
          <w:sz w:val="24"/>
          <w:szCs w:val="24"/>
        </w:rPr>
      </w:pPr>
      <w:r w:rsidRPr="00A97FF3">
        <w:rPr>
          <w:rFonts w:ascii="Arial" w:hAnsi="Arial" w:cs="Arial"/>
          <w:b/>
          <w:sz w:val="24"/>
          <w:szCs w:val="24"/>
        </w:rPr>
        <w:t>1</w:t>
      </w:r>
      <w:r>
        <w:rPr>
          <w:rFonts w:ascii="Arial" w:hAnsi="Arial" w:cs="Arial"/>
          <w:b/>
          <w:sz w:val="24"/>
          <w:szCs w:val="24"/>
        </w:rPr>
        <w:t>2</w:t>
      </w:r>
      <w:r w:rsidRPr="00A97FF3">
        <w:rPr>
          <w:rFonts w:ascii="Arial" w:hAnsi="Arial" w:cs="Arial"/>
          <w:b/>
          <w:sz w:val="24"/>
          <w:szCs w:val="24"/>
        </w:rPr>
        <w:t>.RD.</w:t>
      </w:r>
      <w:r>
        <w:rPr>
          <w:rFonts w:ascii="Arial" w:hAnsi="Arial" w:cs="Arial"/>
          <w:b/>
          <w:sz w:val="24"/>
          <w:szCs w:val="24"/>
        </w:rPr>
        <w:t xml:space="preserve">09     </w:t>
      </w:r>
      <w:r>
        <w:rPr>
          <w:rFonts w:ascii="Arial" w:hAnsi="Arial" w:cs="Arial"/>
          <w:b/>
          <w:sz w:val="24"/>
          <w:szCs w:val="24"/>
          <w:u w:val="single"/>
        </w:rPr>
        <w:t>WORK PROGRAMME (A5)</w:t>
      </w:r>
    </w:p>
    <w:p w:rsidR="0075108E" w:rsidRDefault="0075108E" w:rsidP="000775F0">
      <w:pPr>
        <w:tabs>
          <w:tab w:val="left" w:pos="3969"/>
        </w:tabs>
        <w:jc w:val="both"/>
        <w:rPr>
          <w:rFonts w:ascii="Arial" w:hAnsi="Arial" w:cs="Arial"/>
          <w:b/>
          <w:sz w:val="24"/>
          <w:szCs w:val="24"/>
          <w:u w:val="single"/>
        </w:rPr>
      </w:pPr>
    </w:p>
    <w:p w:rsidR="0075108E" w:rsidRDefault="0075108E" w:rsidP="00751D67">
      <w:pPr>
        <w:tabs>
          <w:tab w:val="left" w:pos="3969"/>
        </w:tabs>
        <w:ind w:left="1276" w:hanging="1276"/>
        <w:jc w:val="both"/>
        <w:rPr>
          <w:rFonts w:ascii="Arial" w:hAnsi="Arial" w:cs="Arial"/>
          <w:sz w:val="24"/>
          <w:szCs w:val="24"/>
        </w:rPr>
      </w:pPr>
      <w:r>
        <w:rPr>
          <w:rFonts w:ascii="Arial" w:hAnsi="Arial" w:cs="Arial"/>
          <w:sz w:val="24"/>
          <w:szCs w:val="24"/>
        </w:rPr>
        <w:tab/>
        <w:t>The Committee’s work programme was submitted for consideration. The following item would be added to those already listed for consideration at the next meeting.</w:t>
      </w:r>
    </w:p>
    <w:p w:rsidR="0075108E" w:rsidRDefault="0075108E" w:rsidP="00751D67">
      <w:pPr>
        <w:tabs>
          <w:tab w:val="left" w:pos="3969"/>
        </w:tabs>
        <w:ind w:left="1276" w:hanging="1276"/>
        <w:jc w:val="both"/>
        <w:rPr>
          <w:rFonts w:ascii="Arial" w:hAnsi="Arial" w:cs="Arial"/>
          <w:sz w:val="24"/>
          <w:szCs w:val="24"/>
        </w:rPr>
      </w:pPr>
    </w:p>
    <w:p w:rsidR="0075108E" w:rsidRDefault="0075108E" w:rsidP="00DC2423">
      <w:pPr>
        <w:numPr>
          <w:ilvl w:val="0"/>
          <w:numId w:val="8"/>
        </w:numPr>
        <w:tabs>
          <w:tab w:val="left" w:pos="3969"/>
        </w:tabs>
        <w:jc w:val="both"/>
        <w:rPr>
          <w:rFonts w:ascii="Arial" w:hAnsi="Arial" w:cs="Arial"/>
          <w:sz w:val="24"/>
          <w:szCs w:val="24"/>
        </w:rPr>
      </w:pPr>
      <w:r>
        <w:rPr>
          <w:rFonts w:ascii="Arial" w:hAnsi="Arial" w:cs="Arial"/>
          <w:sz w:val="24"/>
          <w:szCs w:val="24"/>
        </w:rPr>
        <w:t>Policy on Houses in Multiple Occupation</w:t>
      </w:r>
    </w:p>
    <w:p w:rsidR="0075108E" w:rsidRDefault="0075108E" w:rsidP="00751D67">
      <w:pPr>
        <w:tabs>
          <w:tab w:val="left" w:pos="3969"/>
        </w:tabs>
        <w:ind w:left="1276" w:hanging="1276"/>
        <w:jc w:val="both"/>
        <w:rPr>
          <w:rFonts w:ascii="Arial" w:hAnsi="Arial" w:cs="Arial"/>
          <w:sz w:val="24"/>
          <w:szCs w:val="24"/>
        </w:rPr>
      </w:pPr>
    </w:p>
    <w:p w:rsidR="0075108E" w:rsidRDefault="0075108E" w:rsidP="00751D67">
      <w:pPr>
        <w:tabs>
          <w:tab w:val="left" w:pos="3969"/>
        </w:tabs>
        <w:ind w:left="1276" w:hanging="1276"/>
        <w:jc w:val="both"/>
        <w:rPr>
          <w:rFonts w:ascii="Arial" w:hAnsi="Arial" w:cs="Arial"/>
          <w:sz w:val="24"/>
          <w:szCs w:val="24"/>
        </w:rPr>
      </w:pPr>
    </w:p>
    <w:p w:rsidR="0075108E" w:rsidRPr="00751D67" w:rsidRDefault="0075108E" w:rsidP="00751D67">
      <w:pPr>
        <w:tabs>
          <w:tab w:val="left" w:pos="3969"/>
        </w:tabs>
        <w:ind w:left="2977"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 xml:space="preserve">  that the above be noted.</w:t>
      </w:r>
    </w:p>
    <w:p w:rsidR="0075108E" w:rsidRDefault="0075108E" w:rsidP="00B2694D">
      <w:pPr>
        <w:tabs>
          <w:tab w:val="left" w:pos="2410"/>
        </w:tabs>
        <w:ind w:left="3119" w:hanging="1560"/>
        <w:rPr>
          <w:rFonts w:ascii="Arial" w:hAnsi="Arial" w:cs="Arial"/>
          <w:i/>
          <w:iCs/>
          <w:sz w:val="24"/>
          <w:szCs w:val="24"/>
        </w:rPr>
      </w:pPr>
    </w:p>
    <w:p w:rsidR="0075108E" w:rsidRDefault="0075108E" w:rsidP="00B2694D">
      <w:pPr>
        <w:tabs>
          <w:tab w:val="left" w:pos="2410"/>
        </w:tabs>
        <w:ind w:left="3119" w:hanging="1560"/>
        <w:rPr>
          <w:rFonts w:ascii="Arial" w:hAnsi="Arial" w:cs="Arial"/>
          <w:i/>
          <w:iCs/>
          <w:sz w:val="24"/>
          <w:szCs w:val="24"/>
        </w:rPr>
      </w:pPr>
    </w:p>
    <w:p w:rsidR="0075108E" w:rsidRDefault="0075108E" w:rsidP="00B2694D">
      <w:pPr>
        <w:tabs>
          <w:tab w:val="left" w:pos="2410"/>
        </w:tabs>
        <w:ind w:left="3119" w:hanging="1560"/>
        <w:rPr>
          <w:rFonts w:ascii="Arial" w:hAnsi="Arial" w:cs="Arial"/>
          <w:i/>
          <w:iCs/>
          <w:sz w:val="24"/>
          <w:szCs w:val="24"/>
        </w:rPr>
      </w:pPr>
    </w:p>
    <w:p w:rsidR="0075108E" w:rsidRDefault="0075108E">
      <w:pPr>
        <w:tabs>
          <w:tab w:val="left" w:pos="2410"/>
        </w:tabs>
        <w:ind w:left="3119" w:hanging="1560"/>
        <w:jc w:val="center"/>
        <w:rPr>
          <w:rFonts w:ascii="Arial" w:hAnsi="Arial" w:cs="Arial"/>
          <w:i/>
          <w:iCs/>
          <w:sz w:val="24"/>
          <w:szCs w:val="24"/>
        </w:rPr>
      </w:pPr>
      <w:r>
        <w:rPr>
          <w:rFonts w:ascii="Arial" w:hAnsi="Arial" w:cs="Arial"/>
          <w:i/>
          <w:iCs/>
          <w:sz w:val="24"/>
          <w:szCs w:val="24"/>
        </w:rPr>
        <w:t xml:space="preserve"> (The meeting started at 7.00 pm and ended at 8.42pm)</w:t>
      </w:r>
    </w:p>
    <w:p w:rsidR="0075108E" w:rsidRDefault="0075108E">
      <w:pPr>
        <w:ind w:left="3945" w:hanging="2125"/>
        <w:jc w:val="center"/>
        <w:rPr>
          <w:rFonts w:ascii="Arial" w:hAnsi="Arial" w:cs="Arial"/>
          <w:i/>
          <w:iCs/>
          <w:sz w:val="24"/>
          <w:szCs w:val="24"/>
        </w:rPr>
      </w:pPr>
    </w:p>
    <w:p w:rsidR="0075108E" w:rsidRDefault="0075108E">
      <w:pPr>
        <w:ind w:left="3945" w:hanging="2125"/>
        <w:jc w:val="center"/>
        <w:rPr>
          <w:rFonts w:ascii="Arial" w:hAnsi="Arial" w:cs="Arial"/>
          <w:i/>
          <w:iCs/>
          <w:sz w:val="24"/>
          <w:szCs w:val="24"/>
        </w:rPr>
      </w:pPr>
    </w:p>
    <w:p w:rsidR="0075108E" w:rsidRDefault="0075108E">
      <w:pPr>
        <w:ind w:left="3945" w:hanging="2125"/>
        <w:jc w:val="center"/>
        <w:rPr>
          <w:rFonts w:ascii="Arial" w:hAnsi="Arial" w:cs="Arial"/>
          <w:i/>
          <w:iCs/>
          <w:sz w:val="24"/>
          <w:szCs w:val="24"/>
        </w:rPr>
      </w:pPr>
    </w:p>
    <w:p w:rsidR="0075108E" w:rsidRDefault="0075108E" w:rsidP="00B2694D">
      <w:pPr>
        <w:ind w:left="3945" w:hanging="2125"/>
        <w:rPr>
          <w:rFonts w:ascii="Arial" w:hAnsi="Arial" w:cs="Arial"/>
          <w:i/>
          <w:iCs/>
          <w:sz w:val="24"/>
          <w:szCs w:val="24"/>
        </w:rPr>
      </w:pPr>
    </w:p>
    <w:p w:rsidR="0075108E" w:rsidRDefault="0075108E">
      <w:pPr>
        <w:ind w:left="3945" w:hanging="2125"/>
        <w:jc w:val="center"/>
        <w:rPr>
          <w:rFonts w:ascii="Arial" w:hAnsi="Arial" w:cs="Arial"/>
          <w:sz w:val="24"/>
          <w:szCs w:val="24"/>
        </w:rPr>
      </w:pPr>
      <w:r>
        <w:rPr>
          <w:rFonts w:ascii="Arial" w:hAnsi="Arial" w:cs="Arial"/>
          <w:sz w:val="24"/>
          <w:szCs w:val="24"/>
        </w:rPr>
        <w:t>Signed</w:t>
      </w:r>
      <w:r>
        <w:rPr>
          <w:rFonts w:ascii="Arial" w:hAnsi="Arial" w:cs="Arial"/>
          <w:sz w:val="24"/>
          <w:szCs w:val="24"/>
        </w:rPr>
        <w:softHyphen/>
        <w:t>: …………………………………………………….</w:t>
      </w:r>
    </w:p>
    <w:p w:rsidR="0075108E" w:rsidRDefault="0075108E">
      <w:pPr>
        <w:ind w:left="3945" w:hanging="2125"/>
        <w:jc w:val="center"/>
        <w:rPr>
          <w:rFonts w:ascii="Arial" w:hAnsi="Arial" w:cs="Arial"/>
          <w:sz w:val="24"/>
          <w:szCs w:val="24"/>
        </w:rPr>
      </w:pPr>
      <w:r>
        <w:rPr>
          <w:rFonts w:ascii="Arial" w:hAnsi="Arial" w:cs="Arial"/>
          <w:sz w:val="24"/>
          <w:szCs w:val="24"/>
        </w:rPr>
        <w:t>(Chair)</w:t>
      </w:r>
    </w:p>
    <w:p w:rsidR="0075108E" w:rsidRDefault="0075108E" w:rsidP="007A5E92">
      <w:pPr>
        <w:rPr>
          <w:rFonts w:ascii="Arial" w:hAnsi="Arial" w:cs="Arial"/>
          <w:i/>
          <w:iCs/>
          <w:sz w:val="24"/>
          <w:szCs w:val="24"/>
        </w:rPr>
      </w:pPr>
      <w:r>
        <w:rPr>
          <w:rFonts w:ascii="Arial" w:hAnsi="Arial" w:cs="Arial"/>
          <w:i/>
          <w:iCs/>
          <w:sz w:val="24"/>
          <w:szCs w:val="24"/>
        </w:rPr>
        <w:t>iw</w:t>
      </w:r>
    </w:p>
    <w:sectPr w:rsidR="0075108E" w:rsidSect="004C3973">
      <w:headerReference w:type="default" r:id="rId7"/>
      <w:footerReference w:type="default" r:id="rId8"/>
      <w:pgSz w:w="11899" w:h="16837" w:code="9"/>
      <w:pgMar w:top="1440" w:right="1758" w:bottom="1440" w:left="1814" w:header="720" w:footer="8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8E" w:rsidRDefault="0075108E">
      <w:r>
        <w:separator/>
      </w:r>
    </w:p>
  </w:endnote>
  <w:endnote w:type="continuationSeparator" w:id="0">
    <w:p w:rsidR="0075108E" w:rsidRDefault="00751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8E" w:rsidRDefault="0075108E">
    <w:pPr>
      <w:tabs>
        <w:tab w:val="center" w:pos="4320"/>
        <w:tab w:val="right" w:pos="8640"/>
      </w:tabs>
      <w:jc w:val="center"/>
      <w:rPr>
        <w:rFonts w:ascii="Arial" w:hAnsi="Arial" w:cs="Arial"/>
        <w:kern w:val="0"/>
      </w:rPr>
    </w:pPr>
    <w:r>
      <w:rPr>
        <w:rFonts w:ascii="Arial" w:hAnsi="Arial" w:cs="Arial"/>
        <w:kern w:val="0"/>
      </w:rPr>
      <w:t xml:space="preserve">Research and Development No.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5108E" w:rsidRDefault="0075108E">
    <w:pPr>
      <w:tabs>
        <w:tab w:val="center" w:pos="4320"/>
        <w:tab w:val="right" w:pos="8640"/>
      </w:tabs>
      <w:jc w:val="center"/>
      <w:rPr>
        <w:rFonts w:ascii="Arial" w:hAnsi="Arial" w:cs="Arial"/>
        <w:kern w:val="0"/>
      </w:rPr>
    </w:pPr>
    <w:r>
      <w:rPr>
        <w:rFonts w:ascii="Arial" w:hAnsi="Arial" w:cs="Arial"/>
        <w:kern w:val="0"/>
      </w:rPr>
      <w:t>18.06.12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8E" w:rsidRDefault="0075108E">
      <w:r>
        <w:separator/>
      </w:r>
    </w:p>
  </w:footnote>
  <w:footnote w:type="continuationSeparator" w:id="0">
    <w:p w:rsidR="0075108E" w:rsidRDefault="00751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8E" w:rsidRDefault="0075108E">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66E"/>
    <w:multiLevelType w:val="hybridMultilevel"/>
    <w:tmpl w:val="7316A5F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70D3F3E"/>
    <w:multiLevelType w:val="hybridMultilevel"/>
    <w:tmpl w:val="BC50CEF0"/>
    <w:lvl w:ilvl="0" w:tplc="4EE64B88">
      <w:numFmt w:val="bullet"/>
      <w:lvlText w:val=""/>
      <w:lvlJc w:val="left"/>
      <w:pPr>
        <w:tabs>
          <w:tab w:val="num" w:pos="2500"/>
        </w:tabs>
        <w:ind w:left="2500" w:hanging="340"/>
      </w:pPr>
      <w:rPr>
        <w:rFonts w:ascii="Symbol" w:eastAsia="Times New Roman" w:hAnsi="Symbol" w:hint="default"/>
      </w:rPr>
    </w:lvl>
    <w:lvl w:ilvl="1" w:tplc="08090003" w:tentative="1">
      <w:start w:val="1"/>
      <w:numFmt w:val="bullet"/>
      <w:lvlText w:val="o"/>
      <w:lvlJc w:val="left"/>
      <w:pPr>
        <w:tabs>
          <w:tab w:val="num" w:pos="2673"/>
        </w:tabs>
        <w:ind w:left="2673" w:hanging="360"/>
      </w:pPr>
      <w:rPr>
        <w:rFonts w:ascii="Courier New" w:hAnsi="Courier New" w:hint="default"/>
      </w:rPr>
    </w:lvl>
    <w:lvl w:ilvl="2" w:tplc="08090005" w:tentative="1">
      <w:start w:val="1"/>
      <w:numFmt w:val="bullet"/>
      <w:lvlText w:val=""/>
      <w:lvlJc w:val="left"/>
      <w:pPr>
        <w:tabs>
          <w:tab w:val="num" w:pos="3393"/>
        </w:tabs>
        <w:ind w:left="3393" w:hanging="360"/>
      </w:pPr>
      <w:rPr>
        <w:rFonts w:ascii="Wingdings" w:hAnsi="Wingdings" w:hint="default"/>
      </w:rPr>
    </w:lvl>
    <w:lvl w:ilvl="3" w:tplc="08090001" w:tentative="1">
      <w:start w:val="1"/>
      <w:numFmt w:val="bullet"/>
      <w:lvlText w:val=""/>
      <w:lvlJc w:val="left"/>
      <w:pPr>
        <w:tabs>
          <w:tab w:val="num" w:pos="4113"/>
        </w:tabs>
        <w:ind w:left="4113" w:hanging="360"/>
      </w:pPr>
      <w:rPr>
        <w:rFonts w:ascii="Symbol" w:hAnsi="Symbol" w:hint="default"/>
      </w:rPr>
    </w:lvl>
    <w:lvl w:ilvl="4" w:tplc="08090003" w:tentative="1">
      <w:start w:val="1"/>
      <w:numFmt w:val="bullet"/>
      <w:lvlText w:val="o"/>
      <w:lvlJc w:val="left"/>
      <w:pPr>
        <w:tabs>
          <w:tab w:val="num" w:pos="4833"/>
        </w:tabs>
        <w:ind w:left="4833" w:hanging="360"/>
      </w:pPr>
      <w:rPr>
        <w:rFonts w:ascii="Courier New" w:hAnsi="Courier New" w:hint="default"/>
      </w:rPr>
    </w:lvl>
    <w:lvl w:ilvl="5" w:tplc="08090005" w:tentative="1">
      <w:start w:val="1"/>
      <w:numFmt w:val="bullet"/>
      <w:lvlText w:val=""/>
      <w:lvlJc w:val="left"/>
      <w:pPr>
        <w:tabs>
          <w:tab w:val="num" w:pos="5553"/>
        </w:tabs>
        <w:ind w:left="5553" w:hanging="360"/>
      </w:pPr>
      <w:rPr>
        <w:rFonts w:ascii="Wingdings" w:hAnsi="Wingdings" w:hint="default"/>
      </w:rPr>
    </w:lvl>
    <w:lvl w:ilvl="6" w:tplc="08090001" w:tentative="1">
      <w:start w:val="1"/>
      <w:numFmt w:val="bullet"/>
      <w:lvlText w:val=""/>
      <w:lvlJc w:val="left"/>
      <w:pPr>
        <w:tabs>
          <w:tab w:val="num" w:pos="6273"/>
        </w:tabs>
        <w:ind w:left="6273" w:hanging="360"/>
      </w:pPr>
      <w:rPr>
        <w:rFonts w:ascii="Symbol" w:hAnsi="Symbol" w:hint="default"/>
      </w:rPr>
    </w:lvl>
    <w:lvl w:ilvl="7" w:tplc="08090003" w:tentative="1">
      <w:start w:val="1"/>
      <w:numFmt w:val="bullet"/>
      <w:lvlText w:val="o"/>
      <w:lvlJc w:val="left"/>
      <w:pPr>
        <w:tabs>
          <w:tab w:val="num" w:pos="6993"/>
        </w:tabs>
        <w:ind w:left="6993" w:hanging="360"/>
      </w:pPr>
      <w:rPr>
        <w:rFonts w:ascii="Courier New" w:hAnsi="Courier New" w:hint="default"/>
      </w:rPr>
    </w:lvl>
    <w:lvl w:ilvl="8" w:tplc="08090005" w:tentative="1">
      <w:start w:val="1"/>
      <w:numFmt w:val="bullet"/>
      <w:lvlText w:val=""/>
      <w:lvlJc w:val="left"/>
      <w:pPr>
        <w:tabs>
          <w:tab w:val="num" w:pos="7713"/>
        </w:tabs>
        <w:ind w:left="7713" w:hanging="360"/>
      </w:pPr>
      <w:rPr>
        <w:rFonts w:ascii="Wingdings" w:hAnsi="Wingdings" w:hint="default"/>
      </w:rPr>
    </w:lvl>
  </w:abstractNum>
  <w:abstractNum w:abstractNumId="2">
    <w:nsid w:val="0C543344"/>
    <w:multiLevelType w:val="hybridMultilevel"/>
    <w:tmpl w:val="4804263E"/>
    <w:lvl w:ilvl="0" w:tplc="9200AFDA">
      <w:start w:val="1"/>
      <w:numFmt w:val="bullet"/>
      <w:lvlText w:val=""/>
      <w:lvlJc w:val="left"/>
      <w:pPr>
        <w:tabs>
          <w:tab w:val="num" w:pos="284"/>
        </w:tabs>
        <w:ind w:left="284" w:hanging="284"/>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C507D6"/>
    <w:multiLevelType w:val="hybridMultilevel"/>
    <w:tmpl w:val="B0B0074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11547096"/>
    <w:multiLevelType w:val="hybridMultilevel"/>
    <w:tmpl w:val="E134492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5">
    <w:nsid w:val="1E6B18AF"/>
    <w:multiLevelType w:val="hybridMultilevel"/>
    <w:tmpl w:val="ADB21866"/>
    <w:lvl w:ilvl="0" w:tplc="9B9E874A">
      <w:start w:val="1"/>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6">
    <w:nsid w:val="25EA2C10"/>
    <w:multiLevelType w:val="hybridMultilevel"/>
    <w:tmpl w:val="F774CCB8"/>
    <w:lvl w:ilvl="0" w:tplc="049C43D0">
      <w:start w:val="2"/>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7">
    <w:nsid w:val="29AB4172"/>
    <w:multiLevelType w:val="hybridMultilevel"/>
    <w:tmpl w:val="CB8412B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8">
    <w:nsid w:val="2F807559"/>
    <w:multiLevelType w:val="hybridMultilevel"/>
    <w:tmpl w:val="D0561CE8"/>
    <w:lvl w:ilvl="0" w:tplc="CDEC7730">
      <w:start w:val="8"/>
      <w:numFmt w:val="decimal"/>
      <w:lvlText w:val="%1."/>
      <w:lvlJc w:val="left"/>
      <w:pPr>
        <w:tabs>
          <w:tab w:val="num" w:pos="720"/>
        </w:tabs>
        <w:ind w:left="720" w:hanging="360"/>
      </w:pPr>
      <w:rPr>
        <w:rFonts w:cs="Times New Roman" w:hint="default"/>
        <w:b/>
        <w:i w:val="0"/>
      </w:rPr>
    </w:lvl>
    <w:lvl w:ilvl="1" w:tplc="4C3AA6C0">
      <w:start w:val="1"/>
      <w:numFmt w:val="lowerLetter"/>
      <w:lvlText w:val="%2)"/>
      <w:lvlJc w:val="left"/>
      <w:pPr>
        <w:tabs>
          <w:tab w:val="num" w:pos="144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1D036E6"/>
    <w:multiLevelType w:val="hybridMultilevel"/>
    <w:tmpl w:val="98E4E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D5347E8"/>
    <w:multiLevelType w:val="hybridMultilevel"/>
    <w:tmpl w:val="5DC27888"/>
    <w:lvl w:ilvl="0" w:tplc="FC1C7F62">
      <w:start w:val="1"/>
      <w:numFmt w:val="lowerRoman"/>
      <w:lvlText w:val="%1)"/>
      <w:lvlJc w:val="left"/>
      <w:pPr>
        <w:ind w:left="2880" w:hanging="72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1">
    <w:nsid w:val="45593BD8"/>
    <w:multiLevelType w:val="hybridMultilevel"/>
    <w:tmpl w:val="3FCE265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2">
    <w:nsid w:val="59E45197"/>
    <w:multiLevelType w:val="hybridMultilevel"/>
    <w:tmpl w:val="C90EABA4"/>
    <w:lvl w:ilvl="0" w:tplc="08090001">
      <w:start w:val="1"/>
      <w:numFmt w:val="bullet"/>
      <w:lvlText w:val=""/>
      <w:lvlJc w:val="left"/>
      <w:pPr>
        <w:tabs>
          <w:tab w:val="num" w:pos="2355"/>
        </w:tabs>
        <w:ind w:left="2355" w:hanging="360"/>
      </w:pPr>
      <w:rPr>
        <w:rFonts w:ascii="Symbol" w:hAnsi="Symbol" w:hint="default"/>
      </w:rPr>
    </w:lvl>
    <w:lvl w:ilvl="1" w:tplc="08090003" w:tentative="1">
      <w:start w:val="1"/>
      <w:numFmt w:val="bullet"/>
      <w:lvlText w:val="o"/>
      <w:lvlJc w:val="left"/>
      <w:pPr>
        <w:tabs>
          <w:tab w:val="num" w:pos="3075"/>
        </w:tabs>
        <w:ind w:left="3075" w:hanging="360"/>
      </w:pPr>
      <w:rPr>
        <w:rFonts w:ascii="Courier New" w:hAnsi="Courier New" w:hint="default"/>
      </w:rPr>
    </w:lvl>
    <w:lvl w:ilvl="2" w:tplc="08090005" w:tentative="1">
      <w:start w:val="1"/>
      <w:numFmt w:val="bullet"/>
      <w:lvlText w:val=""/>
      <w:lvlJc w:val="left"/>
      <w:pPr>
        <w:tabs>
          <w:tab w:val="num" w:pos="3795"/>
        </w:tabs>
        <w:ind w:left="3795" w:hanging="360"/>
      </w:pPr>
      <w:rPr>
        <w:rFonts w:ascii="Wingdings" w:hAnsi="Wingdings" w:hint="default"/>
      </w:rPr>
    </w:lvl>
    <w:lvl w:ilvl="3" w:tplc="08090001" w:tentative="1">
      <w:start w:val="1"/>
      <w:numFmt w:val="bullet"/>
      <w:lvlText w:val=""/>
      <w:lvlJc w:val="left"/>
      <w:pPr>
        <w:tabs>
          <w:tab w:val="num" w:pos="4515"/>
        </w:tabs>
        <w:ind w:left="4515" w:hanging="360"/>
      </w:pPr>
      <w:rPr>
        <w:rFonts w:ascii="Symbol" w:hAnsi="Symbol" w:hint="default"/>
      </w:rPr>
    </w:lvl>
    <w:lvl w:ilvl="4" w:tplc="08090003" w:tentative="1">
      <w:start w:val="1"/>
      <w:numFmt w:val="bullet"/>
      <w:lvlText w:val="o"/>
      <w:lvlJc w:val="left"/>
      <w:pPr>
        <w:tabs>
          <w:tab w:val="num" w:pos="5235"/>
        </w:tabs>
        <w:ind w:left="5235" w:hanging="360"/>
      </w:pPr>
      <w:rPr>
        <w:rFonts w:ascii="Courier New" w:hAnsi="Courier New" w:hint="default"/>
      </w:rPr>
    </w:lvl>
    <w:lvl w:ilvl="5" w:tplc="08090005" w:tentative="1">
      <w:start w:val="1"/>
      <w:numFmt w:val="bullet"/>
      <w:lvlText w:val=""/>
      <w:lvlJc w:val="left"/>
      <w:pPr>
        <w:tabs>
          <w:tab w:val="num" w:pos="5955"/>
        </w:tabs>
        <w:ind w:left="5955" w:hanging="360"/>
      </w:pPr>
      <w:rPr>
        <w:rFonts w:ascii="Wingdings" w:hAnsi="Wingdings" w:hint="default"/>
      </w:rPr>
    </w:lvl>
    <w:lvl w:ilvl="6" w:tplc="08090001" w:tentative="1">
      <w:start w:val="1"/>
      <w:numFmt w:val="bullet"/>
      <w:lvlText w:val=""/>
      <w:lvlJc w:val="left"/>
      <w:pPr>
        <w:tabs>
          <w:tab w:val="num" w:pos="6675"/>
        </w:tabs>
        <w:ind w:left="6675" w:hanging="360"/>
      </w:pPr>
      <w:rPr>
        <w:rFonts w:ascii="Symbol" w:hAnsi="Symbol" w:hint="default"/>
      </w:rPr>
    </w:lvl>
    <w:lvl w:ilvl="7" w:tplc="08090003" w:tentative="1">
      <w:start w:val="1"/>
      <w:numFmt w:val="bullet"/>
      <w:lvlText w:val="o"/>
      <w:lvlJc w:val="left"/>
      <w:pPr>
        <w:tabs>
          <w:tab w:val="num" w:pos="7395"/>
        </w:tabs>
        <w:ind w:left="7395" w:hanging="360"/>
      </w:pPr>
      <w:rPr>
        <w:rFonts w:ascii="Courier New" w:hAnsi="Courier New" w:hint="default"/>
      </w:rPr>
    </w:lvl>
    <w:lvl w:ilvl="8" w:tplc="08090005" w:tentative="1">
      <w:start w:val="1"/>
      <w:numFmt w:val="bullet"/>
      <w:lvlText w:val=""/>
      <w:lvlJc w:val="left"/>
      <w:pPr>
        <w:tabs>
          <w:tab w:val="num" w:pos="8115"/>
        </w:tabs>
        <w:ind w:left="8115" w:hanging="360"/>
      </w:pPr>
      <w:rPr>
        <w:rFonts w:ascii="Wingdings" w:hAnsi="Wingdings" w:hint="default"/>
      </w:rPr>
    </w:lvl>
  </w:abstractNum>
  <w:abstractNum w:abstractNumId="13">
    <w:nsid w:val="648B014E"/>
    <w:multiLevelType w:val="hybridMultilevel"/>
    <w:tmpl w:val="F9C2441A"/>
    <w:lvl w:ilvl="0" w:tplc="32C0365C">
      <w:numFmt w:val="bullet"/>
      <w:lvlText w:val="-"/>
      <w:lvlJc w:val="left"/>
      <w:pPr>
        <w:tabs>
          <w:tab w:val="num" w:pos="3240"/>
        </w:tabs>
        <w:ind w:left="3240" w:hanging="360"/>
      </w:pPr>
      <w:rPr>
        <w:rFonts w:ascii="Arial" w:eastAsia="Times New Roman" w:hAnsi="Arial" w:hint="default"/>
      </w:rPr>
    </w:lvl>
    <w:lvl w:ilvl="1" w:tplc="08090001">
      <w:start w:val="1"/>
      <w:numFmt w:val="bullet"/>
      <w:lvlText w:val=""/>
      <w:lvlJc w:val="left"/>
      <w:pPr>
        <w:tabs>
          <w:tab w:val="num" w:pos="3960"/>
        </w:tabs>
        <w:ind w:left="3960" w:hanging="360"/>
      </w:pPr>
      <w:rPr>
        <w:rFonts w:ascii="Symbol" w:hAnsi="Symbol"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4">
    <w:nsid w:val="653C0AF2"/>
    <w:multiLevelType w:val="hybridMultilevel"/>
    <w:tmpl w:val="5FE41414"/>
    <w:lvl w:ilvl="0" w:tplc="BAF861A8">
      <w:start w:val="1"/>
      <w:numFmt w:val="lowerRoman"/>
      <w:lvlText w:val="%1)"/>
      <w:lvlJc w:val="left"/>
      <w:pPr>
        <w:tabs>
          <w:tab w:val="num" w:pos="2160"/>
        </w:tabs>
        <w:ind w:left="2160" w:hanging="360"/>
      </w:pPr>
      <w:rPr>
        <w:rFonts w:ascii="Arial" w:eastAsia="Times New Roman" w:hAnsi="Arial" w:cs="Arial"/>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nsid w:val="6F9B4C5D"/>
    <w:multiLevelType w:val="multilevel"/>
    <w:tmpl w:val="AF56F2B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7AD716A"/>
    <w:multiLevelType w:val="hybridMultilevel"/>
    <w:tmpl w:val="97A62342"/>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17">
    <w:nsid w:val="7D323665"/>
    <w:multiLevelType w:val="hybridMultilevel"/>
    <w:tmpl w:val="1EF85E52"/>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num w:numId="1">
    <w:abstractNumId w:val="0"/>
  </w:num>
  <w:num w:numId="2">
    <w:abstractNumId w:val="1"/>
  </w:num>
  <w:num w:numId="3">
    <w:abstractNumId w:val="15"/>
  </w:num>
  <w:num w:numId="4">
    <w:abstractNumId w:val="10"/>
  </w:num>
  <w:num w:numId="5">
    <w:abstractNumId w:val="9"/>
  </w:num>
  <w:num w:numId="6">
    <w:abstractNumId w:val="11"/>
  </w:num>
  <w:num w:numId="7">
    <w:abstractNumId w:val="12"/>
  </w:num>
  <w:num w:numId="8">
    <w:abstractNumId w:val="7"/>
  </w:num>
  <w:num w:numId="9">
    <w:abstractNumId w:val="16"/>
  </w:num>
  <w:num w:numId="10">
    <w:abstractNumId w:val="17"/>
  </w:num>
  <w:num w:numId="11">
    <w:abstractNumId w:val="8"/>
  </w:num>
  <w:num w:numId="12">
    <w:abstractNumId w:val="13"/>
  </w:num>
  <w:num w:numId="13">
    <w:abstractNumId w:val="4"/>
  </w:num>
  <w:num w:numId="14">
    <w:abstractNumId w:val="3"/>
  </w:num>
  <w:num w:numId="15">
    <w:abstractNumId w:val="6"/>
  </w:num>
  <w:num w:numId="16">
    <w:abstractNumId w:val="5"/>
  </w:num>
  <w:num w:numId="17">
    <w:abstractNumId w:val="2"/>
  </w:num>
  <w:num w:numId="18">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12F22"/>
    <w:rsid w:val="0003563B"/>
    <w:rsid w:val="0004585B"/>
    <w:rsid w:val="0005422D"/>
    <w:rsid w:val="00054818"/>
    <w:rsid w:val="000622B5"/>
    <w:rsid w:val="0007580C"/>
    <w:rsid w:val="00076452"/>
    <w:rsid w:val="00076F40"/>
    <w:rsid w:val="000775F0"/>
    <w:rsid w:val="00084D8B"/>
    <w:rsid w:val="0008603C"/>
    <w:rsid w:val="000B77D8"/>
    <w:rsid w:val="000C7FD8"/>
    <w:rsid w:val="000D56AF"/>
    <w:rsid w:val="000E16FA"/>
    <w:rsid w:val="000F73D7"/>
    <w:rsid w:val="000F7D0D"/>
    <w:rsid w:val="001053EA"/>
    <w:rsid w:val="00137B90"/>
    <w:rsid w:val="00143463"/>
    <w:rsid w:val="0014647C"/>
    <w:rsid w:val="0014741E"/>
    <w:rsid w:val="001560D6"/>
    <w:rsid w:val="00170F84"/>
    <w:rsid w:val="00172C6C"/>
    <w:rsid w:val="00176FD6"/>
    <w:rsid w:val="00181398"/>
    <w:rsid w:val="001821F5"/>
    <w:rsid w:val="00187119"/>
    <w:rsid w:val="001B706B"/>
    <w:rsid w:val="001B7622"/>
    <w:rsid w:val="001E5727"/>
    <w:rsid w:val="001E695C"/>
    <w:rsid w:val="001F06C2"/>
    <w:rsid w:val="001F46CB"/>
    <w:rsid w:val="001F6CF5"/>
    <w:rsid w:val="002157AE"/>
    <w:rsid w:val="0024264E"/>
    <w:rsid w:val="00253420"/>
    <w:rsid w:val="00262741"/>
    <w:rsid w:val="002660C9"/>
    <w:rsid w:val="002668C9"/>
    <w:rsid w:val="0028223F"/>
    <w:rsid w:val="00285565"/>
    <w:rsid w:val="002C1EA8"/>
    <w:rsid w:val="002D236A"/>
    <w:rsid w:val="002D355E"/>
    <w:rsid w:val="002F20CB"/>
    <w:rsid w:val="00301169"/>
    <w:rsid w:val="00306130"/>
    <w:rsid w:val="00311258"/>
    <w:rsid w:val="003533F8"/>
    <w:rsid w:val="00354343"/>
    <w:rsid w:val="00362177"/>
    <w:rsid w:val="0038557A"/>
    <w:rsid w:val="003874DA"/>
    <w:rsid w:val="00391328"/>
    <w:rsid w:val="00395BAE"/>
    <w:rsid w:val="003B44BD"/>
    <w:rsid w:val="003C6BFC"/>
    <w:rsid w:val="003D7B3B"/>
    <w:rsid w:val="003F3AC9"/>
    <w:rsid w:val="003F5556"/>
    <w:rsid w:val="003F5999"/>
    <w:rsid w:val="003F5DF7"/>
    <w:rsid w:val="00402FF2"/>
    <w:rsid w:val="004063F5"/>
    <w:rsid w:val="00411278"/>
    <w:rsid w:val="00430213"/>
    <w:rsid w:val="00437BDC"/>
    <w:rsid w:val="00464022"/>
    <w:rsid w:val="00467E8A"/>
    <w:rsid w:val="00480448"/>
    <w:rsid w:val="00495369"/>
    <w:rsid w:val="00497AAE"/>
    <w:rsid w:val="004A64E0"/>
    <w:rsid w:val="004B3BEC"/>
    <w:rsid w:val="004C3973"/>
    <w:rsid w:val="004D0A9F"/>
    <w:rsid w:val="004D5836"/>
    <w:rsid w:val="004E1652"/>
    <w:rsid w:val="00506594"/>
    <w:rsid w:val="00522674"/>
    <w:rsid w:val="005233E5"/>
    <w:rsid w:val="00561D91"/>
    <w:rsid w:val="0056330F"/>
    <w:rsid w:val="005662C5"/>
    <w:rsid w:val="0059399C"/>
    <w:rsid w:val="005C60EE"/>
    <w:rsid w:val="005C74B9"/>
    <w:rsid w:val="0061284E"/>
    <w:rsid w:val="00626B75"/>
    <w:rsid w:val="0065042C"/>
    <w:rsid w:val="0065220F"/>
    <w:rsid w:val="00652EFC"/>
    <w:rsid w:val="006803C1"/>
    <w:rsid w:val="0068270A"/>
    <w:rsid w:val="00690791"/>
    <w:rsid w:val="00692E7D"/>
    <w:rsid w:val="006B20FB"/>
    <w:rsid w:val="006C3349"/>
    <w:rsid w:val="006D0C3F"/>
    <w:rsid w:val="006E2CBE"/>
    <w:rsid w:val="006E414D"/>
    <w:rsid w:val="006E7BA7"/>
    <w:rsid w:val="007028DA"/>
    <w:rsid w:val="00704365"/>
    <w:rsid w:val="00704E60"/>
    <w:rsid w:val="00710B2E"/>
    <w:rsid w:val="00723E63"/>
    <w:rsid w:val="00734835"/>
    <w:rsid w:val="00735C4E"/>
    <w:rsid w:val="0074735B"/>
    <w:rsid w:val="0075108E"/>
    <w:rsid w:val="00751D67"/>
    <w:rsid w:val="007612B8"/>
    <w:rsid w:val="00780A3F"/>
    <w:rsid w:val="00795947"/>
    <w:rsid w:val="007A5E92"/>
    <w:rsid w:val="007D373D"/>
    <w:rsid w:val="007D56FD"/>
    <w:rsid w:val="007E4296"/>
    <w:rsid w:val="007F0305"/>
    <w:rsid w:val="007F3FF4"/>
    <w:rsid w:val="00806F9F"/>
    <w:rsid w:val="0081088B"/>
    <w:rsid w:val="0082387A"/>
    <w:rsid w:val="00835922"/>
    <w:rsid w:val="00841419"/>
    <w:rsid w:val="008416B9"/>
    <w:rsid w:val="00847D77"/>
    <w:rsid w:val="008566CE"/>
    <w:rsid w:val="00856B87"/>
    <w:rsid w:val="008800A4"/>
    <w:rsid w:val="0088031D"/>
    <w:rsid w:val="00881FBE"/>
    <w:rsid w:val="0088414C"/>
    <w:rsid w:val="008A0920"/>
    <w:rsid w:val="008A0BA5"/>
    <w:rsid w:val="008C0EAC"/>
    <w:rsid w:val="008C52E9"/>
    <w:rsid w:val="008F10BD"/>
    <w:rsid w:val="008F3C2C"/>
    <w:rsid w:val="008F5A2B"/>
    <w:rsid w:val="0090035A"/>
    <w:rsid w:val="00907C60"/>
    <w:rsid w:val="00922846"/>
    <w:rsid w:val="0093525C"/>
    <w:rsid w:val="00953794"/>
    <w:rsid w:val="00954930"/>
    <w:rsid w:val="00963223"/>
    <w:rsid w:val="009646D1"/>
    <w:rsid w:val="009731A7"/>
    <w:rsid w:val="009779AB"/>
    <w:rsid w:val="00994480"/>
    <w:rsid w:val="009D744C"/>
    <w:rsid w:val="009F483D"/>
    <w:rsid w:val="009F7083"/>
    <w:rsid w:val="00A221EE"/>
    <w:rsid w:val="00A47CED"/>
    <w:rsid w:val="00A52A21"/>
    <w:rsid w:val="00A5352F"/>
    <w:rsid w:val="00A542C5"/>
    <w:rsid w:val="00A56F87"/>
    <w:rsid w:val="00A60082"/>
    <w:rsid w:val="00A653D6"/>
    <w:rsid w:val="00A7730C"/>
    <w:rsid w:val="00A84A2F"/>
    <w:rsid w:val="00A91B7F"/>
    <w:rsid w:val="00A9731D"/>
    <w:rsid w:val="00A97FF3"/>
    <w:rsid w:val="00AA0873"/>
    <w:rsid w:val="00AB2C78"/>
    <w:rsid w:val="00AC3FD6"/>
    <w:rsid w:val="00AD2214"/>
    <w:rsid w:val="00AD2C62"/>
    <w:rsid w:val="00AD6B7E"/>
    <w:rsid w:val="00AE2D17"/>
    <w:rsid w:val="00AE4462"/>
    <w:rsid w:val="00AF6DB0"/>
    <w:rsid w:val="00B0117F"/>
    <w:rsid w:val="00B03B6A"/>
    <w:rsid w:val="00B10741"/>
    <w:rsid w:val="00B10893"/>
    <w:rsid w:val="00B109F2"/>
    <w:rsid w:val="00B2063A"/>
    <w:rsid w:val="00B20E48"/>
    <w:rsid w:val="00B21836"/>
    <w:rsid w:val="00B2694D"/>
    <w:rsid w:val="00B46870"/>
    <w:rsid w:val="00B70DA4"/>
    <w:rsid w:val="00BA7E95"/>
    <w:rsid w:val="00BB5400"/>
    <w:rsid w:val="00BC6B2B"/>
    <w:rsid w:val="00C006C2"/>
    <w:rsid w:val="00C24B16"/>
    <w:rsid w:val="00C25CAE"/>
    <w:rsid w:val="00C3303A"/>
    <w:rsid w:val="00C3388D"/>
    <w:rsid w:val="00C50A22"/>
    <w:rsid w:val="00C52008"/>
    <w:rsid w:val="00C52F51"/>
    <w:rsid w:val="00C54F36"/>
    <w:rsid w:val="00C77BA9"/>
    <w:rsid w:val="00C8145D"/>
    <w:rsid w:val="00C8159E"/>
    <w:rsid w:val="00C8762D"/>
    <w:rsid w:val="00C923F3"/>
    <w:rsid w:val="00CB3E3F"/>
    <w:rsid w:val="00CD4C52"/>
    <w:rsid w:val="00CE03F6"/>
    <w:rsid w:val="00CF3F6D"/>
    <w:rsid w:val="00D00AE7"/>
    <w:rsid w:val="00D032AA"/>
    <w:rsid w:val="00D11E1F"/>
    <w:rsid w:val="00D15268"/>
    <w:rsid w:val="00D17582"/>
    <w:rsid w:val="00D239B7"/>
    <w:rsid w:val="00D26BB8"/>
    <w:rsid w:val="00D30241"/>
    <w:rsid w:val="00D6561E"/>
    <w:rsid w:val="00D77F29"/>
    <w:rsid w:val="00D828CF"/>
    <w:rsid w:val="00D829E5"/>
    <w:rsid w:val="00D903D4"/>
    <w:rsid w:val="00DA2FDE"/>
    <w:rsid w:val="00DB30C7"/>
    <w:rsid w:val="00DC2423"/>
    <w:rsid w:val="00DC283A"/>
    <w:rsid w:val="00DF457E"/>
    <w:rsid w:val="00DF5366"/>
    <w:rsid w:val="00E01370"/>
    <w:rsid w:val="00E232DF"/>
    <w:rsid w:val="00E2612B"/>
    <w:rsid w:val="00E40F64"/>
    <w:rsid w:val="00E414DB"/>
    <w:rsid w:val="00E425D1"/>
    <w:rsid w:val="00E45C1E"/>
    <w:rsid w:val="00E564AB"/>
    <w:rsid w:val="00E701B2"/>
    <w:rsid w:val="00E7199D"/>
    <w:rsid w:val="00E760CC"/>
    <w:rsid w:val="00E803BC"/>
    <w:rsid w:val="00E8304E"/>
    <w:rsid w:val="00E95580"/>
    <w:rsid w:val="00E97503"/>
    <w:rsid w:val="00EB5C04"/>
    <w:rsid w:val="00EB6C03"/>
    <w:rsid w:val="00EB75F1"/>
    <w:rsid w:val="00EB763A"/>
    <w:rsid w:val="00ED421C"/>
    <w:rsid w:val="00EE1220"/>
    <w:rsid w:val="00F10BCF"/>
    <w:rsid w:val="00F12F22"/>
    <w:rsid w:val="00F133ED"/>
    <w:rsid w:val="00F2614B"/>
    <w:rsid w:val="00F4520F"/>
    <w:rsid w:val="00F57FCE"/>
    <w:rsid w:val="00F80E68"/>
    <w:rsid w:val="00F91E5D"/>
    <w:rsid w:val="00F93265"/>
    <w:rsid w:val="00F9490D"/>
    <w:rsid w:val="00F94B80"/>
    <w:rsid w:val="00FA6C91"/>
    <w:rsid w:val="00FB3343"/>
    <w:rsid w:val="00FC2974"/>
    <w:rsid w:val="00FF32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2"/>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6C2"/>
    <w:pPr>
      <w:tabs>
        <w:tab w:val="center" w:pos="4153"/>
        <w:tab w:val="right" w:pos="8306"/>
      </w:tabs>
    </w:pPr>
  </w:style>
  <w:style w:type="character" w:customStyle="1" w:styleId="HeaderChar">
    <w:name w:val="Header Char"/>
    <w:basedOn w:val="DefaultParagraphFont"/>
    <w:link w:val="Header"/>
    <w:uiPriority w:val="99"/>
    <w:semiHidden/>
    <w:locked/>
    <w:rsid w:val="0065042C"/>
    <w:rPr>
      <w:rFonts w:ascii="Times New Roman" w:hAnsi="Times New Roman" w:cs="Times New Roman"/>
      <w:kern w:val="28"/>
      <w:sz w:val="20"/>
      <w:szCs w:val="20"/>
    </w:rPr>
  </w:style>
  <w:style w:type="paragraph" w:styleId="Footer">
    <w:name w:val="footer"/>
    <w:basedOn w:val="Normal"/>
    <w:link w:val="FooterChar"/>
    <w:uiPriority w:val="99"/>
    <w:rsid w:val="00C006C2"/>
    <w:pPr>
      <w:tabs>
        <w:tab w:val="center" w:pos="4153"/>
        <w:tab w:val="right" w:pos="8306"/>
      </w:tabs>
    </w:pPr>
  </w:style>
  <w:style w:type="character" w:customStyle="1" w:styleId="FooterChar">
    <w:name w:val="Footer Char"/>
    <w:basedOn w:val="DefaultParagraphFont"/>
    <w:link w:val="Footer"/>
    <w:uiPriority w:val="99"/>
    <w:semiHidden/>
    <w:locked/>
    <w:rsid w:val="0065042C"/>
    <w:rPr>
      <w:rFonts w:ascii="Times New Roman" w:hAnsi="Times New Roman" w:cs="Times New Roman"/>
      <w:kern w:val="28"/>
      <w:sz w:val="20"/>
      <w:szCs w:val="20"/>
    </w:rPr>
  </w:style>
  <w:style w:type="paragraph" w:styleId="BodyTextIndent2">
    <w:name w:val="Body Text Indent 2"/>
    <w:basedOn w:val="Normal"/>
    <w:link w:val="BodyTextIndent2Char"/>
    <w:uiPriority w:val="99"/>
    <w:rsid w:val="00C006C2"/>
    <w:pPr>
      <w:widowControl/>
      <w:tabs>
        <w:tab w:val="right" w:pos="1980"/>
      </w:tabs>
      <w:overflowPunct/>
      <w:autoSpaceDE/>
      <w:autoSpaceDN/>
      <w:adjustRightInd/>
      <w:ind w:left="2160" w:hanging="2160"/>
      <w:jc w:val="both"/>
    </w:pPr>
    <w:rPr>
      <w:rFonts w:ascii="Arial" w:hAnsi="Arial" w:cs="Arial"/>
      <w:kern w:val="0"/>
      <w:sz w:val="24"/>
      <w:szCs w:val="24"/>
      <w:lang w:eastAsia="en-US"/>
    </w:rPr>
  </w:style>
  <w:style w:type="character" w:customStyle="1" w:styleId="BodyTextIndent2Char">
    <w:name w:val="Body Text Indent 2 Char"/>
    <w:basedOn w:val="DefaultParagraphFont"/>
    <w:link w:val="BodyTextIndent2"/>
    <w:uiPriority w:val="99"/>
    <w:semiHidden/>
    <w:locked/>
    <w:rsid w:val="0065042C"/>
    <w:rPr>
      <w:rFonts w:ascii="Times New Roman" w:hAnsi="Times New Roman" w:cs="Times New Roman"/>
      <w:kern w:val="28"/>
      <w:sz w:val="20"/>
      <w:szCs w:val="20"/>
    </w:rPr>
  </w:style>
  <w:style w:type="paragraph" w:styleId="BalloonText">
    <w:name w:val="Balloon Text"/>
    <w:basedOn w:val="Normal"/>
    <w:link w:val="BalloonTextChar"/>
    <w:uiPriority w:val="99"/>
    <w:semiHidden/>
    <w:rsid w:val="00F12F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42C"/>
    <w:rPr>
      <w:rFonts w:ascii="Times New Roman" w:hAnsi="Times New Roman" w:cs="Times New Roman"/>
      <w:kern w:val="28"/>
      <w:sz w:val="2"/>
    </w:rPr>
  </w:style>
  <w:style w:type="character" w:styleId="PageNumber">
    <w:name w:val="page number"/>
    <w:basedOn w:val="DefaultParagraphFont"/>
    <w:uiPriority w:val="99"/>
    <w:rsid w:val="00751D67"/>
    <w:rPr>
      <w:rFonts w:cs="Times New Roman"/>
    </w:rPr>
  </w:style>
  <w:style w:type="paragraph" w:styleId="ListParagraph">
    <w:name w:val="List Paragraph"/>
    <w:basedOn w:val="Normal"/>
    <w:uiPriority w:val="99"/>
    <w:qFormat/>
    <w:rsid w:val="00AF6DB0"/>
    <w:pPr>
      <w:ind w:left="720"/>
      <w:contextualSpacing/>
    </w:pPr>
  </w:style>
  <w:style w:type="paragraph" w:customStyle="1" w:styleId="Default">
    <w:name w:val="Default"/>
    <w:uiPriority w:val="99"/>
    <w:rsid w:val="00054818"/>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5C74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6</Pages>
  <Words>1422</Words>
  <Characters>8109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Ian</dc:creator>
  <cp:keywords/>
  <dc:description/>
  <cp:lastModifiedBy>rpali</cp:lastModifiedBy>
  <cp:revision>41</cp:revision>
  <cp:lastPrinted>2012-08-21T10:14:00Z</cp:lastPrinted>
  <dcterms:created xsi:type="dcterms:W3CDTF">2012-03-22T14:09:00Z</dcterms:created>
  <dcterms:modified xsi:type="dcterms:W3CDTF">2012-08-21T10:15:00Z</dcterms:modified>
</cp:coreProperties>
</file>