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74" w:rsidRPr="00E46D78" w:rsidRDefault="00D44B74" w:rsidP="00BD7E2B">
      <w:pPr>
        <w:jc w:val="center"/>
        <w:rPr>
          <w:rFonts w:ascii="Arial" w:hAnsi="Arial"/>
          <w:b/>
          <w:u w:val="single"/>
          <w:lang w:val="de-DE"/>
        </w:rPr>
      </w:pPr>
      <w:r w:rsidRPr="00E46D78">
        <w:rPr>
          <w:rFonts w:ascii="Arial" w:hAnsi="Arial"/>
          <w:b/>
          <w:u w:val="single"/>
          <w:lang w:val="de-DE"/>
        </w:rPr>
        <w:t>B O R O U G H   O F   K E T T E R I N G</w:t>
      </w:r>
    </w:p>
    <w:p w:rsidR="00D44B74" w:rsidRPr="00E46D78" w:rsidRDefault="00D44B74" w:rsidP="00BD7E2B">
      <w:pPr>
        <w:jc w:val="center"/>
        <w:rPr>
          <w:rFonts w:ascii="Arial" w:hAnsi="Arial"/>
          <w:b/>
          <w:u w:val="single"/>
          <w:lang w:val="de-DE"/>
        </w:rPr>
      </w:pPr>
    </w:p>
    <w:p w:rsidR="00D44B74" w:rsidRDefault="00D44B74" w:rsidP="00BD7E2B">
      <w:pPr>
        <w:jc w:val="center"/>
        <w:rPr>
          <w:rFonts w:ascii="Arial" w:hAnsi="Arial"/>
          <w:b/>
          <w:u w:val="single"/>
        </w:rPr>
      </w:pPr>
      <w:r>
        <w:rPr>
          <w:rFonts w:ascii="Arial" w:hAnsi="Arial"/>
          <w:b/>
          <w:u w:val="single"/>
        </w:rPr>
        <w:t>PLANNING POLICY COMMITTEE</w:t>
      </w:r>
    </w:p>
    <w:p w:rsidR="00D44B74" w:rsidRDefault="00D44B74" w:rsidP="00BD7E2B">
      <w:pPr>
        <w:jc w:val="center"/>
        <w:rPr>
          <w:rFonts w:ascii="Arial" w:hAnsi="Arial"/>
          <w:b/>
          <w:u w:val="single"/>
        </w:rPr>
      </w:pPr>
    </w:p>
    <w:p w:rsidR="00D44B74" w:rsidRDefault="00D44B74" w:rsidP="00BD7E2B">
      <w:pPr>
        <w:jc w:val="center"/>
        <w:rPr>
          <w:rFonts w:ascii="Arial" w:hAnsi="Arial"/>
          <w:b/>
          <w:u w:val="single"/>
        </w:rPr>
      </w:pPr>
      <w:r>
        <w:rPr>
          <w:rFonts w:ascii="Arial" w:hAnsi="Arial"/>
          <w:b/>
          <w:u w:val="single"/>
        </w:rPr>
        <w:t>28th July 2010</w:t>
      </w:r>
    </w:p>
    <w:p w:rsidR="00D44B74" w:rsidRDefault="00D44B74" w:rsidP="00BD7E2B">
      <w:pPr>
        <w:jc w:val="center"/>
        <w:rPr>
          <w:rFonts w:ascii="Arial" w:hAnsi="Arial"/>
          <w:b/>
          <w:u w:val="single"/>
        </w:rPr>
      </w:pPr>
    </w:p>
    <w:p w:rsidR="00D44B74" w:rsidRDefault="00D44B74" w:rsidP="00BD7E2B">
      <w:pPr>
        <w:tabs>
          <w:tab w:val="left" w:pos="5760"/>
        </w:tabs>
        <w:ind w:left="1985" w:hanging="1985"/>
        <w:rPr>
          <w:rFonts w:ascii="Arial" w:hAnsi="Arial"/>
        </w:rPr>
      </w:pPr>
      <w:r>
        <w:rPr>
          <w:rFonts w:ascii="Arial" w:hAnsi="Arial"/>
          <w:b/>
          <w:u w:val="single"/>
        </w:rPr>
        <w:t>Present</w:t>
      </w:r>
      <w:r>
        <w:rPr>
          <w:rFonts w:ascii="Arial" w:hAnsi="Arial"/>
          <w:b/>
        </w:rPr>
        <w:t>:</w:t>
      </w:r>
      <w:r>
        <w:rPr>
          <w:rFonts w:ascii="Arial" w:hAnsi="Arial"/>
        </w:rPr>
        <w:tab/>
        <w:t>Councillor Mike Tebbutt (Chair)</w:t>
      </w:r>
    </w:p>
    <w:p w:rsidR="00D44B74" w:rsidRDefault="00D44B74" w:rsidP="00BD7E2B">
      <w:pPr>
        <w:tabs>
          <w:tab w:val="left" w:pos="5760"/>
        </w:tabs>
        <w:ind w:left="1985" w:hanging="1985"/>
        <w:rPr>
          <w:rFonts w:ascii="Arial" w:hAnsi="Arial"/>
        </w:rPr>
      </w:pPr>
      <w:r>
        <w:rPr>
          <w:rFonts w:ascii="Arial" w:hAnsi="Arial"/>
        </w:rPr>
        <w:tab/>
        <w:t>Councillors Maurice Bayes, June Derbyshire, Terry Freer, Christopher Groome, Christopher Lamb, Greg Titcombe, Keli Watts and Alison Wiley</w:t>
      </w:r>
    </w:p>
    <w:p w:rsidR="00D44B74" w:rsidRDefault="00D44B74" w:rsidP="00BD7E2B">
      <w:pPr>
        <w:tabs>
          <w:tab w:val="left" w:pos="5760"/>
        </w:tabs>
        <w:ind w:left="1985" w:hanging="1985"/>
        <w:rPr>
          <w:rFonts w:ascii="Arial" w:hAnsi="Arial"/>
        </w:rPr>
      </w:pPr>
    </w:p>
    <w:p w:rsidR="00D44B74" w:rsidRDefault="00D44B74" w:rsidP="00BD7E2B">
      <w:pPr>
        <w:tabs>
          <w:tab w:val="left" w:pos="5760"/>
        </w:tabs>
        <w:ind w:left="1985" w:hanging="1985"/>
        <w:rPr>
          <w:rFonts w:ascii="Arial" w:hAnsi="Arial"/>
        </w:rPr>
      </w:pPr>
      <w:r>
        <w:rPr>
          <w:rFonts w:ascii="Arial" w:hAnsi="Arial"/>
          <w:b/>
          <w:u w:val="single"/>
        </w:rPr>
        <w:t>Also Present</w:t>
      </w:r>
      <w:r>
        <w:rPr>
          <w:rFonts w:ascii="Arial" w:hAnsi="Arial"/>
          <w:b/>
        </w:rPr>
        <w:t>:</w:t>
      </w:r>
      <w:r>
        <w:rPr>
          <w:rFonts w:ascii="Arial" w:hAnsi="Arial"/>
          <w:b/>
        </w:rPr>
        <w:tab/>
      </w:r>
      <w:r>
        <w:rPr>
          <w:rFonts w:ascii="Arial" w:hAnsi="Arial"/>
        </w:rPr>
        <w:t>Councillors Russell Roberts and Derek Zanger</w:t>
      </w:r>
    </w:p>
    <w:p w:rsidR="00D44B74" w:rsidRPr="00817B5B" w:rsidRDefault="00D44B74" w:rsidP="00BD7E2B">
      <w:pPr>
        <w:tabs>
          <w:tab w:val="left" w:pos="5760"/>
        </w:tabs>
        <w:ind w:left="1985" w:hanging="1985"/>
        <w:rPr>
          <w:rFonts w:ascii="Arial" w:hAnsi="Arial"/>
        </w:rPr>
      </w:pPr>
    </w:p>
    <w:p w:rsidR="00D44B74" w:rsidRDefault="00D44B74" w:rsidP="00BD7E2B">
      <w:pPr>
        <w:tabs>
          <w:tab w:val="left" w:pos="5760"/>
        </w:tabs>
        <w:ind w:left="1985" w:hanging="1985"/>
        <w:rPr>
          <w:rFonts w:ascii="Arial" w:hAnsi="Arial"/>
        </w:rPr>
      </w:pPr>
    </w:p>
    <w:p w:rsidR="00D44B74" w:rsidRDefault="00D44B74" w:rsidP="00BD7E2B">
      <w:pPr>
        <w:tabs>
          <w:tab w:val="left" w:pos="5760"/>
        </w:tabs>
        <w:ind w:left="1985" w:hanging="1985"/>
        <w:rPr>
          <w:rFonts w:ascii="Arial" w:hAnsi="Arial"/>
        </w:rPr>
      </w:pPr>
    </w:p>
    <w:p w:rsidR="00D44B74" w:rsidRDefault="00D44B74" w:rsidP="00BD7E2B">
      <w:pPr>
        <w:tabs>
          <w:tab w:val="left" w:pos="5760"/>
        </w:tabs>
        <w:ind w:left="1560" w:hanging="1560"/>
        <w:jc w:val="both"/>
        <w:rPr>
          <w:rFonts w:ascii="Arial" w:hAnsi="Arial"/>
          <w:b/>
          <w:u w:val="single"/>
        </w:rPr>
      </w:pPr>
      <w:r>
        <w:rPr>
          <w:rFonts w:ascii="Arial" w:hAnsi="Arial"/>
          <w:b/>
        </w:rPr>
        <w:t>10.PP.13</w:t>
      </w:r>
      <w:r>
        <w:rPr>
          <w:rFonts w:ascii="Arial" w:hAnsi="Arial"/>
          <w:b/>
        </w:rPr>
        <w:tab/>
      </w:r>
      <w:r>
        <w:rPr>
          <w:rFonts w:ascii="Arial" w:hAnsi="Arial"/>
          <w:b/>
          <w:u w:val="single"/>
        </w:rPr>
        <w:t>APOLOGIES</w:t>
      </w:r>
    </w:p>
    <w:p w:rsidR="00D44B74" w:rsidRDefault="00D44B74" w:rsidP="00BD7E2B">
      <w:pPr>
        <w:tabs>
          <w:tab w:val="left" w:pos="5760"/>
        </w:tabs>
        <w:ind w:left="1560" w:hanging="1560"/>
        <w:jc w:val="both"/>
        <w:rPr>
          <w:rFonts w:ascii="Arial" w:hAnsi="Arial"/>
          <w:b/>
          <w:u w:val="single"/>
        </w:rPr>
      </w:pPr>
    </w:p>
    <w:p w:rsidR="00D44B74" w:rsidRDefault="00D44B74" w:rsidP="00BD7E2B">
      <w:pPr>
        <w:tabs>
          <w:tab w:val="left" w:pos="5760"/>
        </w:tabs>
        <w:ind w:left="1560" w:hanging="1560"/>
        <w:jc w:val="both"/>
        <w:rPr>
          <w:rFonts w:ascii="Arial" w:hAnsi="Arial"/>
        </w:rPr>
      </w:pPr>
      <w:r>
        <w:rPr>
          <w:rFonts w:ascii="Arial" w:hAnsi="Arial"/>
        </w:rPr>
        <w:tab/>
        <w:t>None.</w:t>
      </w:r>
    </w:p>
    <w:p w:rsidR="00D44B74" w:rsidRDefault="00D44B74" w:rsidP="00BD7E2B">
      <w:pPr>
        <w:tabs>
          <w:tab w:val="left" w:pos="5760"/>
        </w:tabs>
        <w:ind w:left="1560" w:hanging="1560"/>
        <w:jc w:val="both"/>
        <w:rPr>
          <w:rFonts w:ascii="Arial" w:hAnsi="Arial"/>
        </w:rPr>
      </w:pPr>
    </w:p>
    <w:p w:rsidR="00D44B74" w:rsidRDefault="00D44B74" w:rsidP="00BD7E2B">
      <w:pPr>
        <w:tabs>
          <w:tab w:val="left" w:pos="5760"/>
        </w:tabs>
        <w:ind w:left="1560" w:hanging="1560"/>
        <w:jc w:val="both"/>
        <w:rPr>
          <w:rFonts w:ascii="Arial" w:hAnsi="Arial"/>
        </w:rPr>
      </w:pPr>
    </w:p>
    <w:p w:rsidR="00D44B74" w:rsidRDefault="00D44B74" w:rsidP="00BD7E2B">
      <w:pPr>
        <w:tabs>
          <w:tab w:val="left" w:pos="5760"/>
        </w:tabs>
        <w:ind w:left="1560" w:hanging="1560"/>
        <w:jc w:val="both"/>
        <w:rPr>
          <w:rFonts w:ascii="Arial" w:hAnsi="Arial"/>
          <w:b/>
          <w:u w:val="single"/>
        </w:rPr>
      </w:pPr>
      <w:r w:rsidRPr="00BD7E2B">
        <w:rPr>
          <w:rFonts w:ascii="Arial" w:hAnsi="Arial"/>
          <w:b/>
        </w:rPr>
        <w:t>10.PP.</w:t>
      </w:r>
      <w:r>
        <w:rPr>
          <w:rFonts w:ascii="Arial" w:hAnsi="Arial"/>
          <w:b/>
        </w:rPr>
        <w:t>14</w:t>
      </w:r>
      <w:r>
        <w:rPr>
          <w:rFonts w:ascii="Arial" w:hAnsi="Arial"/>
        </w:rPr>
        <w:tab/>
      </w:r>
      <w:r>
        <w:rPr>
          <w:rFonts w:ascii="Arial" w:hAnsi="Arial"/>
          <w:b/>
          <w:u w:val="single"/>
        </w:rPr>
        <w:t>MINUTES</w:t>
      </w:r>
    </w:p>
    <w:p w:rsidR="00D44B74" w:rsidRDefault="00D44B74" w:rsidP="00BD7E2B">
      <w:pPr>
        <w:tabs>
          <w:tab w:val="left" w:pos="5760"/>
        </w:tabs>
        <w:ind w:left="1560" w:hanging="1560"/>
        <w:jc w:val="both"/>
        <w:rPr>
          <w:rFonts w:ascii="Arial" w:hAnsi="Arial"/>
          <w:b/>
        </w:rPr>
      </w:pPr>
    </w:p>
    <w:p w:rsidR="00D44B74" w:rsidRDefault="00D44B74" w:rsidP="00BD7E2B">
      <w:pPr>
        <w:tabs>
          <w:tab w:val="left" w:pos="5760"/>
        </w:tabs>
        <w:ind w:left="1560" w:hanging="1560"/>
        <w:jc w:val="both"/>
        <w:rPr>
          <w:rFonts w:ascii="Arial" w:hAnsi="Arial"/>
          <w:b/>
        </w:rPr>
      </w:pPr>
    </w:p>
    <w:p w:rsidR="00D44B74" w:rsidRDefault="00D44B74" w:rsidP="00BD7E2B">
      <w:pPr>
        <w:tabs>
          <w:tab w:val="left" w:pos="5760"/>
        </w:tabs>
        <w:ind w:left="3240" w:hanging="1680"/>
        <w:jc w:val="both"/>
        <w:rPr>
          <w:rFonts w:ascii="Arial" w:hAnsi="Arial"/>
        </w:rPr>
      </w:pPr>
      <w:r>
        <w:rPr>
          <w:rFonts w:ascii="Arial" w:hAnsi="Arial" w:cs="Arial"/>
          <w:b/>
          <w:bCs/>
          <w:u w:val="single"/>
        </w:rPr>
        <w:t>RESOLVED</w:t>
      </w:r>
      <w:r>
        <w:tab/>
      </w:r>
      <w:r>
        <w:rPr>
          <w:rFonts w:ascii="Arial" w:hAnsi="Arial"/>
        </w:rPr>
        <w:t>that the minutes of the meeting of the Committee held on 24th June 2010 be approved and signed by the Chair, subject to the following amendments:-</w:t>
      </w:r>
    </w:p>
    <w:p w:rsidR="00D44B74" w:rsidRDefault="00D44B74" w:rsidP="00BD7E2B">
      <w:pPr>
        <w:tabs>
          <w:tab w:val="left" w:pos="5760"/>
        </w:tabs>
        <w:ind w:left="3240" w:hanging="1680"/>
        <w:jc w:val="both"/>
        <w:rPr>
          <w:rFonts w:ascii="Arial" w:hAnsi="Arial"/>
        </w:rPr>
      </w:pPr>
    </w:p>
    <w:p w:rsidR="00D44B74" w:rsidRDefault="00D44B74" w:rsidP="00817B5B">
      <w:pPr>
        <w:numPr>
          <w:ilvl w:val="0"/>
          <w:numId w:val="18"/>
        </w:numPr>
        <w:tabs>
          <w:tab w:val="left" w:pos="5760"/>
        </w:tabs>
        <w:jc w:val="both"/>
        <w:rPr>
          <w:rFonts w:ascii="Arial" w:hAnsi="Arial"/>
        </w:rPr>
      </w:pPr>
      <w:r>
        <w:rPr>
          <w:rFonts w:ascii="Arial" w:hAnsi="Arial"/>
        </w:rPr>
        <w:t>The addition of Councillor Greg Titcombe to the list of those present at the meeting.</w:t>
      </w:r>
    </w:p>
    <w:p w:rsidR="00D44B74" w:rsidRDefault="00D44B74" w:rsidP="00817B5B">
      <w:pPr>
        <w:tabs>
          <w:tab w:val="left" w:pos="5760"/>
        </w:tabs>
        <w:ind w:left="3240"/>
        <w:jc w:val="both"/>
        <w:rPr>
          <w:rFonts w:ascii="Arial" w:hAnsi="Arial"/>
        </w:rPr>
      </w:pPr>
    </w:p>
    <w:p w:rsidR="00D44B74" w:rsidRPr="00817B5B" w:rsidRDefault="00D44B74" w:rsidP="00817B5B">
      <w:pPr>
        <w:numPr>
          <w:ilvl w:val="0"/>
          <w:numId w:val="18"/>
        </w:numPr>
        <w:tabs>
          <w:tab w:val="left" w:pos="5760"/>
        </w:tabs>
        <w:jc w:val="both"/>
        <w:rPr>
          <w:rFonts w:ascii="Arial" w:hAnsi="Arial"/>
        </w:rPr>
      </w:pPr>
      <w:r>
        <w:rPr>
          <w:rFonts w:ascii="Arial" w:hAnsi="Arial"/>
          <w:u w:val="single"/>
        </w:rPr>
        <w:t>Minute No. 10.PP.06 – first bullet point of Paul Ansell's comments</w:t>
      </w:r>
    </w:p>
    <w:p w:rsidR="00D44B74" w:rsidRDefault="00D44B74" w:rsidP="00817B5B">
      <w:pPr>
        <w:tabs>
          <w:tab w:val="left" w:pos="5760"/>
        </w:tabs>
        <w:jc w:val="both"/>
        <w:rPr>
          <w:rFonts w:ascii="Arial" w:hAnsi="Arial"/>
          <w:u w:val="single"/>
        </w:rPr>
      </w:pPr>
    </w:p>
    <w:p w:rsidR="00D44B74" w:rsidRDefault="00D44B74" w:rsidP="00817B5B">
      <w:pPr>
        <w:tabs>
          <w:tab w:val="left" w:pos="5760"/>
        </w:tabs>
        <w:ind w:left="3600"/>
        <w:jc w:val="both"/>
        <w:rPr>
          <w:rFonts w:ascii="Arial" w:hAnsi="Arial"/>
        </w:rPr>
      </w:pPr>
      <w:r>
        <w:rPr>
          <w:rFonts w:ascii="Arial" w:hAnsi="Arial"/>
        </w:rPr>
        <w:t>The paragraph be amended to:-</w:t>
      </w:r>
    </w:p>
    <w:p w:rsidR="00D44B74" w:rsidRDefault="00D44B74" w:rsidP="00817B5B">
      <w:pPr>
        <w:tabs>
          <w:tab w:val="left" w:pos="5760"/>
        </w:tabs>
        <w:ind w:left="3600"/>
        <w:jc w:val="both"/>
        <w:rPr>
          <w:rFonts w:ascii="Arial" w:hAnsi="Arial"/>
        </w:rPr>
      </w:pPr>
    </w:p>
    <w:p w:rsidR="00D44B74" w:rsidRPr="00817B5B" w:rsidRDefault="00D44B74" w:rsidP="00817B5B">
      <w:pPr>
        <w:tabs>
          <w:tab w:val="left" w:pos="5760"/>
        </w:tabs>
        <w:ind w:left="3600"/>
        <w:jc w:val="both"/>
        <w:rPr>
          <w:rFonts w:ascii="Arial" w:hAnsi="Arial"/>
          <w:i/>
        </w:rPr>
      </w:pPr>
      <w:r>
        <w:rPr>
          <w:rFonts w:ascii="Arial" w:hAnsi="Arial"/>
          <w:i/>
        </w:rPr>
        <w:t>"He had asked at the last meeting that a Design Guide be available as soon as possible to ensure the unique character of the town centre was preserved.  He suggested that there should be if possible red brick and traditional slate-coloured roofs and that Chris Prout's illustrations be included in the marketing documents relating to the various schemes."</w:t>
      </w:r>
    </w:p>
    <w:p w:rsidR="00D44B74" w:rsidRDefault="00D44B74" w:rsidP="00BD7E2B">
      <w:pPr>
        <w:tabs>
          <w:tab w:val="left" w:pos="5760"/>
        </w:tabs>
        <w:ind w:left="3240" w:hanging="1680"/>
        <w:jc w:val="both"/>
        <w:rPr>
          <w:rFonts w:ascii="Arial" w:hAnsi="Arial"/>
        </w:rPr>
      </w:pPr>
    </w:p>
    <w:p w:rsidR="00D44B74" w:rsidRDefault="00D44B74" w:rsidP="00BD7E2B">
      <w:pPr>
        <w:tabs>
          <w:tab w:val="left" w:pos="5760"/>
        </w:tabs>
        <w:ind w:left="3240" w:hanging="1680"/>
        <w:jc w:val="both"/>
        <w:rPr>
          <w:rFonts w:ascii="Arial" w:hAnsi="Arial"/>
        </w:rPr>
      </w:pPr>
      <w:r>
        <w:rPr>
          <w:rFonts w:ascii="Arial" w:hAnsi="Arial"/>
        </w:rPr>
        <w:tab/>
      </w:r>
    </w:p>
    <w:p w:rsidR="00D44B74" w:rsidRDefault="00D44B74" w:rsidP="00BD7E2B">
      <w:pPr>
        <w:tabs>
          <w:tab w:val="left" w:pos="5760"/>
        </w:tabs>
        <w:ind w:left="3240" w:hanging="405"/>
        <w:jc w:val="both"/>
        <w:rPr>
          <w:rFonts w:ascii="Arial" w:hAnsi="Arial"/>
          <w:i/>
          <w:iCs/>
        </w:rPr>
      </w:pPr>
    </w:p>
    <w:p w:rsidR="00D44B74" w:rsidRDefault="00D44B74" w:rsidP="00BD7E2B">
      <w:pPr>
        <w:tabs>
          <w:tab w:val="left" w:pos="5760"/>
        </w:tabs>
        <w:ind w:left="1560" w:hanging="1560"/>
        <w:jc w:val="both"/>
        <w:rPr>
          <w:rFonts w:ascii="Arial" w:hAnsi="Arial"/>
          <w:b/>
          <w:u w:val="single"/>
        </w:rPr>
      </w:pPr>
      <w:r>
        <w:rPr>
          <w:rFonts w:ascii="Arial" w:hAnsi="Arial"/>
          <w:b/>
          <w:bCs/>
        </w:rPr>
        <w:br w:type="page"/>
        <w:t>10.PP.15</w:t>
      </w:r>
      <w:r>
        <w:rPr>
          <w:rFonts w:ascii="Arial" w:hAnsi="Arial"/>
          <w:b/>
          <w:bCs/>
        </w:rPr>
        <w:tab/>
      </w:r>
      <w:r>
        <w:rPr>
          <w:rFonts w:ascii="Arial" w:hAnsi="Arial"/>
          <w:b/>
          <w:u w:val="single"/>
        </w:rPr>
        <w:t>DECLARATIONS OF INTEREST</w:t>
      </w:r>
    </w:p>
    <w:p w:rsidR="00D44B74" w:rsidRDefault="00D44B74" w:rsidP="00BD7E2B">
      <w:pPr>
        <w:tabs>
          <w:tab w:val="left" w:pos="5760"/>
        </w:tabs>
        <w:ind w:left="1560" w:hanging="1560"/>
        <w:jc w:val="both"/>
        <w:rPr>
          <w:rFonts w:ascii="Arial" w:hAnsi="Arial"/>
          <w:b/>
          <w:u w:val="single"/>
        </w:rPr>
      </w:pPr>
    </w:p>
    <w:p w:rsidR="00D44B74" w:rsidRDefault="00D44B74" w:rsidP="00BD7E2B">
      <w:pPr>
        <w:tabs>
          <w:tab w:val="left" w:pos="5760"/>
        </w:tabs>
        <w:ind w:left="1560" w:hanging="1560"/>
        <w:jc w:val="both"/>
        <w:rPr>
          <w:rFonts w:ascii="Arial" w:hAnsi="Arial"/>
          <w:b/>
          <w:u w:val="single"/>
        </w:rPr>
      </w:pPr>
    </w:p>
    <w:p w:rsidR="00D44B74" w:rsidRDefault="00D44B74" w:rsidP="00BD7E2B">
      <w:pPr>
        <w:tabs>
          <w:tab w:val="left" w:pos="5760"/>
        </w:tabs>
        <w:ind w:left="1560" w:hanging="1560"/>
        <w:jc w:val="both"/>
        <w:rPr>
          <w:rFonts w:ascii="Arial" w:hAnsi="Arial"/>
        </w:rPr>
      </w:pPr>
      <w:r>
        <w:rPr>
          <w:rFonts w:ascii="Arial" w:hAnsi="Arial"/>
          <w:b/>
        </w:rPr>
        <w:tab/>
      </w:r>
      <w:r w:rsidRPr="00F673B3">
        <w:rPr>
          <w:rFonts w:ascii="Arial" w:hAnsi="Arial"/>
        </w:rPr>
        <w:t>Councillor</w:t>
      </w:r>
      <w:r>
        <w:rPr>
          <w:rFonts w:ascii="Arial" w:hAnsi="Arial"/>
        </w:rPr>
        <w:t xml:space="preserve"> Greg Titcombe declared a personal interest in the Station Quarter as a member of the Cricket Club on </w:t>
      </w:r>
      <w:smartTag w:uri="urn:schemas-microsoft-com:office:smarttags" w:element="address">
        <w:smartTag w:uri="urn:schemas-microsoft-com:office:smarttags" w:element="Street">
          <w:r>
            <w:rPr>
              <w:rFonts w:ascii="Arial" w:hAnsi="Arial"/>
            </w:rPr>
            <w:t>Lake Avenue</w:t>
          </w:r>
        </w:smartTag>
      </w:smartTag>
      <w:r>
        <w:rPr>
          <w:rFonts w:ascii="Arial" w:hAnsi="Arial"/>
        </w:rPr>
        <w:t>.</w:t>
      </w:r>
    </w:p>
    <w:p w:rsidR="00D44B74" w:rsidRDefault="00D44B74" w:rsidP="00BD7E2B">
      <w:pPr>
        <w:tabs>
          <w:tab w:val="left" w:pos="5760"/>
        </w:tabs>
        <w:ind w:left="1560" w:hanging="1560"/>
        <w:jc w:val="both"/>
        <w:rPr>
          <w:rFonts w:ascii="Arial" w:hAnsi="Arial"/>
        </w:rPr>
      </w:pPr>
    </w:p>
    <w:p w:rsidR="00D44B74" w:rsidRDefault="00D44B74" w:rsidP="00BD7E2B">
      <w:pPr>
        <w:tabs>
          <w:tab w:val="left" w:pos="5760"/>
        </w:tabs>
        <w:ind w:left="1560" w:hanging="1560"/>
        <w:jc w:val="both"/>
        <w:rPr>
          <w:rFonts w:ascii="Arial" w:hAnsi="Arial"/>
        </w:rPr>
      </w:pPr>
    </w:p>
    <w:p w:rsidR="00D44B74" w:rsidRDefault="00D44B74" w:rsidP="00BD7E2B">
      <w:pPr>
        <w:tabs>
          <w:tab w:val="left" w:pos="5760"/>
        </w:tabs>
        <w:ind w:left="1560" w:hanging="1560"/>
        <w:jc w:val="both"/>
        <w:rPr>
          <w:rFonts w:ascii="Arial" w:hAnsi="Arial"/>
        </w:rPr>
      </w:pPr>
    </w:p>
    <w:p w:rsidR="00D44B74" w:rsidRDefault="00D44B74" w:rsidP="00BD7E2B">
      <w:pPr>
        <w:tabs>
          <w:tab w:val="left" w:pos="5760"/>
        </w:tabs>
        <w:ind w:left="1560" w:hanging="1560"/>
        <w:jc w:val="both"/>
        <w:rPr>
          <w:rFonts w:ascii="Arial" w:hAnsi="Arial"/>
          <w:b/>
          <w:u w:val="single"/>
        </w:rPr>
      </w:pPr>
      <w:r w:rsidRPr="00E73192">
        <w:rPr>
          <w:rFonts w:ascii="Arial" w:hAnsi="Arial"/>
          <w:b/>
        </w:rPr>
        <w:t>10.PP.</w:t>
      </w:r>
      <w:r>
        <w:rPr>
          <w:rFonts w:ascii="Arial" w:hAnsi="Arial"/>
          <w:b/>
        </w:rPr>
        <w:t>16</w:t>
      </w:r>
      <w:r>
        <w:rPr>
          <w:rFonts w:ascii="Arial" w:hAnsi="Arial"/>
        </w:rPr>
        <w:tab/>
      </w:r>
      <w:r w:rsidRPr="00F673B3">
        <w:rPr>
          <w:rFonts w:ascii="Arial" w:hAnsi="Arial"/>
          <w:b/>
          <w:u w:val="single"/>
        </w:rPr>
        <w:t>PUBLIC SPEAKERS</w:t>
      </w:r>
    </w:p>
    <w:p w:rsidR="00D44B74" w:rsidRDefault="00D44B74" w:rsidP="00BD7E2B">
      <w:pPr>
        <w:tabs>
          <w:tab w:val="left" w:pos="5760"/>
        </w:tabs>
        <w:ind w:left="1560" w:hanging="1560"/>
        <w:jc w:val="both"/>
        <w:rPr>
          <w:rFonts w:ascii="Arial" w:hAnsi="Arial"/>
          <w:b/>
          <w:u w:val="single"/>
        </w:rPr>
      </w:pPr>
    </w:p>
    <w:p w:rsidR="00D44B74" w:rsidRDefault="00D44B74" w:rsidP="00BD7E2B">
      <w:pPr>
        <w:tabs>
          <w:tab w:val="left" w:pos="5760"/>
        </w:tabs>
        <w:ind w:left="1560" w:hanging="1560"/>
        <w:jc w:val="both"/>
        <w:rPr>
          <w:rFonts w:ascii="Arial" w:hAnsi="Arial"/>
        </w:rPr>
      </w:pPr>
      <w:r>
        <w:rPr>
          <w:rFonts w:ascii="Arial" w:hAnsi="Arial"/>
        </w:rPr>
        <w:tab/>
        <w:t>The following member of the public declared that he wished to speak under the Council’s Right to Speak Policy:-</w:t>
      </w:r>
    </w:p>
    <w:p w:rsidR="00D44B74" w:rsidRDefault="00D44B74" w:rsidP="00BD7E2B">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r>
        <w:rPr>
          <w:rFonts w:ascii="Arial" w:hAnsi="Arial"/>
        </w:rPr>
        <w:tab/>
        <w:t>Mr Paul Ansell indicated that he wished to speak on behalf of the Kettering Civic Society in accordance with the Council's Right to Speak Policy in respect of agenda Item 7, Kettering Town Centre Area Action Plan.</w:t>
      </w: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b/>
          <w:u w:val="single"/>
        </w:rPr>
      </w:pPr>
      <w:r>
        <w:rPr>
          <w:rFonts w:ascii="Arial" w:hAnsi="Arial"/>
          <w:b/>
        </w:rPr>
        <w:t>10.PP.17</w:t>
      </w:r>
      <w:r>
        <w:rPr>
          <w:rFonts w:ascii="Arial" w:hAnsi="Arial"/>
          <w:b/>
        </w:rPr>
        <w:tab/>
      </w:r>
      <w:r>
        <w:rPr>
          <w:rFonts w:ascii="Arial" w:hAnsi="Arial"/>
          <w:b/>
          <w:u w:val="single"/>
        </w:rPr>
        <w:t>NORTHAMPTONSHIRE ARC</w:t>
      </w:r>
    </w:p>
    <w:p w:rsidR="00D44B74" w:rsidRDefault="00D44B74" w:rsidP="00F673B3">
      <w:pPr>
        <w:tabs>
          <w:tab w:val="left" w:pos="5760"/>
        </w:tabs>
        <w:ind w:left="1560" w:hanging="1560"/>
        <w:jc w:val="both"/>
        <w:rPr>
          <w:rFonts w:ascii="Arial" w:hAnsi="Arial"/>
          <w:b/>
          <w:u w:val="single"/>
        </w:rPr>
      </w:pPr>
    </w:p>
    <w:p w:rsidR="00D44B74" w:rsidRDefault="00D44B74" w:rsidP="00F673B3">
      <w:pPr>
        <w:tabs>
          <w:tab w:val="left" w:pos="5760"/>
        </w:tabs>
        <w:ind w:left="1560" w:hanging="1560"/>
        <w:jc w:val="both"/>
        <w:rPr>
          <w:rFonts w:ascii="Arial" w:hAnsi="Arial"/>
          <w:b/>
          <w:u w:val="single"/>
        </w:rPr>
      </w:pPr>
    </w:p>
    <w:p w:rsidR="00D44B74" w:rsidRDefault="00D44B74" w:rsidP="00F673B3">
      <w:pPr>
        <w:tabs>
          <w:tab w:val="left" w:pos="5760"/>
        </w:tabs>
        <w:ind w:left="1560" w:hanging="1560"/>
        <w:jc w:val="both"/>
        <w:rPr>
          <w:rFonts w:ascii="Arial" w:hAnsi="Arial"/>
        </w:rPr>
      </w:pPr>
      <w:r>
        <w:rPr>
          <w:rFonts w:ascii="Arial" w:hAnsi="Arial"/>
        </w:rPr>
        <w:tab/>
        <w:t>A report was submitted which informed members of a proposed County Strategy for future planning and investment decisions in the county, and which sought endorsement of the officers' response to the County Council on the document.</w:t>
      </w: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r>
        <w:rPr>
          <w:rFonts w:ascii="Arial" w:hAnsi="Arial"/>
        </w:rPr>
        <w:tab/>
        <w:t>The deadline for responses to the document was 16th July.  However, it had been agreed that the Borough Council could submit comments following consideration of the document by the Committee at this meeting.</w:t>
      </w: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r>
        <w:rPr>
          <w:rFonts w:ascii="Arial" w:hAnsi="Arial"/>
        </w:rPr>
        <w:tab/>
        <w:t xml:space="preserve">Members expressed concern that the Strategy failed to recognise key transport routes into and out of North Northamptonshire, and ignored connections with areas such as </w:t>
      </w:r>
      <w:smartTag w:uri="urn:schemas-microsoft-com:office:smarttags" w:element="City">
        <w:r>
          <w:rPr>
            <w:rFonts w:ascii="Arial" w:hAnsi="Arial"/>
          </w:rPr>
          <w:t>Peterborough</w:t>
        </w:r>
      </w:smartTag>
      <w:r>
        <w:rPr>
          <w:rFonts w:ascii="Arial" w:hAnsi="Arial"/>
        </w:rPr>
        <w:t xml:space="preserve">, Leicester and </w:t>
      </w:r>
      <w:smartTag w:uri="urn:schemas-microsoft-com:office:smarttags" w:element="place">
        <w:r>
          <w:rPr>
            <w:rFonts w:ascii="Arial" w:hAnsi="Arial"/>
          </w:rPr>
          <w:t>Milton Keynes</w:t>
        </w:r>
      </w:smartTag>
      <w:r>
        <w:rPr>
          <w:rFonts w:ascii="Arial" w:hAnsi="Arial"/>
        </w:rPr>
        <w:t>. The Committee also considered that the document was too Northampton-centred, and failed to recognise the movements of people and businesses into and out of the county.  Members felt that the document was not a strategic planning policy, and that the on-going review of the Core Spatial Strategy would include consideration of the proposals set out in the Northamptonshire Arc Background Report as one of its options.</w:t>
      </w: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r>
        <w:rPr>
          <w:rFonts w:ascii="Arial" w:hAnsi="Arial"/>
        </w:rPr>
        <w:tab/>
        <w:t>Members requested that the comments set out within the officers' report be strengthened to show the weight of the Council's dissatisfaction with the Northamptonshire Arc Background Report.</w:t>
      </w:r>
    </w:p>
    <w:p w:rsidR="00D44B74" w:rsidRDefault="00D44B74" w:rsidP="00F673B3">
      <w:pPr>
        <w:tabs>
          <w:tab w:val="left" w:pos="5760"/>
        </w:tabs>
        <w:ind w:left="1560" w:hanging="1560"/>
        <w:jc w:val="both"/>
        <w:rPr>
          <w:rFonts w:ascii="Arial" w:hAnsi="Arial"/>
        </w:rPr>
      </w:pPr>
    </w:p>
    <w:p w:rsidR="00D44B74" w:rsidRDefault="00D44B74" w:rsidP="00F673B3">
      <w:pPr>
        <w:tabs>
          <w:tab w:val="left" w:pos="5760"/>
        </w:tabs>
        <w:ind w:left="1560" w:hanging="1560"/>
        <w:jc w:val="both"/>
        <w:rPr>
          <w:rFonts w:ascii="Arial" w:hAnsi="Arial"/>
        </w:rPr>
      </w:pPr>
      <w:r>
        <w:rPr>
          <w:rFonts w:ascii="Arial" w:hAnsi="Arial"/>
        </w:rPr>
        <w:tab/>
        <w:t>Specific comments on the document were as follows:-</w:t>
      </w:r>
    </w:p>
    <w:p w:rsidR="00D44B74" w:rsidRDefault="00D44B74" w:rsidP="00F673B3">
      <w:pPr>
        <w:tabs>
          <w:tab w:val="left" w:pos="5760"/>
        </w:tabs>
        <w:ind w:left="1560" w:hanging="1560"/>
        <w:jc w:val="both"/>
        <w:rPr>
          <w:rFonts w:ascii="Arial" w:hAnsi="Arial"/>
        </w:rPr>
      </w:pPr>
    </w:p>
    <w:p w:rsidR="00D44B74" w:rsidRDefault="00D44B74" w:rsidP="0038018D">
      <w:pPr>
        <w:numPr>
          <w:ilvl w:val="0"/>
          <w:numId w:val="19"/>
        </w:numPr>
        <w:tabs>
          <w:tab w:val="left" w:pos="5760"/>
        </w:tabs>
        <w:jc w:val="both"/>
        <w:rPr>
          <w:rFonts w:ascii="Arial" w:hAnsi="Arial"/>
        </w:rPr>
      </w:pPr>
      <w:r>
        <w:rPr>
          <w:rFonts w:ascii="Arial" w:hAnsi="Arial"/>
        </w:rPr>
        <w:t>A sense of the county as a patchwork of  transport networks was missing</w:t>
      </w:r>
    </w:p>
    <w:p w:rsidR="00D44B74" w:rsidRDefault="00D44B74" w:rsidP="0038018D">
      <w:pPr>
        <w:numPr>
          <w:ilvl w:val="0"/>
          <w:numId w:val="19"/>
        </w:numPr>
        <w:tabs>
          <w:tab w:val="left" w:pos="5760"/>
        </w:tabs>
        <w:jc w:val="both"/>
        <w:rPr>
          <w:rFonts w:ascii="Arial" w:hAnsi="Arial"/>
        </w:rPr>
      </w:pPr>
      <w:r>
        <w:rPr>
          <w:rFonts w:ascii="Arial" w:hAnsi="Arial"/>
        </w:rPr>
        <w:t>More about how Northamptonshire works and links with other areas as a whole (not just within the arc) should be emphasised more strongly in the document</w:t>
      </w:r>
    </w:p>
    <w:p w:rsidR="00D44B74" w:rsidRDefault="00D44B74" w:rsidP="0038018D">
      <w:pPr>
        <w:numPr>
          <w:ilvl w:val="0"/>
          <w:numId w:val="19"/>
        </w:numPr>
        <w:tabs>
          <w:tab w:val="left" w:pos="5760"/>
        </w:tabs>
        <w:jc w:val="both"/>
        <w:rPr>
          <w:rFonts w:ascii="Arial" w:hAnsi="Arial"/>
        </w:rPr>
      </w:pPr>
      <w:r>
        <w:rPr>
          <w:rFonts w:ascii="Arial" w:hAnsi="Arial"/>
        </w:rPr>
        <w:t>The direct benefits of the proposed new High Speed Rail Line (HS2) would be lost in Northamptonshire because the service would not stop in the county</w:t>
      </w:r>
    </w:p>
    <w:p w:rsidR="00D44B74" w:rsidRDefault="00D44B74" w:rsidP="0038018D">
      <w:pPr>
        <w:numPr>
          <w:ilvl w:val="0"/>
          <w:numId w:val="19"/>
        </w:numPr>
        <w:tabs>
          <w:tab w:val="left" w:pos="5760"/>
        </w:tabs>
        <w:jc w:val="both"/>
        <w:rPr>
          <w:rFonts w:ascii="Arial" w:hAnsi="Arial"/>
        </w:rPr>
      </w:pPr>
      <w:r>
        <w:rPr>
          <w:rFonts w:ascii="Arial" w:hAnsi="Arial"/>
        </w:rPr>
        <w:t xml:space="preserve">Paragraph 2.6 of the response should be strengthened regarding links to Milton Keynes, </w:t>
      </w:r>
      <w:smartTag w:uri="urn:schemas-microsoft-com:office:smarttags" w:element="City">
        <w:r>
          <w:rPr>
            <w:rFonts w:ascii="Arial" w:hAnsi="Arial"/>
          </w:rPr>
          <w:t>Peterborough</w:t>
        </w:r>
      </w:smartTag>
      <w:r>
        <w:rPr>
          <w:rFonts w:ascii="Arial" w:hAnsi="Arial"/>
        </w:rPr>
        <w:t xml:space="preserve">, Leicester and </w:t>
      </w:r>
      <w:smartTag w:uri="urn:schemas-microsoft-com:office:smarttags" w:element="City">
        <w:smartTag w:uri="urn:schemas-microsoft-com:office:smarttags" w:element="place">
          <w:r>
            <w:rPr>
              <w:rFonts w:ascii="Arial" w:hAnsi="Arial"/>
            </w:rPr>
            <w:t>London</w:t>
          </w:r>
        </w:smartTag>
      </w:smartTag>
    </w:p>
    <w:p w:rsidR="00D44B74" w:rsidRDefault="00D44B74" w:rsidP="0038018D">
      <w:pPr>
        <w:numPr>
          <w:ilvl w:val="0"/>
          <w:numId w:val="19"/>
        </w:numPr>
        <w:tabs>
          <w:tab w:val="left" w:pos="5760"/>
        </w:tabs>
        <w:jc w:val="both"/>
        <w:rPr>
          <w:rFonts w:ascii="Arial" w:hAnsi="Arial"/>
        </w:rPr>
      </w:pPr>
      <w:r>
        <w:rPr>
          <w:rFonts w:ascii="Arial" w:hAnsi="Arial"/>
        </w:rPr>
        <w:t xml:space="preserve">Improvements to rail services north on the </w:t>
      </w:r>
      <w:smartTag w:uri="urn:schemas-microsoft-com:office:smarttags" w:element="City">
        <w:smartTag w:uri="urn:schemas-microsoft-com:office:smarttags" w:element="place">
          <w:r>
            <w:rPr>
              <w:rFonts w:ascii="Arial" w:hAnsi="Arial"/>
            </w:rPr>
            <w:t>Midland</w:t>
          </w:r>
        </w:smartTag>
      </w:smartTag>
      <w:r>
        <w:rPr>
          <w:rFonts w:ascii="Arial" w:hAnsi="Arial"/>
        </w:rPr>
        <w:t xml:space="preserve"> mainline should be improved by increasing capacity and frequency</w:t>
      </w:r>
    </w:p>
    <w:p w:rsidR="00D44B74" w:rsidRDefault="00D44B74" w:rsidP="0038018D">
      <w:pPr>
        <w:numPr>
          <w:ilvl w:val="0"/>
          <w:numId w:val="19"/>
        </w:numPr>
        <w:tabs>
          <w:tab w:val="left" w:pos="5760"/>
        </w:tabs>
        <w:jc w:val="both"/>
        <w:rPr>
          <w:rFonts w:ascii="Arial" w:hAnsi="Arial"/>
        </w:rPr>
      </w:pPr>
      <w:r>
        <w:rPr>
          <w:rFonts w:ascii="Arial" w:hAnsi="Arial"/>
        </w:rPr>
        <w:t xml:space="preserve">More emphasis should be made on </w:t>
      </w:r>
      <w:smartTag w:uri="urn:schemas-microsoft-com:office:smarttags" w:element="City">
        <w:smartTag w:uri="urn:schemas-microsoft-com:office:smarttags" w:element="place">
          <w:r>
            <w:rPr>
              <w:rFonts w:ascii="Arial" w:hAnsi="Arial"/>
            </w:rPr>
            <w:t>Kettering</w:t>
          </w:r>
        </w:smartTag>
      </w:smartTag>
      <w:r>
        <w:rPr>
          <w:rFonts w:ascii="Arial" w:hAnsi="Arial"/>
        </w:rPr>
        <w:t>'s place in the arc, and improvements to the East-West links emphasised more strongly</w:t>
      </w:r>
    </w:p>
    <w:p w:rsidR="00D44B74" w:rsidRDefault="00D44B74" w:rsidP="0038018D">
      <w:pPr>
        <w:numPr>
          <w:ilvl w:val="0"/>
          <w:numId w:val="19"/>
        </w:numPr>
        <w:tabs>
          <w:tab w:val="left" w:pos="5760"/>
        </w:tabs>
        <w:jc w:val="both"/>
        <w:rPr>
          <w:rFonts w:ascii="Arial" w:hAnsi="Arial"/>
        </w:rPr>
      </w:pPr>
      <w:r>
        <w:rPr>
          <w:rFonts w:ascii="Arial" w:hAnsi="Arial"/>
        </w:rPr>
        <w:t xml:space="preserve">When the Strategy is discussed at Northamptonshire Enterprise Ltd and North Northants Development Company, representatives from </w:t>
      </w:r>
      <w:smartTag w:uri="urn:schemas-microsoft-com:office:smarttags" w:element="City">
        <w:r>
          <w:rPr>
            <w:rFonts w:ascii="Arial" w:hAnsi="Arial"/>
          </w:rPr>
          <w:t>Kettering</w:t>
        </w:r>
      </w:smartTag>
      <w:r>
        <w:rPr>
          <w:rFonts w:ascii="Arial" w:hAnsi="Arial"/>
        </w:rPr>
        <w:t xml:space="preserve"> should be briefed on the Committee's views to enable them to put across </w:t>
      </w:r>
      <w:smartTag w:uri="urn:schemas-microsoft-com:office:smarttags" w:element="City">
        <w:smartTag w:uri="urn:schemas-microsoft-com:office:smarttags" w:element="place">
          <w:r>
            <w:rPr>
              <w:rFonts w:ascii="Arial" w:hAnsi="Arial"/>
            </w:rPr>
            <w:t>Kettering</w:t>
          </w:r>
        </w:smartTag>
      </w:smartTag>
      <w:r>
        <w:rPr>
          <w:rFonts w:ascii="Arial" w:hAnsi="Arial"/>
        </w:rPr>
        <w:t>'s case in strong terms</w:t>
      </w:r>
    </w:p>
    <w:p w:rsidR="00D44B74" w:rsidRDefault="00D44B74" w:rsidP="00560319">
      <w:pPr>
        <w:numPr>
          <w:ilvl w:val="0"/>
          <w:numId w:val="19"/>
        </w:numPr>
        <w:tabs>
          <w:tab w:val="left" w:pos="5760"/>
        </w:tabs>
        <w:jc w:val="both"/>
        <w:rPr>
          <w:rFonts w:ascii="Arial" w:hAnsi="Arial"/>
        </w:rPr>
      </w:pPr>
      <w:r>
        <w:rPr>
          <w:rFonts w:ascii="Arial" w:hAnsi="Arial"/>
        </w:rPr>
        <w:t>The Strategy would seem to be at odds with the developing proposals for a Local Enterprise Partnership</w:t>
      </w:r>
    </w:p>
    <w:p w:rsidR="00D44B74" w:rsidRDefault="00D44B74" w:rsidP="00560319">
      <w:pPr>
        <w:numPr>
          <w:ilvl w:val="0"/>
          <w:numId w:val="19"/>
        </w:numPr>
        <w:tabs>
          <w:tab w:val="left" w:pos="5760"/>
        </w:tabs>
        <w:jc w:val="both"/>
        <w:rPr>
          <w:rFonts w:ascii="Arial" w:hAnsi="Arial"/>
        </w:rPr>
      </w:pPr>
      <w:r>
        <w:rPr>
          <w:rFonts w:ascii="Arial" w:hAnsi="Arial"/>
        </w:rPr>
        <w:t>The A14 is classified as a Trans-European Route (E24) and should be given more importance</w:t>
      </w:r>
    </w:p>
    <w:p w:rsidR="00D44B74" w:rsidRDefault="00D44B74" w:rsidP="00560319">
      <w:pPr>
        <w:numPr>
          <w:ilvl w:val="0"/>
          <w:numId w:val="19"/>
        </w:numPr>
        <w:tabs>
          <w:tab w:val="left" w:pos="5760"/>
        </w:tabs>
        <w:jc w:val="both"/>
        <w:rPr>
          <w:rFonts w:ascii="Arial" w:hAnsi="Arial"/>
        </w:rPr>
      </w:pPr>
      <w:r>
        <w:rPr>
          <w:rFonts w:ascii="Arial" w:hAnsi="Arial"/>
        </w:rPr>
        <w:t xml:space="preserve">Reference to Wellingborough to </w:t>
      </w:r>
      <w:smartTag w:uri="urn:schemas-microsoft-com:office:smarttags" w:element="City">
        <w:r>
          <w:rPr>
            <w:rFonts w:ascii="Arial" w:hAnsi="Arial"/>
          </w:rPr>
          <w:t>Northampton</w:t>
        </w:r>
      </w:smartTag>
      <w:r>
        <w:rPr>
          <w:rFonts w:ascii="Arial" w:hAnsi="Arial"/>
        </w:rPr>
        <w:t xml:space="preserve"> mass transport should also include </w:t>
      </w:r>
      <w:smartTag w:uri="urn:schemas-microsoft-com:office:smarttags" w:element="City">
        <w:smartTag w:uri="urn:schemas-microsoft-com:office:smarttags" w:element="place">
          <w:r>
            <w:rPr>
              <w:rFonts w:ascii="Arial" w:hAnsi="Arial"/>
            </w:rPr>
            <w:t>Kettering</w:t>
          </w:r>
        </w:smartTag>
      </w:smartTag>
    </w:p>
    <w:p w:rsidR="00D44B74" w:rsidRDefault="00D44B74" w:rsidP="00560319">
      <w:pPr>
        <w:numPr>
          <w:ilvl w:val="0"/>
          <w:numId w:val="19"/>
        </w:numPr>
        <w:tabs>
          <w:tab w:val="left" w:pos="5760"/>
        </w:tabs>
        <w:jc w:val="both"/>
        <w:rPr>
          <w:rFonts w:ascii="Arial" w:hAnsi="Arial"/>
        </w:rPr>
      </w:pPr>
      <w:r>
        <w:rPr>
          <w:rFonts w:ascii="Arial" w:hAnsi="Arial"/>
        </w:rPr>
        <w:t xml:space="preserve">Strategy Priority 3 should include reference to links with Leeds, Sheffield and </w:t>
      </w:r>
      <w:smartTag w:uri="urn:schemas-microsoft-com:office:smarttags" w:element="City">
        <w:smartTag w:uri="urn:schemas-microsoft-com:office:smarttags" w:element="place">
          <w:r>
            <w:rPr>
              <w:rFonts w:ascii="Arial" w:hAnsi="Arial"/>
            </w:rPr>
            <w:t>Manchester</w:t>
          </w:r>
        </w:smartTag>
      </w:smartTag>
    </w:p>
    <w:p w:rsidR="00D44B74" w:rsidRDefault="00D44B74" w:rsidP="00560319">
      <w:pPr>
        <w:numPr>
          <w:ilvl w:val="0"/>
          <w:numId w:val="19"/>
        </w:numPr>
        <w:tabs>
          <w:tab w:val="left" w:pos="5760"/>
        </w:tabs>
        <w:jc w:val="both"/>
        <w:rPr>
          <w:rFonts w:ascii="Arial" w:hAnsi="Arial"/>
        </w:rPr>
      </w:pPr>
      <w:r>
        <w:rPr>
          <w:rFonts w:ascii="Arial" w:hAnsi="Arial"/>
        </w:rPr>
        <w:t>Strategy Priority 7 refers only to roads between towns in the arc – the A605 has replaced the A43 as the main route, north-bound, to the A1 and is heavily trafficked</w:t>
      </w:r>
    </w:p>
    <w:p w:rsidR="00D44B74" w:rsidRDefault="00D44B74" w:rsidP="00560319">
      <w:pPr>
        <w:numPr>
          <w:ilvl w:val="0"/>
          <w:numId w:val="19"/>
        </w:numPr>
        <w:tabs>
          <w:tab w:val="left" w:pos="5760"/>
        </w:tabs>
        <w:jc w:val="both"/>
        <w:rPr>
          <w:rFonts w:ascii="Arial" w:hAnsi="Arial"/>
        </w:rPr>
      </w:pPr>
      <w:r>
        <w:rPr>
          <w:rFonts w:ascii="Arial" w:hAnsi="Arial"/>
        </w:rPr>
        <w:t xml:space="preserve">No mention of the </w:t>
      </w:r>
      <w:smartTag w:uri="urn:schemas-microsoft-com:office:smarttags" w:element="PlaceName">
        <w:r>
          <w:rPr>
            <w:rFonts w:ascii="Arial" w:hAnsi="Arial"/>
          </w:rPr>
          <w:t>Nene</w:t>
        </w:r>
      </w:smartTag>
      <w:r>
        <w:rPr>
          <w:rFonts w:ascii="Arial" w:hAnsi="Arial"/>
        </w:rPr>
        <w:t xml:space="preserve"> </w:t>
      </w:r>
      <w:smartTag w:uri="urn:schemas-microsoft-com:office:smarttags" w:element="PlaceName">
        <w:r>
          <w:rPr>
            <w:rFonts w:ascii="Arial" w:hAnsi="Arial"/>
          </w:rPr>
          <w:t>Regional</w:t>
        </w:r>
      </w:smartTag>
      <w:r>
        <w:rPr>
          <w:rFonts w:ascii="Arial" w:hAnsi="Arial"/>
        </w:rPr>
        <w:t xml:space="preserve"> </w:t>
      </w:r>
      <w:smartTag w:uri="urn:schemas-microsoft-com:office:smarttags" w:element="PlaceType">
        <w:r>
          <w:rPr>
            <w:rFonts w:ascii="Arial" w:hAnsi="Arial"/>
          </w:rPr>
          <w:t>Park</w:t>
        </w:r>
      </w:smartTag>
      <w:r>
        <w:rPr>
          <w:rFonts w:ascii="Arial" w:hAnsi="Arial"/>
        </w:rPr>
        <w:t xml:space="preserve"> or the </w:t>
      </w:r>
      <w:smartTag w:uri="urn:schemas-microsoft-com:office:smarttags" w:element="PlaceName">
        <w:smartTag w:uri="urn:schemas-microsoft-com:office:smarttags" w:element="place">
          <w:r>
            <w:rPr>
              <w:rFonts w:ascii="Arial" w:hAnsi="Arial"/>
            </w:rPr>
            <w:t>Ise</w:t>
          </w:r>
        </w:smartTag>
        <w:r>
          <w:rPr>
            <w:rFonts w:ascii="Arial" w:hAnsi="Arial"/>
          </w:rPr>
          <w:t xml:space="preserve"> </w:t>
        </w:r>
        <w:smartTag w:uri="urn:schemas-microsoft-com:office:smarttags" w:element="PlaceType">
          <w:r>
            <w:rPr>
              <w:rFonts w:ascii="Arial" w:hAnsi="Arial"/>
            </w:rPr>
            <w:t>Valley</w:t>
          </w:r>
        </w:smartTag>
      </w:smartTag>
      <w:r>
        <w:rPr>
          <w:rFonts w:ascii="Arial" w:hAnsi="Arial"/>
        </w:rPr>
        <w:t xml:space="preserve"> is made in the biodiversity statements</w:t>
      </w:r>
    </w:p>
    <w:p w:rsidR="00D44B74" w:rsidRDefault="00D44B74" w:rsidP="00F673B3">
      <w:pPr>
        <w:tabs>
          <w:tab w:val="left" w:pos="5760"/>
        </w:tabs>
        <w:ind w:left="1560" w:hanging="1560"/>
        <w:jc w:val="both"/>
        <w:rPr>
          <w:rFonts w:ascii="Arial" w:hAnsi="Arial"/>
        </w:rPr>
      </w:pPr>
    </w:p>
    <w:p w:rsidR="00D44B74" w:rsidRPr="00040AA7" w:rsidRDefault="00D44B74" w:rsidP="00F673B3">
      <w:pPr>
        <w:tabs>
          <w:tab w:val="left" w:pos="5760"/>
        </w:tabs>
        <w:ind w:left="1560" w:hanging="1560"/>
        <w:jc w:val="both"/>
        <w:rPr>
          <w:rFonts w:ascii="Arial" w:hAnsi="Arial"/>
        </w:rPr>
      </w:pPr>
      <w:r>
        <w:rPr>
          <w:rFonts w:ascii="Arial" w:hAnsi="Arial"/>
        </w:rPr>
        <w:tab/>
      </w:r>
    </w:p>
    <w:p w:rsidR="00D44B74" w:rsidRDefault="00D44B74" w:rsidP="003504E1">
      <w:pPr>
        <w:tabs>
          <w:tab w:val="left" w:pos="5760"/>
        </w:tabs>
        <w:ind w:left="3060" w:hanging="1560"/>
        <w:jc w:val="both"/>
        <w:rPr>
          <w:rFonts w:ascii="Arial" w:hAnsi="Arial"/>
          <w:bCs/>
        </w:rPr>
      </w:pPr>
      <w:r>
        <w:rPr>
          <w:rFonts w:ascii="Arial" w:hAnsi="Arial"/>
          <w:b/>
          <w:bCs/>
          <w:u w:val="single"/>
        </w:rPr>
        <w:t>RESOLVED</w:t>
      </w:r>
      <w:r>
        <w:rPr>
          <w:rFonts w:ascii="Arial" w:hAnsi="Arial"/>
          <w:bCs/>
        </w:rPr>
        <w:tab/>
        <w:t>that the contents of the Northamptonshire Arc Background Report be noted and the comments provided by officers endorsed in response to the consultation, subject to the inclusion of points made during the meeting.</w:t>
      </w:r>
    </w:p>
    <w:p w:rsidR="00D44B74" w:rsidRDefault="00D44B74" w:rsidP="003504E1">
      <w:pPr>
        <w:tabs>
          <w:tab w:val="left" w:pos="5760"/>
        </w:tabs>
        <w:ind w:left="3060" w:hanging="1560"/>
        <w:jc w:val="both"/>
        <w:rPr>
          <w:rFonts w:ascii="Arial" w:hAnsi="Arial"/>
          <w:bCs/>
        </w:rPr>
      </w:pPr>
    </w:p>
    <w:p w:rsidR="00D44B74" w:rsidRDefault="00D44B74" w:rsidP="003504E1">
      <w:pPr>
        <w:tabs>
          <w:tab w:val="left" w:pos="5760"/>
        </w:tabs>
        <w:ind w:left="3060" w:hanging="1560"/>
        <w:jc w:val="both"/>
        <w:rPr>
          <w:rFonts w:ascii="Arial" w:hAnsi="Arial"/>
          <w:bCs/>
        </w:rPr>
      </w:pPr>
    </w:p>
    <w:p w:rsidR="00D44B74" w:rsidRDefault="00D44B74" w:rsidP="003504E1">
      <w:pPr>
        <w:tabs>
          <w:tab w:val="left" w:pos="5760"/>
        </w:tabs>
        <w:ind w:left="3060" w:hanging="1560"/>
        <w:jc w:val="both"/>
        <w:rPr>
          <w:rFonts w:ascii="Arial" w:hAnsi="Arial"/>
          <w:bCs/>
        </w:rPr>
      </w:pPr>
    </w:p>
    <w:p w:rsidR="00D44B74" w:rsidRDefault="00D44B74" w:rsidP="003504E1">
      <w:pPr>
        <w:tabs>
          <w:tab w:val="left" w:pos="5760"/>
        </w:tabs>
        <w:ind w:left="1620" w:hanging="1560"/>
        <w:jc w:val="both"/>
        <w:rPr>
          <w:rFonts w:ascii="Arial" w:hAnsi="Arial"/>
          <w:b/>
          <w:bCs/>
          <w:u w:val="single"/>
        </w:rPr>
      </w:pPr>
      <w:r>
        <w:rPr>
          <w:rFonts w:ascii="Arial" w:hAnsi="Arial"/>
          <w:b/>
          <w:bCs/>
        </w:rPr>
        <w:t>10.PP.18</w:t>
      </w:r>
      <w:r>
        <w:rPr>
          <w:rFonts w:ascii="Arial" w:hAnsi="Arial"/>
          <w:b/>
          <w:bCs/>
        </w:rPr>
        <w:tab/>
      </w:r>
      <w:smartTag w:uri="urn:schemas-microsoft-com:office:smarttags" w:element="PlaceName">
        <w:smartTag w:uri="urn:schemas-microsoft-com:office:smarttags" w:element="place">
          <w:r>
            <w:rPr>
              <w:rFonts w:ascii="Arial" w:hAnsi="Arial"/>
              <w:b/>
              <w:bCs/>
              <w:u w:val="single"/>
            </w:rPr>
            <w:t>KETTERING</w:t>
          </w:r>
        </w:smartTag>
        <w:r>
          <w:rPr>
            <w:rFonts w:ascii="Arial" w:hAnsi="Arial"/>
            <w:b/>
            <w:bCs/>
            <w:u w:val="single"/>
          </w:rPr>
          <w:t xml:space="preserve"> </w:t>
        </w:r>
        <w:smartTag w:uri="urn:schemas-microsoft-com:office:smarttags" w:element="Street">
          <w:r>
            <w:rPr>
              <w:rFonts w:ascii="Arial" w:hAnsi="Arial"/>
              <w:b/>
              <w:bCs/>
              <w:u w:val="single"/>
            </w:rPr>
            <w:t>TOWN</w:t>
          </w:r>
        </w:smartTag>
      </w:smartTag>
      <w:r>
        <w:rPr>
          <w:rFonts w:ascii="Arial" w:hAnsi="Arial"/>
          <w:b/>
          <w:bCs/>
          <w:u w:val="single"/>
        </w:rPr>
        <w:t xml:space="preserve"> CENTRE AREA ACTION PLAN</w:t>
      </w:r>
    </w:p>
    <w:p w:rsidR="00D44B74" w:rsidRDefault="00D44B74" w:rsidP="003504E1">
      <w:pPr>
        <w:tabs>
          <w:tab w:val="left" w:pos="5760"/>
        </w:tabs>
        <w:ind w:left="1620" w:hanging="1560"/>
        <w:jc w:val="both"/>
        <w:rPr>
          <w:rFonts w:ascii="Arial" w:hAnsi="Arial"/>
          <w:b/>
          <w:bCs/>
          <w:u w:val="single"/>
        </w:rPr>
      </w:pPr>
    </w:p>
    <w:p w:rsidR="00D44B74" w:rsidRDefault="00D44B74" w:rsidP="003504E1">
      <w:pPr>
        <w:tabs>
          <w:tab w:val="left" w:pos="5760"/>
        </w:tabs>
        <w:ind w:left="1620" w:hanging="1560"/>
        <w:jc w:val="both"/>
        <w:rPr>
          <w:rFonts w:ascii="Arial" w:hAnsi="Arial"/>
          <w:b/>
          <w:bCs/>
          <w:u w:val="single"/>
        </w:rPr>
      </w:pPr>
    </w:p>
    <w:p w:rsidR="00D44B74" w:rsidRDefault="00D44B74" w:rsidP="003504E1">
      <w:pPr>
        <w:tabs>
          <w:tab w:val="left" w:pos="5760"/>
        </w:tabs>
        <w:ind w:left="1620" w:hanging="1560"/>
        <w:jc w:val="both"/>
        <w:rPr>
          <w:rFonts w:ascii="Arial" w:hAnsi="Arial"/>
          <w:bCs/>
        </w:rPr>
      </w:pPr>
      <w:r>
        <w:rPr>
          <w:rFonts w:ascii="Arial" w:hAnsi="Arial"/>
          <w:bCs/>
        </w:rPr>
        <w:tab/>
        <w:t>A report was submitted which sought agreement to the contents of the Kettering Town Centre Area Action Plan – Proposed Submission and Sustainability Appraisal for public consultation.</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It was noted that, since the last report, the agent for QD Stores had contacted the Council to query their premises inclusion in the new Wadcroft site boundary.  It was noted that the Managing Director of QD and senior officers from the Council were in a dialogue about how plans in the Shopping Quarter were progressing, and that there was broad agreement between the parties.</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The following timescales for consultation, Public Examination and final ratification by the Secretary of State were noted:-</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Consultation on the proposed submission:</w:t>
      </w:r>
      <w:r>
        <w:rPr>
          <w:rFonts w:ascii="Arial" w:hAnsi="Arial"/>
          <w:bCs/>
        </w:rPr>
        <w:tab/>
        <w:t>August 2010</w:t>
      </w:r>
    </w:p>
    <w:p w:rsidR="00D44B74" w:rsidRDefault="00D44B74" w:rsidP="003504E1">
      <w:pPr>
        <w:tabs>
          <w:tab w:val="left" w:pos="5760"/>
        </w:tabs>
        <w:ind w:left="1620" w:hanging="1560"/>
        <w:jc w:val="both"/>
        <w:rPr>
          <w:rFonts w:ascii="Arial" w:hAnsi="Arial"/>
          <w:bCs/>
        </w:rPr>
      </w:pPr>
      <w:r>
        <w:rPr>
          <w:rFonts w:ascii="Arial" w:hAnsi="Arial"/>
          <w:bCs/>
        </w:rPr>
        <w:tab/>
        <w:t>Submission to Government:</w:t>
      </w:r>
      <w:r>
        <w:rPr>
          <w:rFonts w:ascii="Arial" w:hAnsi="Arial"/>
          <w:bCs/>
        </w:rPr>
        <w:tab/>
      </w:r>
      <w:r>
        <w:rPr>
          <w:rFonts w:ascii="Arial" w:hAnsi="Arial"/>
          <w:bCs/>
        </w:rPr>
        <w:tab/>
        <w:t>December 2010</w:t>
      </w:r>
    </w:p>
    <w:p w:rsidR="00D44B74" w:rsidRDefault="00D44B74" w:rsidP="003504E1">
      <w:pPr>
        <w:tabs>
          <w:tab w:val="left" w:pos="5760"/>
        </w:tabs>
        <w:ind w:left="1620" w:hanging="1560"/>
        <w:jc w:val="both"/>
        <w:rPr>
          <w:rFonts w:ascii="Arial" w:hAnsi="Arial"/>
          <w:bCs/>
        </w:rPr>
      </w:pPr>
      <w:r>
        <w:rPr>
          <w:rFonts w:ascii="Arial" w:hAnsi="Arial"/>
          <w:bCs/>
        </w:rPr>
        <w:tab/>
        <w:t>Public Examination:</w:t>
      </w:r>
      <w:r>
        <w:rPr>
          <w:rFonts w:ascii="Arial" w:hAnsi="Arial"/>
          <w:bCs/>
        </w:rPr>
        <w:tab/>
      </w:r>
      <w:r>
        <w:rPr>
          <w:rFonts w:ascii="Arial" w:hAnsi="Arial"/>
          <w:bCs/>
        </w:rPr>
        <w:tab/>
        <w:t>April 2011</w:t>
      </w:r>
    </w:p>
    <w:p w:rsidR="00D44B74" w:rsidRDefault="00D44B74" w:rsidP="003504E1">
      <w:pPr>
        <w:tabs>
          <w:tab w:val="left" w:pos="5760"/>
        </w:tabs>
        <w:ind w:left="1620" w:hanging="1560"/>
        <w:jc w:val="both"/>
        <w:rPr>
          <w:rFonts w:ascii="Arial" w:hAnsi="Arial"/>
          <w:bCs/>
        </w:rPr>
      </w:pPr>
      <w:r>
        <w:rPr>
          <w:rFonts w:ascii="Arial" w:hAnsi="Arial"/>
          <w:bCs/>
        </w:rPr>
        <w:tab/>
        <w:t>Adoption:</w:t>
      </w:r>
      <w:r>
        <w:rPr>
          <w:rFonts w:ascii="Arial" w:hAnsi="Arial"/>
          <w:bCs/>
        </w:rPr>
        <w:tab/>
      </w:r>
      <w:r>
        <w:rPr>
          <w:rFonts w:ascii="Arial" w:hAnsi="Arial"/>
          <w:bCs/>
        </w:rPr>
        <w:tab/>
        <w:t>August 2011</w:t>
      </w:r>
    </w:p>
    <w:p w:rsidR="00D44B74" w:rsidRDefault="00D44B74" w:rsidP="003504E1">
      <w:pPr>
        <w:tabs>
          <w:tab w:val="left" w:pos="5760"/>
        </w:tabs>
        <w:ind w:left="1620" w:hanging="1560"/>
        <w:jc w:val="both"/>
        <w:rPr>
          <w:rFonts w:ascii="Arial" w:hAnsi="Arial"/>
          <w:bCs/>
        </w:rPr>
      </w:pPr>
      <w:r>
        <w:rPr>
          <w:rFonts w:ascii="Arial" w:hAnsi="Arial"/>
          <w:bCs/>
        </w:rPr>
        <w:tab/>
      </w:r>
    </w:p>
    <w:p w:rsidR="00D44B74" w:rsidRDefault="00D44B74" w:rsidP="003504E1">
      <w:pPr>
        <w:tabs>
          <w:tab w:val="left" w:pos="5760"/>
        </w:tabs>
        <w:ind w:left="1620" w:hanging="1560"/>
        <w:jc w:val="both"/>
        <w:rPr>
          <w:rFonts w:ascii="Arial" w:hAnsi="Arial"/>
          <w:bCs/>
        </w:rPr>
      </w:pPr>
      <w:r>
        <w:rPr>
          <w:rFonts w:ascii="Arial" w:hAnsi="Arial"/>
          <w:bCs/>
        </w:rPr>
        <w:tab/>
        <w:t>Members noted that the statutory purpose of the consultation was to seek comments regarding the soundness of the Plan, rather than individual detailed objections into its content.</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Mr Paul Ansell, speaking on behalf of Kettering Civic Society, addressed the meeting under the Council's Right to Speak policy.</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Mr Ansell stated that the Civic Society was impressed and contented with the majority of the Plan.  He urged the Council to ensure that housing development in the town centre focused strongly on type and social cohesion.  Any additional uses in the Southern Quarter should have a cultural use or purpose.  In order to complement the excellent Market Place improvements, the Civic Society would like to see a further site brought forward to support developers' aspirations in relation to backroom public services in partnership with the Council.</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 xml:space="preserve">The Civic Society felt that </w:t>
      </w:r>
      <w:smartTag w:uri="urn:schemas-microsoft-com:office:smarttags" w:element="Street">
        <w:r>
          <w:rPr>
            <w:rFonts w:ascii="Arial" w:hAnsi="Arial"/>
            <w:bCs/>
          </w:rPr>
          <w:t>Silver Street</w:t>
        </w:r>
      </w:smartTag>
      <w:r>
        <w:rPr>
          <w:rFonts w:ascii="Arial" w:hAnsi="Arial"/>
          <w:bCs/>
        </w:rPr>
        <w:t xml:space="preserve"> had developed its own unique culture over the years, which was not the same as that envisioned for the Restaurant Quarter.</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In summing up, Mr Ansell stressed that it would be important to move forward in relation to shop front designs which should reflect the character and quality of the shop fronts.  Proposed designs could also be publicised in the local press.</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Debate then ensued on several issues and topics set out in the Area Action Plan as follows:-</w:t>
      </w:r>
    </w:p>
    <w:p w:rsidR="00D44B74" w:rsidRDefault="00D44B74" w:rsidP="003504E1">
      <w:pPr>
        <w:tabs>
          <w:tab w:val="left" w:pos="5760"/>
        </w:tabs>
        <w:ind w:left="1620" w:hanging="1560"/>
        <w:jc w:val="both"/>
        <w:rPr>
          <w:rFonts w:ascii="Arial" w:hAnsi="Arial"/>
          <w:bCs/>
        </w:rPr>
      </w:pPr>
    </w:p>
    <w:p w:rsidR="00D44B74" w:rsidRPr="00093F1D" w:rsidRDefault="00D44B74" w:rsidP="003504E1">
      <w:pPr>
        <w:tabs>
          <w:tab w:val="left" w:pos="5760"/>
        </w:tabs>
        <w:ind w:left="1620" w:hanging="1560"/>
        <w:jc w:val="both"/>
        <w:rPr>
          <w:rFonts w:ascii="Arial" w:hAnsi="Arial"/>
          <w:bCs/>
          <w:u w:val="single"/>
        </w:rPr>
      </w:pPr>
      <w:r>
        <w:rPr>
          <w:rFonts w:ascii="Arial" w:hAnsi="Arial"/>
          <w:bCs/>
        </w:rPr>
        <w:tab/>
      </w:r>
      <w:r>
        <w:rPr>
          <w:rFonts w:ascii="Arial" w:hAnsi="Arial"/>
          <w:bCs/>
          <w:u w:val="single"/>
        </w:rPr>
        <w:t>The Shopping Quarter</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Members sought clarification of timescales in relation to the Shopping Quarter.  Although it was acknowledged that there was much work to be done in this area, it was felt that the identified timescales in the Area Action Plan could be achieved.</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u w:val="single"/>
        </w:rPr>
      </w:pPr>
      <w:r>
        <w:rPr>
          <w:rFonts w:ascii="Arial" w:hAnsi="Arial"/>
          <w:bCs/>
        </w:rPr>
        <w:tab/>
      </w:r>
      <w:r>
        <w:rPr>
          <w:rFonts w:ascii="Arial" w:hAnsi="Arial"/>
          <w:bCs/>
          <w:u w:val="single"/>
        </w:rPr>
        <w:t>The Southern Quarter</w:t>
      </w:r>
    </w:p>
    <w:p w:rsidR="00D44B74" w:rsidRDefault="00D44B74" w:rsidP="003504E1">
      <w:pPr>
        <w:tabs>
          <w:tab w:val="left" w:pos="5760"/>
        </w:tabs>
        <w:ind w:left="1620" w:hanging="1560"/>
        <w:jc w:val="both"/>
        <w:rPr>
          <w:rFonts w:ascii="Arial" w:hAnsi="Arial"/>
          <w:bCs/>
          <w:u w:val="single"/>
        </w:rPr>
      </w:pPr>
    </w:p>
    <w:p w:rsidR="00D44B74" w:rsidRDefault="00D44B74" w:rsidP="003504E1">
      <w:pPr>
        <w:tabs>
          <w:tab w:val="left" w:pos="5760"/>
        </w:tabs>
        <w:ind w:left="1620" w:hanging="1560"/>
        <w:jc w:val="both"/>
        <w:rPr>
          <w:rFonts w:ascii="Arial" w:hAnsi="Arial"/>
          <w:bCs/>
        </w:rPr>
      </w:pPr>
      <w:r>
        <w:rPr>
          <w:rFonts w:ascii="Arial" w:hAnsi="Arial"/>
          <w:bCs/>
        </w:rPr>
        <w:tab/>
        <w:t xml:space="preserve">It was noted that the reference in the document to a supermarket use was a consequence of the fact that this had been one of the alternative uses examined by the  scoping study, which had been carried out in order to demonstrate that the Council had  objectively examined various alternative uses for that part of town. </w:t>
      </w:r>
    </w:p>
    <w:p w:rsidR="00D44B74" w:rsidRDefault="00D44B74" w:rsidP="003504E1">
      <w:pPr>
        <w:tabs>
          <w:tab w:val="left" w:pos="5760"/>
        </w:tabs>
        <w:ind w:left="1620" w:hanging="1560"/>
        <w:jc w:val="both"/>
        <w:rPr>
          <w:rFonts w:ascii="Arial" w:hAnsi="Arial"/>
          <w:bCs/>
        </w:rPr>
      </w:pPr>
      <w:r>
        <w:rPr>
          <w:rFonts w:ascii="Arial" w:hAnsi="Arial"/>
          <w:bCs/>
        </w:rPr>
        <w:t xml:space="preserve"> </w:t>
      </w:r>
    </w:p>
    <w:p w:rsidR="00D44B74" w:rsidRDefault="00D44B74" w:rsidP="003504E1">
      <w:pPr>
        <w:tabs>
          <w:tab w:val="left" w:pos="5760"/>
        </w:tabs>
        <w:ind w:left="1620" w:hanging="1560"/>
        <w:jc w:val="both"/>
        <w:rPr>
          <w:rFonts w:ascii="Arial" w:hAnsi="Arial"/>
          <w:bCs/>
        </w:rPr>
      </w:pPr>
      <w:r>
        <w:rPr>
          <w:rFonts w:ascii="Arial" w:hAnsi="Arial"/>
          <w:bCs/>
        </w:rPr>
        <w:tab/>
        <w:t xml:space="preserve">Members felt that the Southern Quarter (previously the Cultural Quarter) should not lose its heritage, and that any uses of the site should be complementary to the important cultural facilities in this area.  </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 xml:space="preserve">Members were of the opinion that reference should be made to "conservation of historic elements" in the descriptor for the Southern Quarter, and more emphasis should be placed on the open space and Gotch architecture it contained.  It was also felt that reference to conservation of the </w:t>
      </w:r>
      <w:smartTag w:uri="urn:schemas-microsoft-com:office:smarttags" w:element="Street">
        <w:r>
          <w:rPr>
            <w:rFonts w:ascii="Arial" w:hAnsi="Arial"/>
            <w:bCs/>
          </w:rPr>
          <w:t>London Road</w:t>
        </w:r>
      </w:smartTag>
      <w:r>
        <w:rPr>
          <w:rFonts w:ascii="Arial" w:hAnsi="Arial"/>
          <w:bCs/>
        </w:rPr>
        <w:t xml:space="preserve"> cemetery as a public open space should be strengthened.</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u w:val="single"/>
        </w:rPr>
      </w:pPr>
      <w:r>
        <w:rPr>
          <w:rFonts w:ascii="Arial" w:hAnsi="Arial"/>
          <w:bCs/>
        </w:rPr>
        <w:tab/>
      </w:r>
      <w:r>
        <w:rPr>
          <w:rFonts w:ascii="Arial" w:hAnsi="Arial"/>
          <w:bCs/>
          <w:u w:val="single"/>
        </w:rPr>
        <w:t>The New Residential Quarter</w:t>
      </w:r>
    </w:p>
    <w:p w:rsidR="00D44B74" w:rsidRDefault="00D44B74" w:rsidP="003504E1">
      <w:pPr>
        <w:tabs>
          <w:tab w:val="left" w:pos="5760"/>
        </w:tabs>
        <w:ind w:left="1620" w:hanging="1560"/>
        <w:jc w:val="both"/>
        <w:rPr>
          <w:rFonts w:ascii="Arial" w:hAnsi="Arial"/>
          <w:bCs/>
          <w:u w:val="single"/>
        </w:rPr>
      </w:pPr>
    </w:p>
    <w:p w:rsidR="00D44B74" w:rsidRPr="000A38D3" w:rsidRDefault="00D44B74" w:rsidP="003504E1">
      <w:pPr>
        <w:tabs>
          <w:tab w:val="left" w:pos="5760"/>
        </w:tabs>
        <w:ind w:left="1620" w:hanging="1560"/>
        <w:jc w:val="both"/>
        <w:rPr>
          <w:rFonts w:ascii="Arial" w:hAnsi="Arial"/>
          <w:bCs/>
        </w:rPr>
      </w:pPr>
      <w:r>
        <w:rPr>
          <w:rFonts w:ascii="Arial" w:hAnsi="Arial"/>
          <w:bCs/>
        </w:rPr>
        <w:tab/>
        <w:t>In response to questions about the type and size of accommodation for a new town centre population, it was acknowledged that a mix of residential uses and retail premises injected vibrancy and activity into the town centre in the evening and at night time.  Members felt that new residential accommodation should be a mix of 1, 2 and 3 bedroomed properties to ensure a diverse residency in the town centre.</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u w:val="single"/>
        </w:rPr>
      </w:pPr>
      <w:r>
        <w:rPr>
          <w:rFonts w:ascii="Arial" w:hAnsi="Arial"/>
          <w:bCs/>
        </w:rPr>
        <w:tab/>
      </w:r>
      <w:r>
        <w:rPr>
          <w:rFonts w:ascii="Arial" w:hAnsi="Arial"/>
          <w:bCs/>
          <w:u w:val="single"/>
        </w:rPr>
        <w:t>Station Quarter</w:t>
      </w:r>
    </w:p>
    <w:p w:rsidR="00D44B74" w:rsidRDefault="00D44B74" w:rsidP="003504E1">
      <w:pPr>
        <w:tabs>
          <w:tab w:val="left" w:pos="5760"/>
        </w:tabs>
        <w:ind w:left="1620" w:hanging="1560"/>
        <w:jc w:val="both"/>
        <w:rPr>
          <w:rFonts w:ascii="Arial" w:hAnsi="Arial"/>
          <w:bCs/>
          <w:u w:val="single"/>
        </w:rPr>
      </w:pPr>
    </w:p>
    <w:p w:rsidR="00D44B74" w:rsidRDefault="00D44B74" w:rsidP="003504E1">
      <w:pPr>
        <w:tabs>
          <w:tab w:val="left" w:pos="5760"/>
        </w:tabs>
        <w:ind w:left="1620" w:hanging="1560"/>
        <w:jc w:val="both"/>
        <w:rPr>
          <w:rFonts w:ascii="Arial" w:hAnsi="Arial"/>
          <w:bCs/>
        </w:rPr>
      </w:pPr>
      <w:r>
        <w:rPr>
          <w:rFonts w:ascii="Arial" w:hAnsi="Arial"/>
          <w:bCs/>
        </w:rPr>
        <w:tab/>
        <w:t>It was acknowledged that pedestrian movement solutions from West to East of the railway line needed more detailed thinking.  Indicative maps used should differentiate between the development land and open space in this area.</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r>
        <w:rPr>
          <w:rFonts w:ascii="Arial" w:hAnsi="Arial"/>
          <w:bCs/>
        </w:rPr>
        <w:tab/>
        <w:t>In concluding the debate, members discussed the need for good architecture in shop frontages, which should reflect the character of the town centre buildings above the eye-line. It was noted that a continental approach to public conveniences would be taken, with retail/restaurant premises providing such facilities.  Any Council facilities in the town centre would also be fully accessible for members of the public.</w:t>
      </w:r>
    </w:p>
    <w:p w:rsidR="00D44B74" w:rsidRDefault="00D44B74" w:rsidP="003504E1">
      <w:pPr>
        <w:tabs>
          <w:tab w:val="left" w:pos="5760"/>
        </w:tabs>
        <w:ind w:left="1620" w:hanging="1560"/>
        <w:jc w:val="both"/>
        <w:rPr>
          <w:rFonts w:ascii="Arial" w:hAnsi="Arial"/>
          <w:bCs/>
        </w:rPr>
      </w:pPr>
    </w:p>
    <w:p w:rsidR="00D44B74" w:rsidRDefault="00D44B74" w:rsidP="003504E1">
      <w:pPr>
        <w:tabs>
          <w:tab w:val="left" w:pos="5760"/>
        </w:tabs>
        <w:ind w:left="1620" w:hanging="1560"/>
        <w:jc w:val="both"/>
        <w:rPr>
          <w:rFonts w:ascii="Arial" w:hAnsi="Arial"/>
          <w:bCs/>
        </w:rPr>
      </w:pPr>
    </w:p>
    <w:p w:rsidR="00D44B74" w:rsidRDefault="00D44B74" w:rsidP="00F1700C">
      <w:pPr>
        <w:tabs>
          <w:tab w:val="left" w:pos="5760"/>
        </w:tabs>
        <w:ind w:left="3240" w:hanging="1560"/>
        <w:jc w:val="both"/>
        <w:rPr>
          <w:rFonts w:ascii="Arial" w:hAnsi="Arial"/>
          <w:bCs/>
        </w:rPr>
      </w:pPr>
      <w:r>
        <w:rPr>
          <w:rFonts w:ascii="Arial" w:hAnsi="Arial"/>
          <w:b/>
          <w:bCs/>
          <w:u w:val="single"/>
        </w:rPr>
        <w:t>RESOLVED</w:t>
      </w:r>
      <w:r>
        <w:rPr>
          <w:rFonts w:ascii="Arial" w:hAnsi="Arial"/>
          <w:bCs/>
        </w:rPr>
        <w:tab/>
        <w:t>that:-</w:t>
      </w:r>
    </w:p>
    <w:p w:rsidR="00D44B74" w:rsidRDefault="00D44B74" w:rsidP="00F1700C">
      <w:pPr>
        <w:tabs>
          <w:tab w:val="left" w:pos="5760"/>
        </w:tabs>
        <w:ind w:left="3240" w:hanging="1560"/>
        <w:jc w:val="both"/>
        <w:rPr>
          <w:rFonts w:ascii="Arial" w:hAnsi="Arial"/>
          <w:bCs/>
        </w:rPr>
      </w:pPr>
    </w:p>
    <w:p w:rsidR="00D44B74" w:rsidRDefault="00D44B74" w:rsidP="00F1700C">
      <w:pPr>
        <w:tabs>
          <w:tab w:val="right" w:pos="3060"/>
          <w:tab w:val="left" w:pos="5760"/>
        </w:tabs>
        <w:ind w:left="3240" w:hanging="1560"/>
        <w:jc w:val="both"/>
        <w:rPr>
          <w:rFonts w:ascii="Arial" w:hAnsi="Arial"/>
          <w:bCs/>
        </w:rPr>
      </w:pPr>
      <w:r>
        <w:rPr>
          <w:rFonts w:ascii="Arial" w:hAnsi="Arial"/>
          <w:bCs/>
        </w:rPr>
        <w:tab/>
        <w:t>(a)</w:t>
      </w:r>
      <w:r>
        <w:rPr>
          <w:rFonts w:ascii="Arial" w:hAnsi="Arial"/>
          <w:bCs/>
        </w:rPr>
        <w:tab/>
        <w:t>the Kettering Town Centre Area Action Plan – Proposed Submission and Sustainability Appraisal be approved for public consultation;</w:t>
      </w:r>
    </w:p>
    <w:p w:rsidR="00D44B74" w:rsidRDefault="00D44B74" w:rsidP="00F1700C">
      <w:pPr>
        <w:tabs>
          <w:tab w:val="right" w:pos="3060"/>
          <w:tab w:val="left" w:pos="5760"/>
        </w:tabs>
        <w:ind w:left="3240" w:hanging="1560"/>
        <w:jc w:val="both"/>
        <w:rPr>
          <w:rFonts w:ascii="Arial" w:hAnsi="Arial"/>
          <w:bCs/>
        </w:rPr>
      </w:pPr>
    </w:p>
    <w:p w:rsidR="00D44B74" w:rsidRDefault="00D44B74" w:rsidP="00F1700C">
      <w:pPr>
        <w:tabs>
          <w:tab w:val="right" w:pos="3060"/>
          <w:tab w:val="left" w:pos="5760"/>
        </w:tabs>
        <w:ind w:left="3240" w:hanging="1560"/>
        <w:jc w:val="both"/>
        <w:rPr>
          <w:rFonts w:ascii="Arial" w:hAnsi="Arial"/>
          <w:bCs/>
        </w:rPr>
      </w:pPr>
      <w:r>
        <w:rPr>
          <w:rFonts w:ascii="Arial" w:hAnsi="Arial"/>
          <w:bCs/>
        </w:rPr>
        <w:tab/>
        <w:t>(b)</w:t>
      </w:r>
      <w:r>
        <w:rPr>
          <w:rFonts w:ascii="Arial" w:hAnsi="Arial"/>
          <w:bCs/>
        </w:rPr>
        <w:tab/>
        <w:t>the finalising of the Proposed Submission and Sustainability Appraisal be delegated to the Head of Development Services in consultation with the Chair of the Committee, along with any minor matters requiring amendment as a result of the debate as summarised above; and</w:t>
      </w:r>
    </w:p>
    <w:p w:rsidR="00D44B74" w:rsidRDefault="00D44B74" w:rsidP="00F1700C">
      <w:pPr>
        <w:tabs>
          <w:tab w:val="right" w:pos="3060"/>
          <w:tab w:val="left" w:pos="5760"/>
        </w:tabs>
        <w:ind w:left="3240" w:hanging="1560"/>
        <w:jc w:val="both"/>
        <w:rPr>
          <w:rFonts w:ascii="Arial" w:hAnsi="Arial"/>
          <w:bCs/>
        </w:rPr>
      </w:pPr>
    </w:p>
    <w:p w:rsidR="00D44B74" w:rsidRPr="00F1700C" w:rsidRDefault="00D44B74" w:rsidP="00F1700C">
      <w:pPr>
        <w:tabs>
          <w:tab w:val="right" w:pos="3060"/>
          <w:tab w:val="left" w:pos="5760"/>
        </w:tabs>
        <w:ind w:left="3240" w:hanging="1560"/>
        <w:jc w:val="both"/>
        <w:rPr>
          <w:rFonts w:ascii="Arial" w:hAnsi="Arial"/>
          <w:bCs/>
        </w:rPr>
      </w:pPr>
      <w:r>
        <w:rPr>
          <w:rFonts w:ascii="Arial" w:hAnsi="Arial"/>
          <w:bCs/>
        </w:rPr>
        <w:tab/>
        <w:t>(c)</w:t>
      </w:r>
      <w:r>
        <w:rPr>
          <w:rFonts w:ascii="Arial" w:hAnsi="Arial"/>
          <w:bCs/>
        </w:rPr>
        <w:tab/>
        <w:t>the proposed eight week public consultation period and process outlined in paragraph 3.3 of the report be approved.</w:t>
      </w:r>
    </w:p>
    <w:p w:rsidR="00D44B74" w:rsidRPr="003504E1" w:rsidRDefault="00D44B74" w:rsidP="003504E1">
      <w:pPr>
        <w:tabs>
          <w:tab w:val="left" w:pos="5760"/>
        </w:tabs>
        <w:ind w:left="1620" w:hanging="1560"/>
        <w:jc w:val="both"/>
        <w:rPr>
          <w:rFonts w:ascii="Arial" w:hAnsi="Arial"/>
          <w:bCs/>
        </w:rPr>
      </w:pPr>
      <w:r>
        <w:rPr>
          <w:rFonts w:ascii="Arial" w:hAnsi="Arial"/>
          <w:bCs/>
        </w:rPr>
        <w:tab/>
      </w:r>
      <w:r>
        <w:rPr>
          <w:rFonts w:ascii="Arial" w:hAnsi="Arial"/>
          <w:bCs/>
        </w:rPr>
        <w:tab/>
      </w:r>
    </w:p>
    <w:p w:rsidR="00D44B74" w:rsidRDefault="00D44B74" w:rsidP="00DD04BB">
      <w:pPr>
        <w:tabs>
          <w:tab w:val="right" w:pos="2977"/>
          <w:tab w:val="left" w:pos="5760"/>
        </w:tabs>
        <w:ind w:left="1560" w:hanging="1560"/>
        <w:jc w:val="both"/>
        <w:rPr>
          <w:rFonts w:ascii="Arial" w:hAnsi="Arial"/>
        </w:rPr>
      </w:pPr>
      <w:r>
        <w:rPr>
          <w:rFonts w:ascii="Arial" w:hAnsi="Arial"/>
          <w:bCs/>
        </w:rPr>
        <w:tab/>
      </w:r>
    </w:p>
    <w:p w:rsidR="00D44B74" w:rsidRDefault="00D44B74" w:rsidP="00BD7E2B">
      <w:pPr>
        <w:tabs>
          <w:tab w:val="left" w:pos="5760"/>
        </w:tabs>
        <w:ind w:left="1560"/>
        <w:jc w:val="both"/>
        <w:rPr>
          <w:rFonts w:ascii="Arial" w:hAnsi="Arial"/>
        </w:rPr>
      </w:pPr>
    </w:p>
    <w:p w:rsidR="00D44B74" w:rsidRDefault="00D44B74" w:rsidP="00BD7E2B">
      <w:pPr>
        <w:tabs>
          <w:tab w:val="right" w:pos="3060"/>
          <w:tab w:val="left" w:pos="5040"/>
        </w:tabs>
        <w:jc w:val="center"/>
        <w:rPr>
          <w:rFonts w:ascii="Arial" w:hAnsi="Arial"/>
          <w:i/>
        </w:rPr>
      </w:pPr>
      <w:r>
        <w:rPr>
          <w:rFonts w:ascii="Arial" w:hAnsi="Arial"/>
          <w:i/>
        </w:rPr>
        <w:t>(The meeting started at 7.00 pm and ended at 8.45 pm)</w:t>
      </w:r>
    </w:p>
    <w:p w:rsidR="00D44B74" w:rsidRDefault="00D44B74" w:rsidP="00BD7E2B">
      <w:pPr>
        <w:tabs>
          <w:tab w:val="right" w:pos="3060"/>
          <w:tab w:val="left" w:pos="5040"/>
        </w:tabs>
        <w:jc w:val="center"/>
        <w:rPr>
          <w:rFonts w:ascii="Arial" w:hAnsi="Arial"/>
          <w:i/>
        </w:rPr>
      </w:pPr>
    </w:p>
    <w:p w:rsidR="00D44B74" w:rsidRDefault="00D44B74" w:rsidP="00BD7E2B">
      <w:pPr>
        <w:tabs>
          <w:tab w:val="right" w:pos="3060"/>
          <w:tab w:val="left" w:pos="5040"/>
        </w:tabs>
        <w:jc w:val="center"/>
        <w:rPr>
          <w:rFonts w:ascii="Arial" w:hAnsi="Arial"/>
          <w:i/>
        </w:rPr>
      </w:pPr>
    </w:p>
    <w:p w:rsidR="00D44B74" w:rsidRDefault="00D44B74" w:rsidP="00BD7E2B">
      <w:pPr>
        <w:tabs>
          <w:tab w:val="right" w:pos="3060"/>
        </w:tabs>
        <w:ind w:left="3240" w:hanging="1620"/>
        <w:jc w:val="center"/>
        <w:rPr>
          <w:rFonts w:ascii="Arial" w:hAnsi="Arial"/>
          <w:i/>
        </w:rPr>
      </w:pPr>
    </w:p>
    <w:p w:rsidR="00D44B74" w:rsidRDefault="00D44B74" w:rsidP="00BD7E2B">
      <w:pPr>
        <w:jc w:val="center"/>
        <w:rPr>
          <w:rFonts w:ascii="Arial" w:hAnsi="Arial"/>
        </w:rPr>
      </w:pPr>
      <w:r>
        <w:rPr>
          <w:rFonts w:ascii="Arial" w:hAnsi="Arial"/>
        </w:rPr>
        <w:t>Signed ....................................................</w:t>
      </w:r>
    </w:p>
    <w:p w:rsidR="00D44B74" w:rsidRDefault="00D44B74" w:rsidP="00BD7E2B">
      <w:pPr>
        <w:jc w:val="center"/>
        <w:rPr>
          <w:rFonts w:ascii="Arial" w:hAnsi="Arial"/>
        </w:rPr>
      </w:pPr>
      <w:r>
        <w:rPr>
          <w:rFonts w:ascii="Arial" w:hAnsi="Arial"/>
        </w:rPr>
        <w:t>Chair</w:t>
      </w:r>
    </w:p>
    <w:p w:rsidR="00D44B74" w:rsidRDefault="00D44B74" w:rsidP="00BD7E2B">
      <w:pPr>
        <w:jc w:val="center"/>
        <w:rPr>
          <w:rFonts w:ascii="Arial" w:hAnsi="Arial"/>
        </w:rPr>
      </w:pPr>
    </w:p>
    <w:p w:rsidR="00D44B74" w:rsidRDefault="00D44B74" w:rsidP="00BD7E2B">
      <w:pPr>
        <w:jc w:val="center"/>
        <w:rPr>
          <w:rFonts w:ascii="Arial" w:hAnsi="Arial"/>
        </w:rPr>
      </w:pPr>
    </w:p>
    <w:p w:rsidR="00D44B74" w:rsidRDefault="00D44B74" w:rsidP="00BD7E2B">
      <w:pPr>
        <w:jc w:val="center"/>
        <w:rPr>
          <w:rFonts w:ascii="Arial" w:hAnsi="Arial"/>
        </w:rPr>
      </w:pPr>
    </w:p>
    <w:p w:rsidR="00D44B74" w:rsidRDefault="00D44B74" w:rsidP="00EC32BC">
      <w:pPr>
        <w:rPr>
          <w:b/>
          <w:sz w:val="22"/>
        </w:rPr>
      </w:pPr>
      <w:r>
        <w:rPr>
          <w:rFonts w:ascii="Arial" w:hAnsi="Arial"/>
        </w:rPr>
        <w:t>AI</w:t>
      </w:r>
    </w:p>
    <w:p w:rsidR="00D44B74" w:rsidRDefault="00D44B74" w:rsidP="00BD7E2B">
      <w:pPr>
        <w:ind w:left="567" w:hanging="567"/>
        <w:jc w:val="both"/>
        <w:rPr>
          <w:b/>
          <w:sz w:val="22"/>
        </w:rPr>
      </w:pPr>
    </w:p>
    <w:p w:rsidR="00D44B74" w:rsidRDefault="00D44B74" w:rsidP="00BD7E2B">
      <w:pPr>
        <w:ind w:left="567" w:hanging="567"/>
        <w:jc w:val="both"/>
        <w:rPr>
          <w:b/>
          <w:sz w:val="22"/>
        </w:rPr>
      </w:pPr>
    </w:p>
    <w:p w:rsidR="00D44B74" w:rsidRDefault="00D44B74" w:rsidP="00BD7E2B">
      <w:pPr>
        <w:ind w:left="567" w:hanging="567"/>
        <w:jc w:val="both"/>
        <w:rPr>
          <w:b/>
          <w:sz w:val="22"/>
        </w:rPr>
      </w:pPr>
    </w:p>
    <w:sectPr w:rsidR="00D44B74" w:rsidSect="00E90DD2">
      <w:headerReference w:type="default" r:id="rId7"/>
      <w:footerReference w:type="default" r:id="rId8"/>
      <w:pgSz w:w="11905" w:h="16838"/>
      <w:pgMar w:top="1440" w:right="1796" w:bottom="1440" w:left="1796"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74" w:rsidRDefault="00D44B74" w:rsidP="00C6755A">
      <w:r>
        <w:separator/>
      </w:r>
    </w:p>
  </w:endnote>
  <w:endnote w:type="continuationSeparator" w:id="0">
    <w:p w:rsidR="00D44B74" w:rsidRDefault="00D44B74" w:rsidP="00C67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74" w:rsidRDefault="00D44B74">
    <w:pPr>
      <w:tabs>
        <w:tab w:val="center" w:pos="4152"/>
        <w:tab w:val="right" w:pos="8305"/>
      </w:tabs>
      <w:jc w:val="center"/>
      <w:rPr>
        <w:rFonts w:ascii="Arial" w:hAnsi="Arial"/>
        <w:kern w:val="0"/>
        <w:sz w:val="20"/>
      </w:rPr>
    </w:pPr>
    <w:r>
      <w:rPr>
        <w:rFonts w:ascii="Arial" w:hAnsi="Arial"/>
        <w:kern w:val="0"/>
        <w:sz w:val="20"/>
      </w:rPr>
      <w:t xml:space="preserve">Planning Policy No. </w:t>
    </w:r>
    <w:r>
      <w:rPr>
        <w:rFonts w:ascii="Arial" w:hAnsi="Arial"/>
        <w:kern w:val="0"/>
        <w:sz w:val="20"/>
      </w:rPr>
      <w:pgNum/>
    </w:r>
  </w:p>
  <w:p w:rsidR="00D44B74" w:rsidRDefault="00D44B74">
    <w:pPr>
      <w:tabs>
        <w:tab w:val="center" w:pos="4152"/>
        <w:tab w:val="right" w:pos="8305"/>
      </w:tabs>
      <w:jc w:val="center"/>
      <w:rPr>
        <w:rFonts w:ascii="Arial" w:hAnsi="Arial"/>
        <w:kern w:val="0"/>
      </w:rPr>
    </w:pPr>
    <w:r>
      <w:rPr>
        <w:rFonts w:ascii="Arial" w:hAnsi="Arial"/>
        <w:kern w:val="0"/>
        <w:sz w:val="20"/>
      </w:rPr>
      <w:t>(28.7.10)</w:t>
    </w:r>
  </w:p>
  <w:p w:rsidR="00D44B74" w:rsidRDefault="00D44B74">
    <w:pPr>
      <w:tabs>
        <w:tab w:val="center" w:pos="4152"/>
        <w:tab w:val="right" w:pos="8305"/>
      </w:tabs>
      <w:jc w:val="center"/>
      <w:rPr>
        <w:kern w:val="0"/>
      </w:rPr>
    </w:pPr>
  </w:p>
  <w:p w:rsidR="00D44B74" w:rsidRDefault="00D44B74">
    <w:pPr>
      <w:tabs>
        <w:tab w:val="center" w:pos="4152"/>
        <w:tab w:val="right" w:pos="8305"/>
      </w:tabs>
      <w:jc w:val="center"/>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74" w:rsidRDefault="00D44B74" w:rsidP="00C6755A">
      <w:r>
        <w:separator/>
      </w:r>
    </w:p>
  </w:footnote>
  <w:footnote w:type="continuationSeparator" w:id="0">
    <w:p w:rsidR="00D44B74" w:rsidRDefault="00D44B74" w:rsidP="00C67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74" w:rsidRDefault="00D44B74">
    <w:pPr>
      <w:tabs>
        <w:tab w:val="center" w:pos="4156"/>
        <w:tab w:val="right" w:pos="8312"/>
      </w:tabs>
      <w:rPr>
        <w:kern w:val="0"/>
      </w:rPr>
    </w:pPr>
  </w:p>
  <w:p w:rsidR="00D44B74" w:rsidRDefault="00D44B74">
    <w:pPr>
      <w:tabs>
        <w:tab w:val="center" w:pos="4156"/>
        <w:tab w:val="right" w:pos="8312"/>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B6E"/>
    <w:multiLevelType w:val="hybridMultilevel"/>
    <w:tmpl w:val="AA64427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
    <w:nsid w:val="10360F60"/>
    <w:multiLevelType w:val="hybridMultilevel"/>
    <w:tmpl w:val="CE202C6E"/>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nsid w:val="17942FD6"/>
    <w:multiLevelType w:val="hybridMultilevel"/>
    <w:tmpl w:val="1C1A8356"/>
    <w:lvl w:ilvl="0" w:tplc="8BBAE364">
      <w:start w:val="1"/>
      <w:numFmt w:val="lowerRoman"/>
      <w:lvlText w:val="(%1)"/>
      <w:lvlJc w:val="left"/>
      <w:pPr>
        <w:ind w:left="4912" w:hanging="720"/>
      </w:pPr>
      <w:rPr>
        <w:rFonts w:cs="Times New Roman" w:hint="default"/>
      </w:rPr>
    </w:lvl>
    <w:lvl w:ilvl="1" w:tplc="08090019">
      <w:start w:val="1"/>
      <w:numFmt w:val="lowerLetter"/>
      <w:lvlText w:val="%2."/>
      <w:lvlJc w:val="left"/>
      <w:pPr>
        <w:ind w:left="5272" w:hanging="360"/>
      </w:pPr>
      <w:rPr>
        <w:rFonts w:cs="Times New Roman"/>
      </w:rPr>
    </w:lvl>
    <w:lvl w:ilvl="2" w:tplc="0809001B" w:tentative="1">
      <w:start w:val="1"/>
      <w:numFmt w:val="lowerRoman"/>
      <w:lvlText w:val="%3."/>
      <w:lvlJc w:val="right"/>
      <w:pPr>
        <w:ind w:left="5992" w:hanging="180"/>
      </w:pPr>
      <w:rPr>
        <w:rFonts w:cs="Times New Roman"/>
      </w:rPr>
    </w:lvl>
    <w:lvl w:ilvl="3" w:tplc="0809000F" w:tentative="1">
      <w:start w:val="1"/>
      <w:numFmt w:val="decimal"/>
      <w:lvlText w:val="%4."/>
      <w:lvlJc w:val="left"/>
      <w:pPr>
        <w:ind w:left="6712" w:hanging="360"/>
      </w:pPr>
      <w:rPr>
        <w:rFonts w:cs="Times New Roman"/>
      </w:rPr>
    </w:lvl>
    <w:lvl w:ilvl="4" w:tplc="08090019" w:tentative="1">
      <w:start w:val="1"/>
      <w:numFmt w:val="lowerLetter"/>
      <w:lvlText w:val="%5."/>
      <w:lvlJc w:val="left"/>
      <w:pPr>
        <w:ind w:left="7432" w:hanging="360"/>
      </w:pPr>
      <w:rPr>
        <w:rFonts w:cs="Times New Roman"/>
      </w:rPr>
    </w:lvl>
    <w:lvl w:ilvl="5" w:tplc="0809001B" w:tentative="1">
      <w:start w:val="1"/>
      <w:numFmt w:val="lowerRoman"/>
      <w:lvlText w:val="%6."/>
      <w:lvlJc w:val="right"/>
      <w:pPr>
        <w:ind w:left="8152" w:hanging="180"/>
      </w:pPr>
      <w:rPr>
        <w:rFonts w:cs="Times New Roman"/>
      </w:rPr>
    </w:lvl>
    <w:lvl w:ilvl="6" w:tplc="0809000F" w:tentative="1">
      <w:start w:val="1"/>
      <w:numFmt w:val="decimal"/>
      <w:lvlText w:val="%7."/>
      <w:lvlJc w:val="left"/>
      <w:pPr>
        <w:ind w:left="8872" w:hanging="360"/>
      </w:pPr>
      <w:rPr>
        <w:rFonts w:cs="Times New Roman"/>
      </w:rPr>
    </w:lvl>
    <w:lvl w:ilvl="7" w:tplc="08090019" w:tentative="1">
      <w:start w:val="1"/>
      <w:numFmt w:val="lowerLetter"/>
      <w:lvlText w:val="%8."/>
      <w:lvlJc w:val="left"/>
      <w:pPr>
        <w:ind w:left="9592" w:hanging="360"/>
      </w:pPr>
      <w:rPr>
        <w:rFonts w:cs="Times New Roman"/>
      </w:rPr>
    </w:lvl>
    <w:lvl w:ilvl="8" w:tplc="0809001B" w:tentative="1">
      <w:start w:val="1"/>
      <w:numFmt w:val="lowerRoman"/>
      <w:lvlText w:val="%9."/>
      <w:lvlJc w:val="right"/>
      <w:pPr>
        <w:ind w:left="10312" w:hanging="180"/>
      </w:pPr>
      <w:rPr>
        <w:rFonts w:cs="Times New Roman"/>
      </w:rPr>
    </w:lvl>
  </w:abstractNum>
  <w:abstractNum w:abstractNumId="3">
    <w:nsid w:val="17D14F9D"/>
    <w:multiLevelType w:val="hybridMultilevel"/>
    <w:tmpl w:val="238C35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17D7483C"/>
    <w:multiLevelType w:val="hybridMultilevel"/>
    <w:tmpl w:val="BCEC3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A9C1A61"/>
    <w:multiLevelType w:val="hybridMultilevel"/>
    <w:tmpl w:val="6AF81FA0"/>
    <w:lvl w:ilvl="0" w:tplc="ECF4D7C2">
      <w:start w:val="1"/>
      <w:numFmt w:val="bullet"/>
      <w:lvlText w:val=""/>
      <w:lvlJc w:val="left"/>
      <w:pPr>
        <w:tabs>
          <w:tab w:val="num" w:pos="1920"/>
        </w:tabs>
        <w:ind w:left="1920" w:hanging="360"/>
      </w:pPr>
      <w:rPr>
        <w:rFonts w:ascii="Symbol" w:hAnsi="Symbol" w:hint="default"/>
        <w:color w:val="auto"/>
      </w:rPr>
    </w:lvl>
    <w:lvl w:ilvl="1" w:tplc="08090003" w:tentative="1">
      <w:start w:val="1"/>
      <w:numFmt w:val="bullet"/>
      <w:lvlText w:val="o"/>
      <w:lvlJc w:val="left"/>
      <w:pPr>
        <w:tabs>
          <w:tab w:val="num" w:pos="2280"/>
        </w:tabs>
        <w:ind w:left="2280" w:hanging="360"/>
      </w:pPr>
      <w:rPr>
        <w:rFonts w:ascii="Courier New" w:hAnsi="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6">
    <w:nsid w:val="2B481A9A"/>
    <w:multiLevelType w:val="hybridMultilevel"/>
    <w:tmpl w:val="52B69B08"/>
    <w:lvl w:ilvl="0" w:tplc="0809000F">
      <w:start w:val="1"/>
      <w:numFmt w:val="decimal"/>
      <w:lvlText w:val="%1."/>
      <w:lvlJc w:val="left"/>
      <w:pPr>
        <w:tabs>
          <w:tab w:val="num" w:pos="3600"/>
        </w:tabs>
        <w:ind w:left="3600" w:hanging="360"/>
      </w:pPr>
      <w:rPr>
        <w:rFonts w:cs="Times New Roman"/>
      </w:rPr>
    </w:lvl>
    <w:lvl w:ilvl="1" w:tplc="08090019" w:tentative="1">
      <w:start w:val="1"/>
      <w:numFmt w:val="lowerLetter"/>
      <w:lvlText w:val="%2."/>
      <w:lvlJc w:val="left"/>
      <w:pPr>
        <w:tabs>
          <w:tab w:val="num" w:pos="4320"/>
        </w:tabs>
        <w:ind w:left="4320" w:hanging="360"/>
      </w:pPr>
      <w:rPr>
        <w:rFonts w:cs="Times New Roman"/>
      </w:rPr>
    </w:lvl>
    <w:lvl w:ilvl="2" w:tplc="0809001B" w:tentative="1">
      <w:start w:val="1"/>
      <w:numFmt w:val="lowerRoman"/>
      <w:lvlText w:val="%3."/>
      <w:lvlJc w:val="right"/>
      <w:pPr>
        <w:tabs>
          <w:tab w:val="num" w:pos="5040"/>
        </w:tabs>
        <w:ind w:left="5040" w:hanging="180"/>
      </w:pPr>
      <w:rPr>
        <w:rFonts w:cs="Times New Roman"/>
      </w:rPr>
    </w:lvl>
    <w:lvl w:ilvl="3" w:tplc="0809000F" w:tentative="1">
      <w:start w:val="1"/>
      <w:numFmt w:val="decimal"/>
      <w:lvlText w:val="%4."/>
      <w:lvlJc w:val="left"/>
      <w:pPr>
        <w:tabs>
          <w:tab w:val="num" w:pos="5760"/>
        </w:tabs>
        <w:ind w:left="5760" w:hanging="360"/>
      </w:pPr>
      <w:rPr>
        <w:rFonts w:cs="Times New Roman"/>
      </w:rPr>
    </w:lvl>
    <w:lvl w:ilvl="4" w:tplc="08090019" w:tentative="1">
      <w:start w:val="1"/>
      <w:numFmt w:val="lowerLetter"/>
      <w:lvlText w:val="%5."/>
      <w:lvlJc w:val="left"/>
      <w:pPr>
        <w:tabs>
          <w:tab w:val="num" w:pos="6480"/>
        </w:tabs>
        <w:ind w:left="6480" w:hanging="360"/>
      </w:pPr>
      <w:rPr>
        <w:rFonts w:cs="Times New Roman"/>
      </w:rPr>
    </w:lvl>
    <w:lvl w:ilvl="5" w:tplc="0809001B" w:tentative="1">
      <w:start w:val="1"/>
      <w:numFmt w:val="lowerRoman"/>
      <w:lvlText w:val="%6."/>
      <w:lvlJc w:val="right"/>
      <w:pPr>
        <w:tabs>
          <w:tab w:val="num" w:pos="7200"/>
        </w:tabs>
        <w:ind w:left="7200" w:hanging="180"/>
      </w:pPr>
      <w:rPr>
        <w:rFonts w:cs="Times New Roman"/>
      </w:rPr>
    </w:lvl>
    <w:lvl w:ilvl="6" w:tplc="0809000F" w:tentative="1">
      <w:start w:val="1"/>
      <w:numFmt w:val="decimal"/>
      <w:lvlText w:val="%7."/>
      <w:lvlJc w:val="left"/>
      <w:pPr>
        <w:tabs>
          <w:tab w:val="num" w:pos="7920"/>
        </w:tabs>
        <w:ind w:left="7920" w:hanging="360"/>
      </w:pPr>
      <w:rPr>
        <w:rFonts w:cs="Times New Roman"/>
      </w:rPr>
    </w:lvl>
    <w:lvl w:ilvl="7" w:tplc="08090019" w:tentative="1">
      <w:start w:val="1"/>
      <w:numFmt w:val="lowerLetter"/>
      <w:lvlText w:val="%8."/>
      <w:lvlJc w:val="left"/>
      <w:pPr>
        <w:tabs>
          <w:tab w:val="num" w:pos="8640"/>
        </w:tabs>
        <w:ind w:left="8640" w:hanging="360"/>
      </w:pPr>
      <w:rPr>
        <w:rFonts w:cs="Times New Roman"/>
      </w:rPr>
    </w:lvl>
    <w:lvl w:ilvl="8" w:tplc="0809001B" w:tentative="1">
      <w:start w:val="1"/>
      <w:numFmt w:val="lowerRoman"/>
      <w:lvlText w:val="%9."/>
      <w:lvlJc w:val="right"/>
      <w:pPr>
        <w:tabs>
          <w:tab w:val="num" w:pos="9360"/>
        </w:tabs>
        <w:ind w:left="9360" w:hanging="180"/>
      </w:pPr>
      <w:rPr>
        <w:rFonts w:cs="Times New Roman"/>
      </w:rPr>
    </w:lvl>
  </w:abstractNum>
  <w:abstractNum w:abstractNumId="7">
    <w:nsid w:val="3F1955FE"/>
    <w:multiLevelType w:val="hybridMultilevel"/>
    <w:tmpl w:val="84A8C6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nsid w:val="4178689E"/>
    <w:multiLevelType w:val="hybridMultilevel"/>
    <w:tmpl w:val="A58EA106"/>
    <w:lvl w:ilvl="0" w:tplc="0809000B">
      <w:start w:val="1"/>
      <w:numFmt w:val="bullet"/>
      <w:lvlText w:val=""/>
      <w:lvlJc w:val="left"/>
      <w:pPr>
        <w:ind w:left="2285" w:hanging="360"/>
      </w:pPr>
      <w:rPr>
        <w:rFonts w:ascii="Wingdings" w:hAnsi="Wingdings" w:hint="default"/>
      </w:rPr>
    </w:lvl>
    <w:lvl w:ilvl="1" w:tplc="08090003" w:tentative="1">
      <w:start w:val="1"/>
      <w:numFmt w:val="bullet"/>
      <w:lvlText w:val="o"/>
      <w:lvlJc w:val="left"/>
      <w:pPr>
        <w:ind w:left="3005" w:hanging="360"/>
      </w:pPr>
      <w:rPr>
        <w:rFonts w:ascii="Courier New" w:hAnsi="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9">
    <w:nsid w:val="45132D17"/>
    <w:multiLevelType w:val="hybridMultilevel"/>
    <w:tmpl w:val="F4D2CDF8"/>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0">
    <w:nsid w:val="48DD08B2"/>
    <w:multiLevelType w:val="hybridMultilevel"/>
    <w:tmpl w:val="AA201E26"/>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1">
    <w:nsid w:val="4A806353"/>
    <w:multiLevelType w:val="hybridMultilevel"/>
    <w:tmpl w:val="0FD6DB32"/>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2">
    <w:nsid w:val="562460CC"/>
    <w:multiLevelType w:val="hybridMultilevel"/>
    <w:tmpl w:val="6882CCC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nsid w:val="56AF3025"/>
    <w:multiLevelType w:val="hybridMultilevel"/>
    <w:tmpl w:val="37E6BE6E"/>
    <w:lvl w:ilvl="0" w:tplc="0809000B">
      <w:start w:val="1"/>
      <w:numFmt w:val="bullet"/>
      <w:lvlText w:val=""/>
      <w:lvlJc w:val="left"/>
      <w:pPr>
        <w:ind w:left="2160" w:hanging="360"/>
      </w:pPr>
      <w:rPr>
        <w:rFonts w:ascii="Wingdings" w:hAnsi="Wingdings"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5C1011D9"/>
    <w:multiLevelType w:val="hybridMultilevel"/>
    <w:tmpl w:val="D39818E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nsid w:val="5C992606"/>
    <w:multiLevelType w:val="hybridMultilevel"/>
    <w:tmpl w:val="E71CBD2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nsid w:val="60A57315"/>
    <w:multiLevelType w:val="hybridMultilevel"/>
    <w:tmpl w:val="5D32A0A2"/>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17">
    <w:nsid w:val="68990449"/>
    <w:multiLevelType w:val="hybridMultilevel"/>
    <w:tmpl w:val="1F648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69D13C52"/>
    <w:multiLevelType w:val="hybridMultilevel"/>
    <w:tmpl w:val="D4AA273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4"/>
  </w:num>
  <w:num w:numId="3">
    <w:abstractNumId w:val="1"/>
  </w:num>
  <w:num w:numId="4">
    <w:abstractNumId w:val="17"/>
  </w:num>
  <w:num w:numId="5">
    <w:abstractNumId w:val="8"/>
  </w:num>
  <w:num w:numId="6">
    <w:abstractNumId w:val="18"/>
  </w:num>
  <w:num w:numId="7">
    <w:abstractNumId w:val="13"/>
  </w:num>
  <w:num w:numId="8">
    <w:abstractNumId w:val="2"/>
  </w:num>
  <w:num w:numId="9">
    <w:abstractNumId w:val="11"/>
  </w:num>
  <w:num w:numId="10">
    <w:abstractNumId w:val="12"/>
  </w:num>
  <w:num w:numId="11">
    <w:abstractNumId w:val="15"/>
  </w:num>
  <w:num w:numId="12">
    <w:abstractNumId w:val="3"/>
  </w:num>
  <w:num w:numId="13">
    <w:abstractNumId w:val="16"/>
  </w:num>
  <w:num w:numId="14">
    <w:abstractNumId w:val="14"/>
  </w:num>
  <w:num w:numId="15">
    <w:abstractNumId w:val="0"/>
  </w:num>
  <w:num w:numId="16">
    <w:abstractNumId w:val="9"/>
  </w:num>
  <w:num w:numId="17">
    <w:abstractNumId w:val="7"/>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E2B"/>
    <w:rsid w:val="0000604E"/>
    <w:rsid w:val="00040AA7"/>
    <w:rsid w:val="00053F01"/>
    <w:rsid w:val="00060136"/>
    <w:rsid w:val="00081CAE"/>
    <w:rsid w:val="00091BA7"/>
    <w:rsid w:val="00091C16"/>
    <w:rsid w:val="00093F1D"/>
    <w:rsid w:val="000A38D3"/>
    <w:rsid w:val="000A6416"/>
    <w:rsid w:val="000C4376"/>
    <w:rsid w:val="00102068"/>
    <w:rsid w:val="00130859"/>
    <w:rsid w:val="00136D32"/>
    <w:rsid w:val="0014770F"/>
    <w:rsid w:val="001E71AA"/>
    <w:rsid w:val="001F09EC"/>
    <w:rsid w:val="001F74DD"/>
    <w:rsid w:val="00297527"/>
    <w:rsid w:val="002A0E6E"/>
    <w:rsid w:val="002B1043"/>
    <w:rsid w:val="002E1156"/>
    <w:rsid w:val="00305202"/>
    <w:rsid w:val="00324468"/>
    <w:rsid w:val="00327BEA"/>
    <w:rsid w:val="00330ABB"/>
    <w:rsid w:val="003504E1"/>
    <w:rsid w:val="0038018D"/>
    <w:rsid w:val="003855EA"/>
    <w:rsid w:val="003E3046"/>
    <w:rsid w:val="003F3A2B"/>
    <w:rsid w:val="003F6595"/>
    <w:rsid w:val="0042762B"/>
    <w:rsid w:val="0044016F"/>
    <w:rsid w:val="0044383A"/>
    <w:rsid w:val="00466749"/>
    <w:rsid w:val="00484925"/>
    <w:rsid w:val="004932EA"/>
    <w:rsid w:val="004A3B4B"/>
    <w:rsid w:val="004C0608"/>
    <w:rsid w:val="004C2B9D"/>
    <w:rsid w:val="004E2021"/>
    <w:rsid w:val="004E7A38"/>
    <w:rsid w:val="00514BCD"/>
    <w:rsid w:val="00550469"/>
    <w:rsid w:val="00560319"/>
    <w:rsid w:val="00561226"/>
    <w:rsid w:val="00562D3C"/>
    <w:rsid w:val="00581D0C"/>
    <w:rsid w:val="00583209"/>
    <w:rsid w:val="005B2B54"/>
    <w:rsid w:val="005C747B"/>
    <w:rsid w:val="005D7FA3"/>
    <w:rsid w:val="005E0A76"/>
    <w:rsid w:val="005F190A"/>
    <w:rsid w:val="005F4089"/>
    <w:rsid w:val="006063AE"/>
    <w:rsid w:val="006216A9"/>
    <w:rsid w:val="00635694"/>
    <w:rsid w:val="00675137"/>
    <w:rsid w:val="006800D2"/>
    <w:rsid w:val="00683863"/>
    <w:rsid w:val="00697960"/>
    <w:rsid w:val="006A3D8F"/>
    <w:rsid w:val="006D6988"/>
    <w:rsid w:val="006F4725"/>
    <w:rsid w:val="00720C9F"/>
    <w:rsid w:val="007221FB"/>
    <w:rsid w:val="0073350A"/>
    <w:rsid w:val="00743F7E"/>
    <w:rsid w:val="0076162F"/>
    <w:rsid w:val="007813FE"/>
    <w:rsid w:val="00796516"/>
    <w:rsid w:val="007B34AA"/>
    <w:rsid w:val="007B7030"/>
    <w:rsid w:val="007D432A"/>
    <w:rsid w:val="00800170"/>
    <w:rsid w:val="008144AA"/>
    <w:rsid w:val="008145EE"/>
    <w:rsid w:val="00817B5B"/>
    <w:rsid w:val="00874E45"/>
    <w:rsid w:val="008A0849"/>
    <w:rsid w:val="008F3E22"/>
    <w:rsid w:val="008F5B46"/>
    <w:rsid w:val="00904D0E"/>
    <w:rsid w:val="00910F07"/>
    <w:rsid w:val="009D0A43"/>
    <w:rsid w:val="009D0DFC"/>
    <w:rsid w:val="009F1BE4"/>
    <w:rsid w:val="00A03C23"/>
    <w:rsid w:val="00A06882"/>
    <w:rsid w:val="00A22BC9"/>
    <w:rsid w:val="00A35865"/>
    <w:rsid w:val="00A85060"/>
    <w:rsid w:val="00A85699"/>
    <w:rsid w:val="00AA773A"/>
    <w:rsid w:val="00AC07B3"/>
    <w:rsid w:val="00AD5732"/>
    <w:rsid w:val="00B30419"/>
    <w:rsid w:val="00B312A4"/>
    <w:rsid w:val="00B45CFF"/>
    <w:rsid w:val="00B60D20"/>
    <w:rsid w:val="00B72549"/>
    <w:rsid w:val="00B76C23"/>
    <w:rsid w:val="00BB4535"/>
    <w:rsid w:val="00BD7E2B"/>
    <w:rsid w:val="00BF7872"/>
    <w:rsid w:val="00C06F10"/>
    <w:rsid w:val="00C11F37"/>
    <w:rsid w:val="00C15901"/>
    <w:rsid w:val="00C40463"/>
    <w:rsid w:val="00C525F8"/>
    <w:rsid w:val="00C6755A"/>
    <w:rsid w:val="00C80877"/>
    <w:rsid w:val="00C8365B"/>
    <w:rsid w:val="00C86EB3"/>
    <w:rsid w:val="00D43520"/>
    <w:rsid w:val="00D44B74"/>
    <w:rsid w:val="00D640D2"/>
    <w:rsid w:val="00D922C9"/>
    <w:rsid w:val="00DD04BB"/>
    <w:rsid w:val="00E23C44"/>
    <w:rsid w:val="00E2455F"/>
    <w:rsid w:val="00E27C10"/>
    <w:rsid w:val="00E46D78"/>
    <w:rsid w:val="00E61668"/>
    <w:rsid w:val="00E73192"/>
    <w:rsid w:val="00E83E4C"/>
    <w:rsid w:val="00E84D41"/>
    <w:rsid w:val="00E86A65"/>
    <w:rsid w:val="00E90DD2"/>
    <w:rsid w:val="00EC32BC"/>
    <w:rsid w:val="00EF639F"/>
    <w:rsid w:val="00F1700C"/>
    <w:rsid w:val="00F215D3"/>
    <w:rsid w:val="00F47737"/>
    <w:rsid w:val="00F63C0E"/>
    <w:rsid w:val="00F673B3"/>
    <w:rsid w:val="00F77167"/>
    <w:rsid w:val="00F959C4"/>
    <w:rsid w:val="00FB245B"/>
    <w:rsid w:val="00FF00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2B"/>
    <w:pPr>
      <w:widowControl w:val="0"/>
      <w:overflowPunct w:val="0"/>
      <w:adjustRightInd w:val="0"/>
    </w:pPr>
    <w:rPr>
      <w:rFonts w:ascii="Times New Roman" w:eastAsia="Times New Roman" w:hAnsi="Times New Roman"/>
      <w:kern w:val="28"/>
      <w:sz w:val="24"/>
      <w:szCs w:val="24"/>
    </w:rPr>
  </w:style>
  <w:style w:type="paragraph" w:styleId="Heading4">
    <w:name w:val="heading 4"/>
    <w:basedOn w:val="Normal"/>
    <w:next w:val="Normal"/>
    <w:link w:val="Heading4Char"/>
    <w:uiPriority w:val="99"/>
    <w:qFormat/>
    <w:rsid w:val="00BD7E2B"/>
    <w:pPr>
      <w:keepNext/>
      <w:ind w:left="567" w:hanging="567"/>
      <w:jc w:val="both"/>
      <w:outlineLvl w:val="3"/>
    </w:pPr>
    <w:rPr>
      <w:rFonts w:ascii="Arial" w:hAnsi="Arial" w:cs="Arial"/>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D7E2B"/>
    <w:rPr>
      <w:rFonts w:ascii="Arial" w:hAnsi="Arial" w:cs="Arial"/>
      <w:b/>
      <w:kern w:val="28"/>
      <w:sz w:val="24"/>
      <w:szCs w:val="24"/>
      <w:lang w:eastAsia="en-GB"/>
    </w:rPr>
  </w:style>
  <w:style w:type="paragraph" w:styleId="Header">
    <w:name w:val="header"/>
    <w:basedOn w:val="Normal"/>
    <w:link w:val="HeaderChar"/>
    <w:uiPriority w:val="99"/>
    <w:rsid w:val="00BD7E2B"/>
    <w:pPr>
      <w:tabs>
        <w:tab w:val="center" w:pos="4153"/>
        <w:tab w:val="right" w:pos="8306"/>
      </w:tabs>
    </w:pPr>
  </w:style>
  <w:style w:type="character" w:customStyle="1" w:styleId="HeaderChar">
    <w:name w:val="Header Char"/>
    <w:basedOn w:val="DefaultParagraphFont"/>
    <w:link w:val="Header"/>
    <w:uiPriority w:val="99"/>
    <w:locked/>
    <w:rsid w:val="00BD7E2B"/>
    <w:rPr>
      <w:rFonts w:ascii="Times New Roman" w:hAnsi="Times New Roman" w:cs="Times New Roman"/>
      <w:kern w:val="28"/>
      <w:sz w:val="24"/>
      <w:szCs w:val="24"/>
      <w:lang w:eastAsia="en-GB"/>
    </w:rPr>
  </w:style>
  <w:style w:type="paragraph" w:styleId="ListParagraph">
    <w:name w:val="List Paragraph"/>
    <w:basedOn w:val="Normal"/>
    <w:uiPriority w:val="99"/>
    <w:qFormat/>
    <w:rsid w:val="00F77167"/>
    <w:pPr>
      <w:ind w:left="720"/>
      <w:contextualSpacing/>
    </w:pPr>
  </w:style>
  <w:style w:type="paragraph" w:styleId="Footer">
    <w:name w:val="footer"/>
    <w:basedOn w:val="Normal"/>
    <w:link w:val="FooterChar"/>
    <w:uiPriority w:val="99"/>
    <w:semiHidden/>
    <w:rsid w:val="00C6755A"/>
    <w:pPr>
      <w:tabs>
        <w:tab w:val="center" w:pos="4513"/>
        <w:tab w:val="right" w:pos="9026"/>
      </w:tabs>
    </w:pPr>
  </w:style>
  <w:style w:type="character" w:customStyle="1" w:styleId="FooterChar">
    <w:name w:val="Footer Char"/>
    <w:basedOn w:val="DefaultParagraphFont"/>
    <w:link w:val="Footer"/>
    <w:uiPriority w:val="99"/>
    <w:semiHidden/>
    <w:locked/>
    <w:rsid w:val="00C6755A"/>
    <w:rPr>
      <w:rFonts w:ascii="Times New Roman" w:hAnsi="Times New Roman" w:cs="Times New Roman"/>
      <w:kern w:val="28"/>
      <w:sz w:val="24"/>
      <w:szCs w:val="24"/>
      <w:lang w:eastAsia="en-GB"/>
    </w:rPr>
  </w:style>
  <w:style w:type="paragraph" w:styleId="BalloonText">
    <w:name w:val="Balloon Text"/>
    <w:basedOn w:val="Normal"/>
    <w:link w:val="BalloonTextChar"/>
    <w:uiPriority w:val="99"/>
    <w:semiHidden/>
    <w:rsid w:val="007D43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468"/>
    <w:rPr>
      <w:rFonts w:ascii="Times New Roman" w:hAnsi="Times New Roman" w:cs="Times New Roman"/>
      <w:kern w:val="28"/>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TotalTime>
  <Pages>6</Pages>
  <Words>1497</Words>
  <Characters>8538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subject/>
  <dc:creator>Janice Maxey</dc:creator>
  <cp:keywords/>
  <dc:description/>
  <cp:lastModifiedBy>Ireson</cp:lastModifiedBy>
  <cp:revision>8</cp:revision>
  <cp:lastPrinted>2010-07-14T11:07:00Z</cp:lastPrinted>
  <dcterms:created xsi:type="dcterms:W3CDTF">2010-07-29T10:30:00Z</dcterms:created>
  <dcterms:modified xsi:type="dcterms:W3CDTF">2010-08-03T08:58:00Z</dcterms:modified>
</cp:coreProperties>
</file>