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CF" w:rsidRPr="0064072E" w:rsidRDefault="006478CF" w:rsidP="006478CF">
      <w:pPr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           </w:t>
      </w:r>
    </w:p>
    <w:p w:rsidR="006478CF" w:rsidRPr="0064072E" w:rsidRDefault="006478CF" w:rsidP="006478CF">
      <w:pPr>
        <w:jc w:val="center"/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b/>
          <w:bCs/>
          <w:color w:val="000000"/>
          <w:szCs w:val="24"/>
          <w:u w:val="single"/>
          <w:lang w:eastAsia="en-GB"/>
        </w:rPr>
        <w:t xml:space="preserve">Full Planning Committee - </w:t>
      </w:r>
      <w:r w:rsidR="0064072E" w:rsidRPr="006478CF">
        <w:rPr>
          <w:rFonts w:eastAsia="Times New Roman" w:cs="Arial"/>
          <w:b/>
          <w:bCs/>
          <w:color w:val="000000"/>
          <w:szCs w:val="24"/>
          <w:u w:val="single"/>
          <w:lang w:eastAsia="en-GB"/>
        </w:rPr>
        <w:t>28 June 2016</w:t>
      </w:r>
    </w:p>
    <w:p w:rsidR="006478CF" w:rsidRPr="0064072E" w:rsidRDefault="006478CF" w:rsidP="006478CF">
      <w:pPr>
        <w:jc w:val="center"/>
        <w:rPr>
          <w:rFonts w:eastAsia="Times New Roman" w:cs="Arial"/>
          <w:color w:val="000000"/>
          <w:szCs w:val="24"/>
          <w:lang w:eastAsia="en-GB"/>
        </w:rPr>
      </w:pPr>
    </w:p>
    <w:p w:rsidR="006478CF" w:rsidRPr="0064072E" w:rsidRDefault="006478CF" w:rsidP="006478CF">
      <w:pPr>
        <w:jc w:val="center"/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b/>
          <w:bCs/>
          <w:color w:val="000000"/>
          <w:szCs w:val="24"/>
          <w:u w:val="single"/>
          <w:lang w:eastAsia="en-GB"/>
        </w:rPr>
        <w:t>Agenda Update</w:t>
      </w:r>
    </w:p>
    <w:p w:rsidR="006478CF" w:rsidRPr="0064072E" w:rsidRDefault="006478CF" w:rsidP="006478CF">
      <w:pPr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    </w:t>
      </w:r>
    </w:p>
    <w:p w:rsidR="006478CF" w:rsidRPr="0064072E" w:rsidRDefault="006478CF" w:rsidP="006478CF">
      <w:pPr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 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5.1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Pr="006478CF">
        <w:rPr>
          <w:rFonts w:eastAsia="Times New Roman" w:cs="Arial"/>
          <w:b/>
          <w:bCs/>
          <w:color w:val="000000"/>
          <w:szCs w:val="24"/>
          <w:lang w:eastAsia="en-GB"/>
        </w:rPr>
        <w:t>KET/2015/1000</w:t>
      </w:r>
      <w:r w:rsidRPr="0064072E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  <w:r w:rsidRPr="006478CF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="0064072E">
        <w:rPr>
          <w:rFonts w:eastAsia="Times New Roman" w:cs="Arial"/>
          <w:color w:val="000000"/>
          <w:szCs w:val="24"/>
          <w:lang w:eastAsia="en-GB"/>
        </w:rPr>
        <w:t xml:space="preserve">Dairy Farm, Butchers Lane, </w:t>
      </w:r>
      <w:r w:rsidRPr="006478CF">
        <w:rPr>
          <w:rFonts w:eastAsia="Times New Roman" w:cs="Arial"/>
          <w:color w:val="000000"/>
          <w:szCs w:val="24"/>
          <w:lang w:eastAsia="en-GB"/>
        </w:rPr>
        <w:t>Pytchley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    </w:t>
      </w: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>Pytchley Parish Council have added:</w:t>
      </w: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>"Concern was expressed that the proposal was outside the village envelope ...and on site of a discounted housing option. We would therefore expect this proposal and any other on this site to be refused."</w:t>
      </w: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>Resident of 11 Orlingbury Road (and Parish Council member) states:</w:t>
      </w: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"</w:t>
      </w:r>
      <w:r w:rsidRPr="0064072E">
        <w:rPr>
          <w:rFonts w:eastAsia="Times New Roman" w:cs="Arial"/>
          <w:color w:val="000000"/>
          <w:szCs w:val="24"/>
          <w:lang w:eastAsia="en-GB"/>
        </w:rPr>
        <w:t>The changes have made it slightly better but still the proposed dwellings are overpowering and dormer style windows would be more in keeping with surrounding properties. I have also to ask if the village boundary is as defined (on the emerging local plan) how can it be right to disregard it and build a small development outside the boundary?"</w:t>
      </w: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>North Northants Badge Group: No Observations;</w:t>
      </w: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>Natural England: The prop</w:t>
      </w:r>
      <w:r>
        <w:rPr>
          <w:rFonts w:eastAsia="Times New Roman" w:cs="Arial"/>
          <w:color w:val="000000"/>
          <w:szCs w:val="24"/>
          <w:lang w:eastAsia="en-GB"/>
        </w:rPr>
        <w:t>osed amendments are unlik</w:t>
      </w:r>
      <w:r w:rsidRPr="0064072E">
        <w:rPr>
          <w:rFonts w:eastAsia="Times New Roman" w:cs="Arial"/>
          <w:color w:val="000000"/>
          <w:szCs w:val="24"/>
          <w:lang w:eastAsia="en-GB"/>
        </w:rPr>
        <w:t>e</w:t>
      </w:r>
      <w:r>
        <w:rPr>
          <w:rFonts w:eastAsia="Times New Roman" w:cs="Arial"/>
          <w:color w:val="000000"/>
          <w:szCs w:val="24"/>
          <w:lang w:eastAsia="en-GB"/>
        </w:rPr>
        <w:t>l</w:t>
      </w:r>
      <w:r w:rsidRPr="0064072E">
        <w:rPr>
          <w:rFonts w:eastAsia="Times New Roman" w:cs="Arial"/>
          <w:color w:val="000000"/>
          <w:szCs w:val="24"/>
          <w:lang w:eastAsia="en-GB"/>
        </w:rPr>
        <w:t>y to have significant different impacts on the natural environment than the original proposal</w:t>
      </w: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>Officer Note</w:t>
      </w:r>
    </w:p>
    <w:p w:rsidR="0064072E" w:rsidRPr="0064072E" w:rsidRDefault="0064072E" w:rsidP="0064072E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78CF" w:rsidRPr="0064072E" w:rsidRDefault="0064072E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>Since the agenda was published, the planning agent has written to make a number of points which will be responded</w:t>
      </w:r>
      <w:r>
        <w:rPr>
          <w:rFonts w:eastAsia="Times New Roman" w:cs="Arial"/>
          <w:color w:val="000000"/>
          <w:szCs w:val="24"/>
          <w:lang w:eastAsia="en-GB"/>
        </w:rPr>
        <w:t xml:space="preserve"> to in the Officer presentation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 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5.2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Pr="006478CF">
        <w:rPr>
          <w:rFonts w:eastAsia="Times New Roman" w:cs="Arial"/>
          <w:b/>
          <w:bCs/>
          <w:color w:val="000000"/>
          <w:szCs w:val="24"/>
          <w:lang w:eastAsia="en-GB"/>
        </w:rPr>
        <w:t>KET/2016/0230</w:t>
      </w:r>
      <w:r w:rsidRPr="0064072E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="0064072E">
        <w:rPr>
          <w:rFonts w:eastAsia="Times New Roman" w:cs="Arial"/>
          <w:color w:val="000000"/>
          <w:szCs w:val="24"/>
          <w:lang w:eastAsia="en-GB"/>
        </w:rPr>
        <w:t xml:space="preserve">1-9 Bayes Street, </w:t>
      </w:r>
      <w:r w:rsidRPr="006478CF">
        <w:rPr>
          <w:rFonts w:eastAsia="Times New Roman" w:cs="Arial"/>
          <w:color w:val="000000"/>
          <w:szCs w:val="24"/>
          <w:lang w:eastAsia="en-GB"/>
        </w:rPr>
        <w:t>Kettering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 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Comments received from the applicant responding to objections to the application.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 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5.3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Pr="006478CF">
        <w:rPr>
          <w:rFonts w:eastAsia="Times New Roman" w:cs="Arial"/>
          <w:b/>
          <w:bCs/>
          <w:color w:val="000000"/>
          <w:szCs w:val="24"/>
          <w:lang w:eastAsia="en-GB"/>
        </w:rPr>
        <w:t>KET/2016/0283</w:t>
      </w:r>
      <w:r w:rsidRPr="0064072E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="0064072E">
        <w:rPr>
          <w:rFonts w:eastAsia="Times New Roman" w:cs="Arial"/>
          <w:color w:val="000000"/>
          <w:szCs w:val="24"/>
          <w:lang w:eastAsia="en-GB"/>
        </w:rPr>
        <w:t>77 Polwell Lane,</w:t>
      </w:r>
      <w:r w:rsidRPr="006478CF">
        <w:rPr>
          <w:rFonts w:eastAsia="Times New Roman" w:cs="Arial"/>
          <w:color w:val="000000"/>
          <w:szCs w:val="24"/>
          <w:lang w:eastAsia="en-GB"/>
        </w:rPr>
        <w:t xml:space="preserve"> Barton Seagrave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No update.</w:t>
      </w:r>
    </w:p>
    <w:p w:rsidR="006478CF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</w:t>
      </w:r>
    </w:p>
    <w:p w:rsidR="0064072E" w:rsidRDefault="0064072E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Default="0064072E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Default="0064072E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Default="0064072E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Default="0064072E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Default="0064072E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Default="0064072E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Default="0064072E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072E" w:rsidRPr="0064072E" w:rsidRDefault="0064072E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lastRenderedPageBreak/>
        <w:t>5.4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Pr="006478CF">
        <w:rPr>
          <w:rFonts w:eastAsia="Times New Roman" w:cs="Arial"/>
          <w:b/>
          <w:bCs/>
          <w:color w:val="000000"/>
          <w:szCs w:val="24"/>
          <w:lang w:eastAsia="en-GB"/>
        </w:rPr>
        <w:t>KET/2016/0295</w:t>
      </w:r>
      <w:r w:rsidRPr="0064072E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  <w:r w:rsidRPr="006478CF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Pr="006478CF">
        <w:rPr>
          <w:rFonts w:eastAsia="Times New Roman" w:cs="Arial"/>
          <w:color w:val="000000"/>
          <w:szCs w:val="24"/>
          <w:lang w:eastAsia="en-GB"/>
        </w:rPr>
        <w:t>Ise Garden C</w:t>
      </w:r>
      <w:r w:rsidR="0064072E">
        <w:rPr>
          <w:rFonts w:eastAsia="Times New Roman" w:cs="Arial"/>
          <w:color w:val="000000"/>
          <w:szCs w:val="24"/>
          <w:lang w:eastAsia="en-GB"/>
        </w:rPr>
        <w:t xml:space="preserve">entre, Warkton Lane (land at), </w:t>
      </w:r>
      <w:r w:rsidRPr="006478CF">
        <w:rPr>
          <w:rFonts w:eastAsia="Times New Roman" w:cs="Arial"/>
          <w:color w:val="000000"/>
          <w:szCs w:val="24"/>
          <w:lang w:eastAsia="en-GB"/>
        </w:rPr>
        <w:t>Kettering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 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27/06/20196</w:t>
      </w:r>
      <w:r w:rsidRPr="006478CF">
        <w:rPr>
          <w:rFonts w:eastAsia="Times New Roman" w:cs="Arial"/>
          <w:color w:val="000000"/>
          <w:szCs w:val="24"/>
          <w:lang w:eastAsia="en-GB"/>
        </w:rPr>
        <w:br/>
      </w:r>
      <w:r w:rsidRPr="006478CF">
        <w:rPr>
          <w:rFonts w:eastAsia="Times New Roman" w:cs="Arial"/>
          <w:color w:val="000000"/>
          <w:szCs w:val="24"/>
          <w:lang w:eastAsia="en-GB"/>
        </w:rPr>
        <w:br/>
      </w:r>
      <w:proofErr w:type="gramStart"/>
      <w:r w:rsidRPr="006478CF">
        <w:rPr>
          <w:rFonts w:eastAsia="Times New Roman" w:cs="Arial"/>
          <w:color w:val="000000"/>
          <w:szCs w:val="24"/>
          <w:lang w:eastAsia="en-GB"/>
        </w:rPr>
        <w:t>The</w:t>
      </w:r>
      <w:proofErr w:type="gramEnd"/>
      <w:r w:rsidRPr="006478CF">
        <w:rPr>
          <w:rFonts w:eastAsia="Times New Roman" w:cs="Arial"/>
          <w:color w:val="000000"/>
          <w:szCs w:val="24"/>
          <w:lang w:eastAsia="en-GB"/>
        </w:rPr>
        <w:t xml:space="preserve"> site description should read</w:t>
      </w:r>
      <w:r w:rsidR="0064072E" w:rsidRPr="006478CF">
        <w:rPr>
          <w:rFonts w:eastAsia="Times New Roman" w:cs="Arial"/>
          <w:color w:val="000000"/>
          <w:szCs w:val="24"/>
          <w:lang w:eastAsia="en-GB"/>
        </w:rPr>
        <w:t xml:space="preserve">; </w:t>
      </w:r>
      <w:r w:rsidRPr="006478CF">
        <w:rPr>
          <w:rFonts w:eastAsia="Times New Roman" w:cs="Arial"/>
          <w:color w:val="000000"/>
          <w:szCs w:val="24"/>
          <w:lang w:eastAsia="en-GB"/>
        </w:rPr>
        <w:br/>
      </w:r>
      <w:r w:rsidRPr="006478CF">
        <w:rPr>
          <w:rFonts w:eastAsia="Times New Roman" w:cs="Arial"/>
          <w:color w:val="000000"/>
          <w:szCs w:val="24"/>
          <w:lang w:eastAsia="en-GB"/>
        </w:rPr>
        <w:br/>
        <w:t xml:space="preserve">The residential properties on the opposite side of Warkton Lane from the proposal are approximately 109 metres </w:t>
      </w:r>
      <w:r w:rsidR="00D37B46">
        <w:rPr>
          <w:rFonts w:eastAsia="Times New Roman" w:cs="Arial"/>
          <w:color w:val="000000"/>
          <w:szCs w:val="24"/>
          <w:lang w:eastAsia="en-GB"/>
        </w:rPr>
        <w:t xml:space="preserve">away from the proposed mast.  </w:t>
      </w:r>
      <w:bookmarkStart w:id="0" w:name="_GoBack"/>
      <w:bookmarkEnd w:id="0"/>
      <w:r w:rsidRPr="006478CF">
        <w:rPr>
          <w:rFonts w:eastAsia="Times New Roman" w:cs="Arial"/>
          <w:color w:val="000000"/>
          <w:szCs w:val="24"/>
          <w:lang w:eastAsia="en-GB"/>
        </w:rPr>
        <w:br/>
        <w:t xml:space="preserve"> </w:t>
      </w:r>
      <w:r w:rsidRPr="006478CF">
        <w:rPr>
          <w:rFonts w:eastAsia="Times New Roman" w:cs="Arial"/>
          <w:color w:val="000000"/>
          <w:szCs w:val="24"/>
          <w:lang w:eastAsia="en-GB"/>
        </w:rPr>
        <w:br/>
        <w:t>3 additional neighbour objections to the scheme received from residents of Warkton Lane which are summarised as;</w:t>
      </w:r>
      <w:r w:rsidRPr="006478CF">
        <w:rPr>
          <w:rFonts w:eastAsia="Times New Roman" w:cs="Arial"/>
          <w:color w:val="000000"/>
          <w:szCs w:val="24"/>
          <w:lang w:eastAsia="en-GB"/>
        </w:rPr>
        <w:br/>
      </w:r>
      <w:r w:rsidRPr="006478CF">
        <w:rPr>
          <w:rFonts w:eastAsia="Times New Roman" w:cs="Arial"/>
          <w:color w:val="000000"/>
          <w:szCs w:val="24"/>
          <w:lang w:eastAsia="en-GB"/>
        </w:rPr>
        <w:br/>
        <w:t>"    Visual intrusion</w:t>
      </w:r>
      <w:r w:rsidRPr="006478CF">
        <w:rPr>
          <w:rFonts w:eastAsia="Times New Roman" w:cs="Arial"/>
          <w:color w:val="000000"/>
          <w:szCs w:val="24"/>
          <w:lang w:eastAsia="en-GB"/>
        </w:rPr>
        <w:br/>
        <w:t>"    Adverse impacts on the character of the area</w:t>
      </w:r>
      <w:r w:rsidRPr="006478CF">
        <w:rPr>
          <w:rFonts w:eastAsia="Times New Roman" w:cs="Arial"/>
          <w:color w:val="000000"/>
          <w:szCs w:val="24"/>
          <w:lang w:eastAsia="en-GB"/>
        </w:rPr>
        <w:br/>
        <w:t>"    Potential health risks</w:t>
      </w:r>
      <w:r w:rsidRPr="006478CF">
        <w:rPr>
          <w:rFonts w:eastAsia="Times New Roman" w:cs="Arial"/>
          <w:color w:val="000000"/>
          <w:szCs w:val="24"/>
          <w:lang w:eastAsia="en-GB"/>
        </w:rPr>
        <w:br/>
        <w:t>"    Not suitable for residential areas</w:t>
      </w:r>
      <w:r w:rsidRPr="006478CF">
        <w:rPr>
          <w:rFonts w:eastAsia="Times New Roman" w:cs="Arial"/>
          <w:color w:val="000000"/>
          <w:szCs w:val="24"/>
          <w:lang w:eastAsia="en-GB"/>
        </w:rPr>
        <w:br/>
        <w:t>"    Too close to proposed primary school on Kettering East development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5.5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Pr="006478CF">
        <w:rPr>
          <w:rFonts w:eastAsia="Times New Roman" w:cs="Arial"/>
          <w:b/>
          <w:bCs/>
          <w:color w:val="000000"/>
          <w:szCs w:val="24"/>
          <w:lang w:eastAsia="en-GB"/>
        </w:rPr>
        <w:t>KET/2016/0313</w:t>
      </w:r>
      <w:r w:rsidRPr="0064072E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="0064072E">
        <w:rPr>
          <w:rFonts w:eastAsia="Times New Roman" w:cs="Arial"/>
          <w:color w:val="000000"/>
          <w:szCs w:val="24"/>
          <w:lang w:eastAsia="en-GB"/>
        </w:rPr>
        <w:t>173 Kingsley Avenue,</w:t>
      </w:r>
      <w:r w:rsidRPr="006478CF">
        <w:rPr>
          <w:rFonts w:eastAsia="Times New Roman" w:cs="Arial"/>
          <w:color w:val="000000"/>
          <w:szCs w:val="24"/>
          <w:lang w:eastAsia="en-GB"/>
        </w:rPr>
        <w:t xml:space="preserve"> Kettering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No update.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 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5.6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Pr="006478CF">
        <w:rPr>
          <w:rFonts w:eastAsia="Times New Roman" w:cs="Arial"/>
          <w:b/>
          <w:bCs/>
          <w:color w:val="000000"/>
          <w:szCs w:val="24"/>
          <w:lang w:eastAsia="en-GB"/>
        </w:rPr>
        <w:t>KET/2016/0322</w:t>
      </w:r>
      <w:r w:rsidRPr="0064072E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="0064072E">
        <w:rPr>
          <w:rFonts w:eastAsia="Times New Roman" w:cs="Arial"/>
          <w:color w:val="000000"/>
          <w:szCs w:val="24"/>
          <w:lang w:eastAsia="en-GB"/>
        </w:rPr>
        <w:t>24 Durban Road (land adj),</w:t>
      </w:r>
      <w:r w:rsidRPr="006478CF">
        <w:rPr>
          <w:rFonts w:eastAsia="Times New Roman" w:cs="Arial"/>
          <w:color w:val="000000"/>
          <w:szCs w:val="24"/>
          <w:lang w:eastAsia="en-GB"/>
        </w:rPr>
        <w:t xml:space="preserve"> Kettering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No update.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 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5.7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Pr="006478CF">
        <w:rPr>
          <w:rFonts w:eastAsia="Times New Roman" w:cs="Arial"/>
          <w:b/>
          <w:bCs/>
          <w:color w:val="000000"/>
          <w:szCs w:val="24"/>
          <w:lang w:eastAsia="en-GB"/>
        </w:rPr>
        <w:t>KET/2016/0327</w:t>
      </w:r>
      <w:r w:rsidRPr="0064072E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</w:t>
      </w:r>
      <w:r w:rsidR="0064072E" w:rsidRPr="0064072E">
        <w:rPr>
          <w:rFonts w:eastAsia="Times New Roman" w:cs="Arial"/>
          <w:color w:val="000000"/>
          <w:szCs w:val="24"/>
          <w:lang w:eastAsia="en-GB"/>
        </w:rPr>
        <w:tab/>
      </w:r>
      <w:r w:rsidR="0064072E">
        <w:rPr>
          <w:rFonts w:eastAsia="Times New Roman" w:cs="Arial"/>
          <w:color w:val="000000"/>
          <w:szCs w:val="24"/>
          <w:lang w:eastAsia="en-GB"/>
        </w:rPr>
        <w:t>54 Meadow Road,</w:t>
      </w:r>
      <w:r w:rsidRPr="006478CF">
        <w:rPr>
          <w:rFonts w:eastAsia="Times New Roman" w:cs="Arial"/>
          <w:color w:val="000000"/>
          <w:szCs w:val="24"/>
          <w:lang w:eastAsia="en-GB"/>
        </w:rPr>
        <w:t xml:space="preserve"> Rothwell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072E">
        <w:rPr>
          <w:rFonts w:eastAsia="Times New Roman" w:cs="Arial"/>
          <w:color w:val="000000"/>
          <w:szCs w:val="24"/>
          <w:lang w:eastAsia="en-GB"/>
        </w:rPr>
        <w:t xml:space="preserve">          </w:t>
      </w:r>
    </w:p>
    <w:p w:rsidR="006478CF" w:rsidRPr="0064072E" w:rsidRDefault="006478CF" w:rsidP="006478CF">
      <w:pPr>
        <w:tabs>
          <w:tab w:val="left" w:pos="567"/>
        </w:tabs>
        <w:rPr>
          <w:rFonts w:eastAsia="Times New Roman" w:cs="Arial"/>
          <w:color w:val="000000"/>
          <w:szCs w:val="24"/>
          <w:lang w:eastAsia="en-GB"/>
        </w:rPr>
      </w:pPr>
      <w:r w:rsidRPr="006478CF">
        <w:rPr>
          <w:rFonts w:eastAsia="Times New Roman" w:cs="Arial"/>
          <w:color w:val="000000"/>
          <w:szCs w:val="24"/>
          <w:lang w:eastAsia="en-GB"/>
        </w:rPr>
        <w:t>No update.</w:t>
      </w:r>
    </w:p>
    <w:p w:rsidR="00776430" w:rsidRPr="0064072E" w:rsidRDefault="00776430" w:rsidP="006478CF">
      <w:pPr>
        <w:tabs>
          <w:tab w:val="left" w:pos="567"/>
        </w:tabs>
        <w:rPr>
          <w:rFonts w:cs="Arial"/>
          <w:szCs w:val="24"/>
        </w:rPr>
      </w:pPr>
    </w:p>
    <w:sectPr w:rsidR="00776430" w:rsidRPr="0064072E" w:rsidSect="00C34631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CF"/>
    <w:rsid w:val="0064072E"/>
    <w:rsid w:val="006478CF"/>
    <w:rsid w:val="00776430"/>
    <w:rsid w:val="008C0165"/>
    <w:rsid w:val="00981F06"/>
    <w:rsid w:val="00C34631"/>
    <w:rsid w:val="00D3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6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165"/>
    <w:pPr>
      <w:keepNext/>
      <w:keepLines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16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165"/>
    <w:rPr>
      <w:rFonts w:ascii="Arial" w:eastAsiaTheme="majorEastAsia" w:hAnsi="Arial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165"/>
    <w:rPr>
      <w:rFonts w:ascii="Arial" w:eastAsiaTheme="majorEastAsia" w:hAnsi="Arial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6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165"/>
    <w:pPr>
      <w:keepNext/>
      <w:keepLines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16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165"/>
    <w:rPr>
      <w:rFonts w:ascii="Arial" w:eastAsiaTheme="majorEastAsia" w:hAnsi="Arial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165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King</dc:creator>
  <cp:lastModifiedBy>Julie King</cp:lastModifiedBy>
  <cp:revision>2</cp:revision>
  <dcterms:created xsi:type="dcterms:W3CDTF">2016-06-28T15:29:00Z</dcterms:created>
  <dcterms:modified xsi:type="dcterms:W3CDTF">2016-06-28T15:29:00Z</dcterms:modified>
</cp:coreProperties>
</file>