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5C" w:rsidRDefault="00E31CAD">
      <w:pPr>
        <w:ind w:left="567" w:hanging="567"/>
        <w:jc w:val="both"/>
        <w:rPr>
          <w:b/>
          <w:sz w:val="24"/>
        </w:rPr>
      </w:pPr>
      <w:r>
        <w:rPr>
          <w:b/>
          <w:noProof/>
          <w:sz w:val="24"/>
          <w:lang w:eastAsia="en-GB"/>
        </w:rPr>
        <mc:AlternateContent>
          <mc:Choice Requires="wps">
            <w:drawing>
              <wp:anchor distT="0" distB="0" distL="114300" distR="114300" simplePos="0" relativeHeight="251657216" behindDoc="0" locked="0" layoutInCell="1" allowOverlap="1">
                <wp:simplePos x="0" y="0"/>
                <wp:positionH relativeFrom="column">
                  <wp:posOffset>-52070</wp:posOffset>
                </wp:positionH>
                <wp:positionV relativeFrom="paragraph">
                  <wp:posOffset>-24130</wp:posOffset>
                </wp:positionV>
                <wp:extent cx="5762625" cy="779145"/>
                <wp:effectExtent l="0" t="0" r="2857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779145"/>
                        </a:xfrm>
                        <a:prstGeom prst="rect">
                          <a:avLst/>
                        </a:prstGeom>
                        <a:solidFill>
                          <a:srgbClr val="FFFFFF"/>
                        </a:solidFill>
                        <a:ln w="9525">
                          <a:solidFill>
                            <a:srgbClr val="000000"/>
                          </a:solidFill>
                          <a:miter lim="800000"/>
                          <a:headEnd/>
                          <a:tailEnd/>
                        </a:ln>
                      </wps:spPr>
                      <wps:txbx>
                        <w:txbxContent>
                          <w:p w:rsidR="00436D68" w:rsidRPr="00C708C7" w:rsidRDefault="000977E0" w:rsidP="00C708C7">
                            <w:pPr>
                              <w:numPr>
                                <w:ilvl w:val="0"/>
                                <w:numId w:val="6"/>
                              </w:numPr>
                              <w:tabs>
                                <w:tab w:val="clear" w:pos="360"/>
                              </w:tabs>
                              <w:spacing w:afterLines="50" w:after="120"/>
                              <w:ind w:left="567" w:hanging="567"/>
                              <w:jc w:val="both"/>
                              <w:rPr>
                                <w:b/>
                                <w:sz w:val="24"/>
                                <w:u w:val="single"/>
                              </w:rPr>
                            </w:pPr>
                            <w:r w:rsidRPr="00C708C7">
                              <w:rPr>
                                <w:b/>
                                <w:sz w:val="24"/>
                                <w:u w:val="single"/>
                              </w:rPr>
                              <w:t>PURPOSE OF REPORT</w:t>
                            </w:r>
                          </w:p>
                          <w:p w:rsidR="00630E60" w:rsidRPr="00485EA7" w:rsidRDefault="002C1FAC" w:rsidP="00C708C7">
                            <w:pPr>
                              <w:spacing w:afterLines="50" w:after="120"/>
                              <w:ind w:left="567"/>
                              <w:jc w:val="both"/>
                              <w:rPr>
                                <w:sz w:val="24"/>
                              </w:rPr>
                            </w:pPr>
                            <w:proofErr w:type="gramStart"/>
                            <w:r w:rsidRPr="00485EA7">
                              <w:rPr>
                                <w:sz w:val="24"/>
                              </w:rPr>
                              <w:t xml:space="preserve">To inform </w:t>
                            </w:r>
                            <w:r w:rsidR="00A70ABD" w:rsidRPr="00485EA7">
                              <w:rPr>
                                <w:sz w:val="24"/>
                              </w:rPr>
                              <w:t>M</w:t>
                            </w:r>
                            <w:r w:rsidRPr="00485EA7">
                              <w:rPr>
                                <w:sz w:val="24"/>
                              </w:rPr>
                              <w:t xml:space="preserve">embers about Public Health interventions being delivered in the </w:t>
                            </w:r>
                            <w:r w:rsidR="00A70ABD" w:rsidRPr="00485EA7">
                              <w:rPr>
                                <w:sz w:val="24"/>
                              </w:rPr>
                              <w:t>B</w:t>
                            </w:r>
                            <w:r w:rsidRPr="00485EA7">
                              <w:rPr>
                                <w:sz w:val="24"/>
                              </w:rPr>
                              <w:t>orough.</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pt;margin-top:-1.9pt;width:453.75pt;height:6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">
                <v:textbox style="mso-fit-shape-to-text:t">
                  <w:txbxContent>
                    <w:p w:rsidR="00436D68" w:rsidRPr="00C708C7" w:rsidRDefault="000977E0" w:rsidP="00C708C7">
                      <w:pPr>
                        <w:numPr>
                          <w:ilvl w:val="0"/>
                          <w:numId w:val="6"/>
                        </w:numPr>
                        <w:tabs>
                          <w:tab w:val="clear" w:pos="360"/>
                        </w:tabs>
                        <w:spacing w:afterLines="50" w:after="120"/>
                        <w:ind w:left="567" w:hanging="567"/>
                        <w:jc w:val="both"/>
                        <w:rPr>
                          <w:b/>
                          <w:sz w:val="24"/>
                          <w:u w:val="single"/>
                        </w:rPr>
                      </w:pPr>
                      <w:r w:rsidRPr="00C708C7">
                        <w:rPr>
                          <w:b/>
                          <w:sz w:val="24"/>
                          <w:u w:val="single"/>
                        </w:rPr>
                        <w:t>PURPOSE OF REPORT</w:t>
                      </w:r>
                    </w:p>
                    <w:p w:rsidR="00630E60" w:rsidRPr="00485EA7" w:rsidRDefault="002C1FAC" w:rsidP="00C708C7">
                      <w:pPr>
                        <w:spacing w:afterLines="50" w:after="120"/>
                        <w:ind w:left="567"/>
                        <w:jc w:val="both"/>
                        <w:rPr>
                          <w:sz w:val="24"/>
                        </w:rPr>
                      </w:pPr>
                      <w:proofErr w:type="gramStart"/>
                      <w:r w:rsidRPr="00485EA7">
                        <w:rPr>
                          <w:sz w:val="24"/>
                        </w:rPr>
                        <w:t xml:space="preserve">To inform </w:t>
                      </w:r>
                      <w:r w:rsidR="00A70ABD" w:rsidRPr="00485EA7">
                        <w:rPr>
                          <w:sz w:val="24"/>
                        </w:rPr>
                        <w:t>M</w:t>
                      </w:r>
                      <w:r w:rsidRPr="00485EA7">
                        <w:rPr>
                          <w:sz w:val="24"/>
                        </w:rPr>
                        <w:t xml:space="preserve">embers about Public Health interventions being delivered in the </w:t>
                      </w:r>
                      <w:r w:rsidR="00A70ABD" w:rsidRPr="00485EA7">
                        <w:rPr>
                          <w:sz w:val="24"/>
                        </w:rPr>
                        <w:t>B</w:t>
                      </w:r>
                      <w:r w:rsidRPr="00485EA7">
                        <w:rPr>
                          <w:sz w:val="24"/>
                        </w:rPr>
                        <w:t>orough.</w:t>
                      </w:r>
                      <w:proofErr w:type="gramEnd"/>
                    </w:p>
                  </w:txbxContent>
                </v:textbox>
                <w10:wrap type="square"/>
              </v:shape>
            </w:pict>
          </mc:Fallback>
        </mc:AlternateContent>
      </w:r>
    </w:p>
    <w:p w:rsidR="00747E5C" w:rsidRDefault="00747E5C">
      <w:pPr>
        <w:ind w:left="567" w:hanging="567"/>
        <w:jc w:val="both"/>
        <w:rPr>
          <w:b/>
          <w:sz w:val="24"/>
          <w:u w:val="single"/>
        </w:rPr>
      </w:pPr>
    </w:p>
    <w:p w:rsidR="00747E5C" w:rsidRPr="00C708C7" w:rsidRDefault="00747E5C" w:rsidP="00C708C7">
      <w:pPr>
        <w:numPr>
          <w:ilvl w:val="0"/>
          <w:numId w:val="5"/>
        </w:numPr>
        <w:tabs>
          <w:tab w:val="clear" w:pos="360"/>
        </w:tabs>
        <w:ind w:left="567" w:hanging="567"/>
        <w:jc w:val="both"/>
        <w:rPr>
          <w:sz w:val="24"/>
          <w:u w:val="single"/>
        </w:rPr>
      </w:pPr>
      <w:r w:rsidRPr="00C708C7">
        <w:rPr>
          <w:b/>
          <w:sz w:val="24"/>
          <w:u w:val="single"/>
        </w:rPr>
        <w:t>INFORMATIO</w:t>
      </w:r>
      <w:r w:rsidR="00A02F74" w:rsidRPr="00C708C7">
        <w:rPr>
          <w:b/>
          <w:sz w:val="24"/>
          <w:u w:val="single"/>
        </w:rPr>
        <w:t>N</w:t>
      </w:r>
    </w:p>
    <w:p w:rsidR="00C708C7" w:rsidRPr="00C708C7" w:rsidRDefault="00C708C7" w:rsidP="00C708C7">
      <w:pPr>
        <w:jc w:val="both"/>
        <w:rPr>
          <w:sz w:val="24"/>
          <w:u w:val="single"/>
        </w:rPr>
      </w:pPr>
    </w:p>
    <w:p w:rsidR="00A70ABD" w:rsidRDefault="00A70ABD" w:rsidP="00C708C7">
      <w:pPr>
        <w:numPr>
          <w:ilvl w:val="0"/>
          <w:numId w:val="9"/>
        </w:numPr>
        <w:tabs>
          <w:tab w:val="clear" w:pos="360"/>
        </w:tabs>
        <w:ind w:left="567" w:hanging="567"/>
        <w:jc w:val="both"/>
        <w:rPr>
          <w:sz w:val="24"/>
        </w:rPr>
      </w:pPr>
      <w:r>
        <w:rPr>
          <w:sz w:val="24"/>
        </w:rPr>
        <w:t xml:space="preserve">A number of </w:t>
      </w:r>
      <w:r w:rsidR="002C1FAC">
        <w:rPr>
          <w:sz w:val="24"/>
        </w:rPr>
        <w:t xml:space="preserve">health inequalities </w:t>
      </w:r>
      <w:r w:rsidR="00730B8C">
        <w:rPr>
          <w:sz w:val="24"/>
        </w:rPr>
        <w:t>exist</w:t>
      </w:r>
      <w:r>
        <w:rPr>
          <w:sz w:val="24"/>
        </w:rPr>
        <w:t xml:space="preserve"> </w:t>
      </w:r>
      <w:r w:rsidR="002C1FAC">
        <w:rPr>
          <w:sz w:val="24"/>
        </w:rPr>
        <w:t xml:space="preserve">within </w:t>
      </w:r>
      <w:r>
        <w:rPr>
          <w:sz w:val="24"/>
        </w:rPr>
        <w:t>the</w:t>
      </w:r>
      <w:r w:rsidR="002C1FAC">
        <w:rPr>
          <w:sz w:val="24"/>
        </w:rPr>
        <w:t xml:space="preserve"> </w:t>
      </w:r>
      <w:r w:rsidR="000C1FD8">
        <w:rPr>
          <w:sz w:val="24"/>
        </w:rPr>
        <w:t>Borough. The Health P</w:t>
      </w:r>
      <w:r>
        <w:rPr>
          <w:sz w:val="24"/>
        </w:rPr>
        <w:t>rofile for Kettering in 2015 showed that</w:t>
      </w:r>
      <w:r w:rsidR="000C1FD8">
        <w:rPr>
          <w:sz w:val="24"/>
        </w:rPr>
        <w:t>:</w:t>
      </w:r>
    </w:p>
    <w:p w:rsidR="00C708C7" w:rsidRDefault="00C708C7" w:rsidP="00C708C7">
      <w:pPr>
        <w:ind w:left="567"/>
        <w:jc w:val="both"/>
        <w:rPr>
          <w:sz w:val="24"/>
        </w:rPr>
      </w:pPr>
    </w:p>
    <w:p w:rsidR="00A70ABD" w:rsidRDefault="005B7D5C" w:rsidP="00C708C7">
      <w:pPr>
        <w:pStyle w:val="ListParagraph"/>
        <w:numPr>
          <w:ilvl w:val="0"/>
          <w:numId w:val="16"/>
        </w:numPr>
        <w:spacing w:afterLines="50" w:after="120"/>
        <w:ind w:left="851" w:hanging="284"/>
        <w:jc w:val="both"/>
        <w:rPr>
          <w:sz w:val="24"/>
        </w:rPr>
      </w:pPr>
      <w:r>
        <w:rPr>
          <w:sz w:val="24"/>
        </w:rPr>
        <w:t>L</w:t>
      </w:r>
      <w:r w:rsidR="002C1FAC" w:rsidRPr="00A70ABD">
        <w:rPr>
          <w:sz w:val="24"/>
        </w:rPr>
        <w:t xml:space="preserve">ife expectancy </w:t>
      </w:r>
      <w:r w:rsidR="00A70ABD">
        <w:rPr>
          <w:sz w:val="24"/>
        </w:rPr>
        <w:t>in men is</w:t>
      </w:r>
      <w:r w:rsidR="002C1FAC" w:rsidRPr="00A70ABD">
        <w:rPr>
          <w:sz w:val="24"/>
        </w:rPr>
        <w:t xml:space="preserve"> 8.2 years lower </w:t>
      </w:r>
      <w:r w:rsidR="00A70ABD">
        <w:rPr>
          <w:sz w:val="24"/>
        </w:rPr>
        <w:t>than women</w:t>
      </w:r>
      <w:r w:rsidR="002C1FAC" w:rsidRPr="00A70ABD">
        <w:rPr>
          <w:sz w:val="24"/>
        </w:rPr>
        <w:t xml:space="preserve"> and </w:t>
      </w:r>
    </w:p>
    <w:p w:rsidR="00A70ABD" w:rsidRDefault="00730B8C" w:rsidP="00C708C7">
      <w:pPr>
        <w:pStyle w:val="ListParagraph"/>
        <w:numPr>
          <w:ilvl w:val="0"/>
          <w:numId w:val="16"/>
        </w:numPr>
        <w:spacing w:afterLines="50" w:after="120"/>
        <w:ind w:left="851" w:hanging="284"/>
        <w:jc w:val="both"/>
        <w:rPr>
          <w:sz w:val="24"/>
        </w:rPr>
      </w:pPr>
      <w:r>
        <w:rPr>
          <w:sz w:val="24"/>
        </w:rPr>
        <w:t>Overall</w:t>
      </w:r>
      <w:r w:rsidR="00A70ABD">
        <w:rPr>
          <w:sz w:val="24"/>
        </w:rPr>
        <w:t xml:space="preserve"> </w:t>
      </w:r>
      <w:r w:rsidR="002C1FAC" w:rsidRPr="00A70ABD">
        <w:rPr>
          <w:sz w:val="24"/>
        </w:rPr>
        <w:t xml:space="preserve">5.8 years lower for women in our most </w:t>
      </w:r>
      <w:r w:rsidR="00A70ABD">
        <w:rPr>
          <w:sz w:val="24"/>
        </w:rPr>
        <w:t xml:space="preserve">deprived wards </w:t>
      </w:r>
      <w:r w:rsidR="002C1FAC" w:rsidRPr="00A70ABD">
        <w:rPr>
          <w:sz w:val="24"/>
        </w:rPr>
        <w:t>compared to the lea</w:t>
      </w:r>
      <w:bookmarkStart w:id="0" w:name="_GoBack"/>
      <w:bookmarkEnd w:id="0"/>
      <w:r w:rsidR="002C1FAC" w:rsidRPr="00A70ABD">
        <w:rPr>
          <w:sz w:val="24"/>
        </w:rPr>
        <w:t>st deprived wards.</w:t>
      </w:r>
    </w:p>
    <w:p w:rsidR="00A70ABD" w:rsidRDefault="00A70ABD" w:rsidP="00C708C7">
      <w:pPr>
        <w:pStyle w:val="ListParagraph"/>
        <w:numPr>
          <w:ilvl w:val="0"/>
          <w:numId w:val="16"/>
        </w:numPr>
        <w:spacing w:afterLines="50" w:after="120"/>
        <w:ind w:left="851" w:hanging="284"/>
        <w:jc w:val="both"/>
        <w:rPr>
          <w:sz w:val="24"/>
        </w:rPr>
      </w:pPr>
      <w:r>
        <w:rPr>
          <w:sz w:val="24"/>
        </w:rPr>
        <w:t>Significantly more adults in the Borough</w:t>
      </w:r>
      <w:r w:rsidR="00136981">
        <w:rPr>
          <w:sz w:val="24"/>
        </w:rPr>
        <w:t xml:space="preserve"> </w:t>
      </w:r>
      <w:r>
        <w:rPr>
          <w:sz w:val="24"/>
        </w:rPr>
        <w:t>are overweight and obese than the England average</w:t>
      </w:r>
    </w:p>
    <w:p w:rsidR="00A70ABD" w:rsidRDefault="00B60F03" w:rsidP="00C708C7">
      <w:pPr>
        <w:pStyle w:val="ListParagraph"/>
        <w:numPr>
          <w:ilvl w:val="0"/>
          <w:numId w:val="16"/>
        </w:numPr>
        <w:spacing w:afterLines="50" w:after="120"/>
        <w:ind w:left="851" w:hanging="284"/>
        <w:jc w:val="both"/>
        <w:rPr>
          <w:sz w:val="24"/>
        </w:rPr>
      </w:pPr>
      <w:r>
        <w:rPr>
          <w:sz w:val="24"/>
        </w:rPr>
        <w:t>Lower</w:t>
      </w:r>
      <w:r w:rsidR="00A70ABD">
        <w:rPr>
          <w:sz w:val="24"/>
        </w:rPr>
        <w:t xml:space="preserve"> rates of physical activi</w:t>
      </w:r>
      <w:r>
        <w:rPr>
          <w:sz w:val="24"/>
        </w:rPr>
        <w:t>ty in adults than</w:t>
      </w:r>
      <w:r w:rsidR="00A70ABD">
        <w:rPr>
          <w:sz w:val="24"/>
        </w:rPr>
        <w:t xml:space="preserve"> the England average</w:t>
      </w:r>
    </w:p>
    <w:p w:rsidR="00A70ABD" w:rsidRDefault="00A70ABD" w:rsidP="00C708C7">
      <w:pPr>
        <w:pStyle w:val="ListParagraph"/>
        <w:numPr>
          <w:ilvl w:val="0"/>
          <w:numId w:val="16"/>
        </w:numPr>
        <w:spacing w:afterLines="50" w:after="120"/>
        <w:ind w:left="851" w:hanging="284"/>
        <w:jc w:val="both"/>
        <w:rPr>
          <w:sz w:val="24"/>
        </w:rPr>
      </w:pPr>
      <w:r>
        <w:rPr>
          <w:sz w:val="24"/>
        </w:rPr>
        <w:t>Higher rates of smoking related deaths</w:t>
      </w:r>
      <w:r w:rsidR="002C1FAC" w:rsidRPr="00A70ABD">
        <w:rPr>
          <w:sz w:val="24"/>
        </w:rPr>
        <w:t xml:space="preserve"> </w:t>
      </w:r>
    </w:p>
    <w:p w:rsidR="00A70ABD" w:rsidRDefault="00A70ABD" w:rsidP="00C708C7">
      <w:pPr>
        <w:pStyle w:val="ListParagraph"/>
        <w:numPr>
          <w:ilvl w:val="0"/>
          <w:numId w:val="16"/>
        </w:numPr>
        <w:spacing w:afterLines="50" w:after="120"/>
        <w:ind w:left="851" w:hanging="284"/>
        <w:jc w:val="both"/>
        <w:rPr>
          <w:sz w:val="24"/>
        </w:rPr>
      </w:pPr>
      <w:r>
        <w:rPr>
          <w:sz w:val="24"/>
        </w:rPr>
        <w:t>Higher levels of mortality in over 75 cancer related deaths</w:t>
      </w:r>
    </w:p>
    <w:p w:rsidR="00837ED7" w:rsidRDefault="00A70ABD" w:rsidP="00C708C7">
      <w:pPr>
        <w:pStyle w:val="ListParagraph"/>
        <w:numPr>
          <w:ilvl w:val="0"/>
          <w:numId w:val="16"/>
        </w:numPr>
        <w:spacing w:afterLines="50" w:after="120"/>
        <w:ind w:left="851" w:hanging="284"/>
        <w:jc w:val="both"/>
        <w:rPr>
          <w:sz w:val="24"/>
        </w:rPr>
      </w:pPr>
      <w:r>
        <w:rPr>
          <w:sz w:val="24"/>
        </w:rPr>
        <w:t xml:space="preserve">Higher </w:t>
      </w:r>
      <w:r w:rsidR="00DB2887">
        <w:rPr>
          <w:sz w:val="24"/>
        </w:rPr>
        <w:t>l</w:t>
      </w:r>
      <w:r>
        <w:rPr>
          <w:sz w:val="24"/>
        </w:rPr>
        <w:t>evels of smoking in pregnancy at delivery stage</w:t>
      </w:r>
      <w:r w:rsidR="002C1FAC" w:rsidRPr="00A70ABD">
        <w:rPr>
          <w:sz w:val="24"/>
        </w:rPr>
        <w:t xml:space="preserve"> </w:t>
      </w:r>
    </w:p>
    <w:p w:rsidR="00B60F03" w:rsidRPr="00A70ABD" w:rsidRDefault="00B60F03" w:rsidP="00B60F03">
      <w:pPr>
        <w:pStyle w:val="ListParagraph"/>
        <w:spacing w:afterLines="50" w:after="120"/>
        <w:ind w:left="360"/>
        <w:jc w:val="both"/>
        <w:rPr>
          <w:sz w:val="24"/>
        </w:rPr>
      </w:pPr>
    </w:p>
    <w:p w:rsidR="003D6A24" w:rsidRDefault="009E6901" w:rsidP="00C708C7">
      <w:pPr>
        <w:numPr>
          <w:ilvl w:val="0"/>
          <w:numId w:val="9"/>
        </w:numPr>
        <w:tabs>
          <w:tab w:val="clear" w:pos="360"/>
        </w:tabs>
        <w:spacing w:afterLines="50" w:after="120"/>
        <w:ind w:left="567" w:hanging="567"/>
        <w:jc w:val="both"/>
        <w:rPr>
          <w:sz w:val="24"/>
        </w:rPr>
      </w:pPr>
      <w:r>
        <w:rPr>
          <w:sz w:val="24"/>
        </w:rPr>
        <w:t xml:space="preserve">There are currently a number of projects delivered </w:t>
      </w:r>
      <w:r w:rsidR="00A70ABD">
        <w:rPr>
          <w:sz w:val="24"/>
        </w:rPr>
        <w:t xml:space="preserve">both </w:t>
      </w:r>
      <w:r>
        <w:rPr>
          <w:sz w:val="24"/>
        </w:rPr>
        <w:t xml:space="preserve">by </w:t>
      </w:r>
      <w:r w:rsidR="005B7D5C">
        <w:rPr>
          <w:sz w:val="24"/>
        </w:rPr>
        <w:t xml:space="preserve">Kettering </w:t>
      </w:r>
      <w:r>
        <w:rPr>
          <w:sz w:val="24"/>
        </w:rPr>
        <w:t>Borough Council themselves and in partnership with other organisations to improve the health of those that live and work in the borough and reduce health inequalities.</w:t>
      </w:r>
    </w:p>
    <w:p w:rsidR="00CD62AC" w:rsidRDefault="00CD62AC" w:rsidP="00CD62AC">
      <w:pPr>
        <w:spacing w:afterLines="50" w:after="120"/>
        <w:ind w:left="426"/>
        <w:jc w:val="both"/>
        <w:rPr>
          <w:sz w:val="24"/>
        </w:rPr>
      </w:pPr>
    </w:p>
    <w:p w:rsidR="00567CD5" w:rsidRPr="00D44946" w:rsidRDefault="00567CD5" w:rsidP="00C708C7">
      <w:pPr>
        <w:numPr>
          <w:ilvl w:val="0"/>
          <w:numId w:val="9"/>
        </w:numPr>
        <w:tabs>
          <w:tab w:val="clear" w:pos="360"/>
        </w:tabs>
        <w:spacing w:afterLines="50" w:after="120"/>
        <w:ind w:left="567" w:hanging="567"/>
        <w:jc w:val="both"/>
        <w:rPr>
          <w:sz w:val="24"/>
        </w:rPr>
      </w:pPr>
      <w:r w:rsidRPr="00D44946">
        <w:rPr>
          <w:rFonts w:cs="Arial"/>
          <w:sz w:val="24"/>
          <w:szCs w:val="24"/>
          <w:u w:val="single"/>
        </w:rPr>
        <w:t>Workplace health</w:t>
      </w:r>
    </w:p>
    <w:p w:rsidR="00567CD5" w:rsidRDefault="00567CD5" w:rsidP="00C708C7">
      <w:pPr>
        <w:ind w:left="567"/>
        <w:jc w:val="both"/>
        <w:rPr>
          <w:rFonts w:cs="Arial"/>
          <w:sz w:val="24"/>
          <w:szCs w:val="24"/>
        </w:rPr>
      </w:pPr>
      <w:r>
        <w:rPr>
          <w:rFonts w:cs="Arial"/>
          <w:sz w:val="24"/>
          <w:szCs w:val="24"/>
        </w:rPr>
        <w:t>Kettering Borough Council works with a number of local employers to design tailored health and wellbeing programmes for their staff.  Currently, employers get two free sessions per year where health MOTs are delivered.  Any support over and above this is payable to cover sta</w:t>
      </w:r>
      <w:r w:rsidR="00B60F03">
        <w:rPr>
          <w:rFonts w:cs="Arial"/>
          <w:sz w:val="24"/>
          <w:szCs w:val="24"/>
        </w:rPr>
        <w:t>ff time.  KBC works with local p</w:t>
      </w:r>
      <w:r>
        <w:rPr>
          <w:rFonts w:cs="Arial"/>
          <w:sz w:val="24"/>
          <w:szCs w:val="24"/>
        </w:rPr>
        <w:t>ub</w:t>
      </w:r>
      <w:r w:rsidR="00B60F03">
        <w:rPr>
          <w:rFonts w:cs="Arial"/>
          <w:sz w:val="24"/>
          <w:szCs w:val="24"/>
        </w:rPr>
        <w:t>lic and private s</w:t>
      </w:r>
      <w:r>
        <w:rPr>
          <w:rFonts w:cs="Arial"/>
          <w:sz w:val="24"/>
          <w:szCs w:val="24"/>
        </w:rPr>
        <w:t>ector organisations to deliver interventions that we cannot</w:t>
      </w:r>
      <w:r w:rsidR="00910DFB">
        <w:rPr>
          <w:rFonts w:cs="Arial"/>
          <w:sz w:val="24"/>
          <w:szCs w:val="24"/>
        </w:rPr>
        <w:t xml:space="preserve"> deliver</w:t>
      </w:r>
      <w:r>
        <w:rPr>
          <w:rFonts w:cs="Arial"/>
          <w:sz w:val="24"/>
          <w:szCs w:val="24"/>
        </w:rPr>
        <w:t xml:space="preserve"> directly, such as blood testing.</w:t>
      </w:r>
    </w:p>
    <w:p w:rsidR="00567CD5" w:rsidRDefault="00567CD5" w:rsidP="00567CD5">
      <w:pPr>
        <w:rPr>
          <w:rFonts w:cs="Arial"/>
          <w:sz w:val="24"/>
          <w:szCs w:val="24"/>
        </w:rPr>
      </w:pPr>
    </w:p>
    <w:p w:rsidR="00CD62AC" w:rsidRDefault="00CD62AC" w:rsidP="00567CD5">
      <w:pPr>
        <w:rPr>
          <w:rFonts w:cs="Arial"/>
          <w:sz w:val="24"/>
          <w:szCs w:val="24"/>
        </w:rPr>
      </w:pPr>
    </w:p>
    <w:p w:rsidR="00CD62AC" w:rsidRDefault="00CD62AC" w:rsidP="00567CD5">
      <w:pPr>
        <w:rPr>
          <w:rFonts w:cs="Arial"/>
          <w:sz w:val="24"/>
          <w:szCs w:val="24"/>
        </w:rPr>
      </w:pPr>
    </w:p>
    <w:p w:rsidR="00CD62AC" w:rsidRDefault="00CD62AC" w:rsidP="00567CD5">
      <w:pPr>
        <w:rPr>
          <w:rFonts w:cs="Arial"/>
          <w:sz w:val="24"/>
          <w:szCs w:val="24"/>
        </w:rPr>
      </w:pPr>
    </w:p>
    <w:p w:rsidR="00CD62AC" w:rsidRDefault="00CD62AC" w:rsidP="00567CD5">
      <w:pPr>
        <w:rPr>
          <w:rFonts w:cs="Arial"/>
          <w:sz w:val="24"/>
          <w:szCs w:val="24"/>
        </w:rPr>
      </w:pPr>
    </w:p>
    <w:p w:rsidR="00CD62AC" w:rsidRPr="00E6665C" w:rsidRDefault="00CD62AC" w:rsidP="00567CD5">
      <w:pPr>
        <w:rPr>
          <w:rFonts w:cs="Arial"/>
          <w:sz w:val="24"/>
          <w:szCs w:val="24"/>
        </w:rPr>
      </w:pPr>
    </w:p>
    <w:tbl>
      <w:tblPr>
        <w:tblStyle w:val="TableGrid"/>
        <w:tblW w:w="0" w:type="auto"/>
        <w:tblLook w:val="04A0" w:firstRow="1" w:lastRow="0" w:firstColumn="1" w:lastColumn="0" w:noHBand="0" w:noVBand="1"/>
      </w:tblPr>
      <w:tblGrid>
        <w:gridCol w:w="1661"/>
        <w:gridCol w:w="3065"/>
        <w:gridCol w:w="2484"/>
        <w:gridCol w:w="2077"/>
      </w:tblGrid>
      <w:tr w:rsidR="005B7D5C" w:rsidRPr="00D63EDF" w:rsidTr="00B25B3C">
        <w:tc>
          <w:tcPr>
            <w:tcW w:w="1697" w:type="dxa"/>
          </w:tcPr>
          <w:p w:rsidR="00567CD5" w:rsidRPr="00D63EDF" w:rsidRDefault="00567CD5" w:rsidP="00B25B3C">
            <w:pPr>
              <w:rPr>
                <w:rFonts w:cs="Arial"/>
                <w:sz w:val="24"/>
                <w:szCs w:val="24"/>
              </w:rPr>
            </w:pPr>
            <w:r>
              <w:rPr>
                <w:rFonts w:cs="Arial"/>
                <w:sz w:val="24"/>
                <w:szCs w:val="24"/>
              </w:rPr>
              <w:lastRenderedPageBreak/>
              <w:t>Project</w:t>
            </w:r>
          </w:p>
        </w:tc>
        <w:tc>
          <w:tcPr>
            <w:tcW w:w="3173" w:type="dxa"/>
          </w:tcPr>
          <w:p w:rsidR="00567CD5" w:rsidRPr="00D63EDF" w:rsidRDefault="00567CD5" w:rsidP="00B25B3C">
            <w:pPr>
              <w:rPr>
                <w:rFonts w:cs="Arial"/>
                <w:sz w:val="24"/>
                <w:szCs w:val="24"/>
              </w:rPr>
            </w:pPr>
            <w:r>
              <w:rPr>
                <w:rFonts w:cs="Arial"/>
                <w:sz w:val="24"/>
                <w:szCs w:val="24"/>
              </w:rPr>
              <w:t>Outline</w:t>
            </w:r>
          </w:p>
        </w:tc>
        <w:tc>
          <w:tcPr>
            <w:tcW w:w="2283" w:type="dxa"/>
          </w:tcPr>
          <w:p w:rsidR="00567CD5" w:rsidRPr="00D63EDF" w:rsidRDefault="00567CD5" w:rsidP="00B25B3C">
            <w:pPr>
              <w:rPr>
                <w:rFonts w:cs="Arial"/>
                <w:sz w:val="24"/>
                <w:szCs w:val="24"/>
              </w:rPr>
            </w:pPr>
            <w:r>
              <w:rPr>
                <w:rFonts w:cs="Arial"/>
                <w:sz w:val="24"/>
                <w:szCs w:val="24"/>
              </w:rPr>
              <w:t>Delivery organisation(s)</w:t>
            </w:r>
          </w:p>
        </w:tc>
        <w:tc>
          <w:tcPr>
            <w:tcW w:w="2134" w:type="dxa"/>
          </w:tcPr>
          <w:p w:rsidR="00567CD5" w:rsidRPr="00D63EDF" w:rsidRDefault="00567CD5" w:rsidP="00B25B3C">
            <w:pPr>
              <w:rPr>
                <w:rFonts w:cs="Arial"/>
                <w:sz w:val="24"/>
                <w:szCs w:val="24"/>
              </w:rPr>
            </w:pPr>
            <w:r>
              <w:rPr>
                <w:rFonts w:cs="Arial"/>
                <w:sz w:val="24"/>
                <w:szCs w:val="24"/>
              </w:rPr>
              <w:t>Outcomes</w:t>
            </w:r>
          </w:p>
        </w:tc>
      </w:tr>
      <w:tr w:rsidR="005B7D5C" w:rsidRPr="00D63EDF" w:rsidTr="00B25B3C">
        <w:tc>
          <w:tcPr>
            <w:tcW w:w="1697" w:type="dxa"/>
          </w:tcPr>
          <w:p w:rsidR="00CD62AC" w:rsidRDefault="00CD62AC" w:rsidP="00B25B3C">
            <w:pPr>
              <w:rPr>
                <w:rFonts w:cs="Arial"/>
                <w:sz w:val="24"/>
                <w:szCs w:val="24"/>
              </w:rPr>
            </w:pPr>
          </w:p>
          <w:p w:rsidR="00567CD5" w:rsidRPr="00D63EDF" w:rsidRDefault="00567CD5" w:rsidP="00B25B3C">
            <w:pPr>
              <w:rPr>
                <w:rFonts w:cs="Arial"/>
                <w:sz w:val="24"/>
                <w:szCs w:val="24"/>
              </w:rPr>
            </w:pPr>
            <w:r>
              <w:rPr>
                <w:rFonts w:cs="Arial"/>
                <w:sz w:val="24"/>
                <w:szCs w:val="24"/>
              </w:rPr>
              <w:t>Weetabix</w:t>
            </w:r>
          </w:p>
        </w:tc>
        <w:tc>
          <w:tcPr>
            <w:tcW w:w="3173" w:type="dxa"/>
          </w:tcPr>
          <w:p w:rsidR="00CD62AC" w:rsidRDefault="00CD62AC" w:rsidP="00B25B3C">
            <w:pPr>
              <w:rPr>
                <w:rFonts w:cs="Arial"/>
                <w:sz w:val="24"/>
                <w:szCs w:val="24"/>
              </w:rPr>
            </w:pPr>
          </w:p>
          <w:p w:rsidR="00567CD5" w:rsidRDefault="00567CD5" w:rsidP="00B25B3C">
            <w:pPr>
              <w:rPr>
                <w:rFonts w:cs="Arial"/>
                <w:sz w:val="24"/>
                <w:szCs w:val="24"/>
              </w:rPr>
            </w:pPr>
            <w:r>
              <w:rPr>
                <w:rFonts w:cs="Arial"/>
                <w:sz w:val="24"/>
                <w:szCs w:val="24"/>
              </w:rPr>
              <w:t>An annual funded programme of 12 health related themes delivered on site. It includes:</w:t>
            </w:r>
          </w:p>
          <w:p w:rsidR="00567CD5" w:rsidRDefault="00567CD5" w:rsidP="00B25B3C">
            <w:pPr>
              <w:pStyle w:val="ListParagraph"/>
              <w:numPr>
                <w:ilvl w:val="0"/>
                <w:numId w:val="17"/>
              </w:numPr>
              <w:rPr>
                <w:rFonts w:cs="Arial"/>
                <w:sz w:val="24"/>
                <w:szCs w:val="24"/>
              </w:rPr>
            </w:pPr>
            <w:r w:rsidRPr="003B6AD1">
              <w:rPr>
                <w:rFonts w:cs="Arial"/>
                <w:sz w:val="24"/>
                <w:szCs w:val="24"/>
              </w:rPr>
              <w:t>blood pressure checks</w:t>
            </w:r>
          </w:p>
          <w:p w:rsidR="00567CD5" w:rsidRDefault="00567CD5" w:rsidP="00B25B3C">
            <w:pPr>
              <w:pStyle w:val="ListParagraph"/>
              <w:numPr>
                <w:ilvl w:val="0"/>
                <w:numId w:val="17"/>
              </w:numPr>
              <w:rPr>
                <w:rFonts w:cs="Arial"/>
                <w:sz w:val="24"/>
                <w:szCs w:val="24"/>
              </w:rPr>
            </w:pPr>
            <w:r>
              <w:rPr>
                <w:rFonts w:cs="Arial"/>
                <w:sz w:val="24"/>
                <w:szCs w:val="24"/>
              </w:rPr>
              <w:t>clinical blood tests</w:t>
            </w:r>
          </w:p>
          <w:p w:rsidR="00567CD5" w:rsidRDefault="00567CD5" w:rsidP="00B25B3C">
            <w:pPr>
              <w:pStyle w:val="ListParagraph"/>
              <w:numPr>
                <w:ilvl w:val="0"/>
                <w:numId w:val="17"/>
              </w:numPr>
              <w:rPr>
                <w:rFonts w:cs="Arial"/>
                <w:sz w:val="24"/>
                <w:szCs w:val="24"/>
              </w:rPr>
            </w:pPr>
            <w:r w:rsidRPr="003B6AD1">
              <w:rPr>
                <w:rFonts w:cs="Arial"/>
                <w:sz w:val="24"/>
                <w:szCs w:val="24"/>
              </w:rPr>
              <w:t xml:space="preserve"> weight management programmes</w:t>
            </w:r>
          </w:p>
          <w:p w:rsidR="00567CD5" w:rsidRDefault="00567CD5" w:rsidP="00B25B3C">
            <w:pPr>
              <w:pStyle w:val="ListParagraph"/>
              <w:numPr>
                <w:ilvl w:val="0"/>
                <w:numId w:val="17"/>
              </w:numPr>
              <w:rPr>
                <w:rFonts w:cs="Arial"/>
                <w:sz w:val="24"/>
                <w:szCs w:val="24"/>
              </w:rPr>
            </w:pPr>
            <w:r>
              <w:rPr>
                <w:rFonts w:cs="Arial"/>
                <w:sz w:val="24"/>
                <w:szCs w:val="24"/>
              </w:rPr>
              <w:t>alcohol awareness</w:t>
            </w:r>
          </w:p>
          <w:p w:rsidR="00567CD5" w:rsidRDefault="00567CD5" w:rsidP="00B25B3C">
            <w:pPr>
              <w:pStyle w:val="ListParagraph"/>
              <w:numPr>
                <w:ilvl w:val="0"/>
                <w:numId w:val="17"/>
              </w:numPr>
              <w:rPr>
                <w:rFonts w:cs="Arial"/>
                <w:sz w:val="24"/>
                <w:szCs w:val="24"/>
              </w:rPr>
            </w:pPr>
            <w:r>
              <w:rPr>
                <w:rFonts w:cs="Arial"/>
                <w:sz w:val="24"/>
                <w:szCs w:val="24"/>
              </w:rPr>
              <w:t>nutrition education</w:t>
            </w:r>
          </w:p>
          <w:p w:rsidR="00567CD5" w:rsidRDefault="00567CD5" w:rsidP="00B25B3C">
            <w:pPr>
              <w:pStyle w:val="ListParagraph"/>
              <w:numPr>
                <w:ilvl w:val="0"/>
                <w:numId w:val="17"/>
              </w:numPr>
              <w:rPr>
                <w:rFonts w:cs="Arial"/>
                <w:sz w:val="24"/>
                <w:szCs w:val="24"/>
              </w:rPr>
            </w:pPr>
            <w:r>
              <w:rPr>
                <w:rFonts w:cs="Arial"/>
                <w:sz w:val="24"/>
                <w:szCs w:val="24"/>
              </w:rPr>
              <w:t>smoking cessation</w:t>
            </w:r>
          </w:p>
          <w:p w:rsidR="00567CD5" w:rsidRDefault="00567CD5" w:rsidP="00B25B3C">
            <w:pPr>
              <w:pStyle w:val="ListParagraph"/>
              <w:numPr>
                <w:ilvl w:val="0"/>
                <w:numId w:val="17"/>
              </w:numPr>
              <w:rPr>
                <w:rFonts w:cs="Arial"/>
                <w:sz w:val="24"/>
                <w:szCs w:val="24"/>
              </w:rPr>
            </w:pPr>
            <w:r>
              <w:rPr>
                <w:rFonts w:cs="Arial"/>
                <w:sz w:val="24"/>
                <w:szCs w:val="24"/>
              </w:rPr>
              <w:t>BMI and weight checks</w:t>
            </w:r>
          </w:p>
          <w:p w:rsidR="00567CD5" w:rsidRDefault="00567CD5" w:rsidP="00B25B3C">
            <w:pPr>
              <w:pStyle w:val="ListParagraph"/>
              <w:rPr>
                <w:rFonts w:cs="Arial"/>
                <w:sz w:val="24"/>
                <w:szCs w:val="24"/>
              </w:rPr>
            </w:pPr>
          </w:p>
          <w:p w:rsidR="00567CD5" w:rsidRDefault="00567CD5" w:rsidP="00B25B3C">
            <w:pPr>
              <w:rPr>
                <w:rFonts w:cs="Arial"/>
                <w:sz w:val="24"/>
                <w:szCs w:val="24"/>
              </w:rPr>
            </w:pPr>
            <w:r>
              <w:rPr>
                <w:rFonts w:cs="Arial"/>
                <w:sz w:val="24"/>
                <w:szCs w:val="24"/>
              </w:rPr>
              <w:t>KBC have also been commissioned to design the artwork for the advertising and promotional material.</w:t>
            </w:r>
          </w:p>
          <w:p w:rsidR="00567CD5" w:rsidRDefault="00567CD5" w:rsidP="00B25B3C">
            <w:pPr>
              <w:rPr>
                <w:rFonts w:cs="Arial"/>
                <w:sz w:val="24"/>
                <w:szCs w:val="24"/>
              </w:rPr>
            </w:pPr>
          </w:p>
          <w:p w:rsidR="00567CD5" w:rsidRDefault="00567CD5" w:rsidP="00B25B3C">
            <w:pPr>
              <w:rPr>
                <w:rFonts w:cs="Arial"/>
                <w:sz w:val="24"/>
                <w:szCs w:val="24"/>
              </w:rPr>
            </w:pPr>
            <w:r>
              <w:rPr>
                <w:rFonts w:cs="Arial"/>
                <w:sz w:val="24"/>
                <w:szCs w:val="24"/>
              </w:rPr>
              <w:t xml:space="preserve">KBC deliver ‘Health </w:t>
            </w:r>
            <w:proofErr w:type="spellStart"/>
            <w:r>
              <w:rPr>
                <w:rFonts w:cs="Arial"/>
                <w:sz w:val="24"/>
                <w:szCs w:val="24"/>
              </w:rPr>
              <w:t>MOTs’</w:t>
            </w:r>
            <w:proofErr w:type="spellEnd"/>
            <w:r>
              <w:rPr>
                <w:rFonts w:cs="Arial"/>
                <w:sz w:val="24"/>
                <w:szCs w:val="24"/>
              </w:rPr>
              <w:t xml:space="preserve"> over 3 months of the programme and act as support and co-ordination</w:t>
            </w:r>
          </w:p>
          <w:p w:rsidR="00567CD5" w:rsidRPr="00957066" w:rsidRDefault="00567CD5" w:rsidP="00B25B3C">
            <w:pPr>
              <w:rPr>
                <w:rFonts w:cs="Arial"/>
                <w:sz w:val="24"/>
                <w:szCs w:val="24"/>
              </w:rPr>
            </w:pPr>
          </w:p>
        </w:tc>
        <w:tc>
          <w:tcPr>
            <w:tcW w:w="2283" w:type="dxa"/>
          </w:tcPr>
          <w:p w:rsidR="00CD62AC" w:rsidRDefault="00CD62AC" w:rsidP="00CD62AC">
            <w:pPr>
              <w:pStyle w:val="ListParagraph"/>
              <w:rPr>
                <w:rFonts w:cs="Arial"/>
                <w:sz w:val="24"/>
                <w:szCs w:val="24"/>
              </w:rPr>
            </w:pPr>
          </w:p>
          <w:p w:rsidR="00567CD5" w:rsidRPr="00957066" w:rsidRDefault="005B7D5C" w:rsidP="00B25B3C">
            <w:pPr>
              <w:pStyle w:val="ListParagraph"/>
              <w:numPr>
                <w:ilvl w:val="0"/>
                <w:numId w:val="17"/>
              </w:numPr>
              <w:rPr>
                <w:rFonts w:cs="Arial"/>
                <w:sz w:val="24"/>
                <w:szCs w:val="24"/>
              </w:rPr>
            </w:pPr>
            <w:r>
              <w:rPr>
                <w:rFonts w:cs="Arial"/>
                <w:sz w:val="24"/>
                <w:szCs w:val="24"/>
              </w:rPr>
              <w:t>Kettering Borough Council</w:t>
            </w:r>
          </w:p>
          <w:p w:rsidR="00567CD5" w:rsidRPr="00957066" w:rsidRDefault="00567CD5" w:rsidP="00B25B3C">
            <w:pPr>
              <w:pStyle w:val="ListParagraph"/>
              <w:numPr>
                <w:ilvl w:val="0"/>
                <w:numId w:val="17"/>
              </w:numPr>
              <w:rPr>
                <w:rFonts w:cs="Arial"/>
                <w:sz w:val="24"/>
                <w:szCs w:val="24"/>
              </w:rPr>
            </w:pPr>
            <w:r w:rsidRPr="00957066">
              <w:rPr>
                <w:rFonts w:cs="Arial"/>
                <w:sz w:val="24"/>
                <w:szCs w:val="24"/>
              </w:rPr>
              <w:t>N</w:t>
            </w:r>
            <w:r w:rsidR="005B7D5C">
              <w:rPr>
                <w:rFonts w:cs="Arial"/>
                <w:sz w:val="24"/>
                <w:szCs w:val="24"/>
              </w:rPr>
              <w:t xml:space="preserve">orthamptonshire </w:t>
            </w:r>
            <w:r w:rsidRPr="00957066">
              <w:rPr>
                <w:rFonts w:cs="Arial"/>
                <w:sz w:val="24"/>
                <w:szCs w:val="24"/>
              </w:rPr>
              <w:t>H</w:t>
            </w:r>
            <w:r w:rsidR="005B7D5C">
              <w:rPr>
                <w:rFonts w:cs="Arial"/>
                <w:sz w:val="24"/>
                <w:szCs w:val="24"/>
              </w:rPr>
              <w:t xml:space="preserve">ealthcare </w:t>
            </w:r>
            <w:r w:rsidRPr="00957066">
              <w:rPr>
                <w:rFonts w:cs="Arial"/>
                <w:sz w:val="24"/>
                <w:szCs w:val="24"/>
              </w:rPr>
              <w:t>F</w:t>
            </w:r>
            <w:r w:rsidR="005B7D5C">
              <w:rPr>
                <w:rFonts w:cs="Arial"/>
                <w:sz w:val="24"/>
                <w:szCs w:val="24"/>
              </w:rPr>
              <w:t xml:space="preserve">oundation </w:t>
            </w:r>
            <w:r w:rsidRPr="00957066">
              <w:rPr>
                <w:rFonts w:cs="Arial"/>
                <w:sz w:val="24"/>
                <w:szCs w:val="24"/>
              </w:rPr>
              <w:t>T</w:t>
            </w:r>
            <w:r w:rsidR="005B7D5C">
              <w:rPr>
                <w:rFonts w:cs="Arial"/>
                <w:sz w:val="24"/>
                <w:szCs w:val="24"/>
              </w:rPr>
              <w:t>rust</w:t>
            </w:r>
          </w:p>
          <w:p w:rsidR="00567CD5" w:rsidRDefault="00567CD5" w:rsidP="00B25B3C">
            <w:pPr>
              <w:pStyle w:val="ListParagraph"/>
              <w:numPr>
                <w:ilvl w:val="0"/>
                <w:numId w:val="17"/>
              </w:numPr>
              <w:rPr>
                <w:rFonts w:cs="Arial"/>
                <w:sz w:val="24"/>
                <w:szCs w:val="24"/>
              </w:rPr>
            </w:pPr>
            <w:proofErr w:type="spellStart"/>
            <w:r w:rsidRPr="00957066">
              <w:rPr>
                <w:rFonts w:cs="Arial"/>
                <w:sz w:val="24"/>
                <w:szCs w:val="24"/>
              </w:rPr>
              <w:t>Pickfords</w:t>
            </w:r>
            <w:proofErr w:type="spellEnd"/>
            <w:r w:rsidRPr="00957066">
              <w:rPr>
                <w:rFonts w:cs="Arial"/>
                <w:sz w:val="24"/>
                <w:szCs w:val="24"/>
              </w:rPr>
              <w:t xml:space="preserve"> Pharmacy</w:t>
            </w:r>
          </w:p>
          <w:p w:rsidR="00567CD5" w:rsidRDefault="00567CD5" w:rsidP="00B25B3C">
            <w:pPr>
              <w:pStyle w:val="ListParagraph"/>
              <w:numPr>
                <w:ilvl w:val="0"/>
                <w:numId w:val="17"/>
              </w:numPr>
              <w:rPr>
                <w:rFonts w:cs="Arial"/>
                <w:sz w:val="24"/>
                <w:szCs w:val="24"/>
              </w:rPr>
            </w:pPr>
            <w:r>
              <w:rPr>
                <w:rFonts w:cs="Arial"/>
                <w:sz w:val="24"/>
                <w:szCs w:val="24"/>
              </w:rPr>
              <w:t>First For Wellbeing</w:t>
            </w:r>
          </w:p>
          <w:p w:rsidR="00567CD5" w:rsidRPr="00957066" w:rsidRDefault="00567CD5" w:rsidP="00B25B3C">
            <w:pPr>
              <w:pStyle w:val="ListParagraph"/>
              <w:numPr>
                <w:ilvl w:val="0"/>
                <w:numId w:val="17"/>
              </w:numPr>
              <w:rPr>
                <w:rFonts w:cs="Arial"/>
                <w:sz w:val="24"/>
                <w:szCs w:val="24"/>
              </w:rPr>
            </w:pPr>
            <w:r>
              <w:rPr>
                <w:rFonts w:cs="Arial"/>
                <w:sz w:val="24"/>
                <w:szCs w:val="24"/>
              </w:rPr>
              <w:t>Hope UK</w:t>
            </w:r>
          </w:p>
        </w:tc>
        <w:tc>
          <w:tcPr>
            <w:tcW w:w="2134" w:type="dxa"/>
          </w:tcPr>
          <w:p w:rsidR="00CD62AC" w:rsidRDefault="00CD62AC" w:rsidP="00B25B3C">
            <w:pPr>
              <w:rPr>
                <w:rFonts w:cs="Arial"/>
                <w:sz w:val="24"/>
                <w:szCs w:val="24"/>
              </w:rPr>
            </w:pPr>
          </w:p>
          <w:p w:rsidR="00567CD5" w:rsidRDefault="00567CD5" w:rsidP="00B25B3C">
            <w:pPr>
              <w:rPr>
                <w:rFonts w:cs="Arial"/>
                <w:sz w:val="24"/>
                <w:szCs w:val="24"/>
              </w:rPr>
            </w:pPr>
            <w:r>
              <w:rPr>
                <w:rFonts w:cs="Arial"/>
                <w:sz w:val="24"/>
                <w:szCs w:val="24"/>
              </w:rPr>
              <w:t>February 2016</w:t>
            </w:r>
            <w:r w:rsidR="00CD62AC">
              <w:rPr>
                <w:rFonts w:cs="Arial"/>
                <w:sz w:val="24"/>
                <w:szCs w:val="24"/>
              </w:rPr>
              <w:t>:</w:t>
            </w:r>
          </w:p>
          <w:p w:rsidR="00CD62AC" w:rsidRDefault="00CD62AC" w:rsidP="00B25B3C">
            <w:pPr>
              <w:rPr>
                <w:rFonts w:cs="Arial"/>
                <w:sz w:val="24"/>
                <w:szCs w:val="24"/>
              </w:rPr>
            </w:pPr>
          </w:p>
          <w:p w:rsidR="00567CD5" w:rsidRDefault="00567CD5" w:rsidP="00B25B3C">
            <w:pPr>
              <w:rPr>
                <w:rFonts w:cs="Arial"/>
                <w:sz w:val="24"/>
                <w:szCs w:val="24"/>
              </w:rPr>
            </w:pPr>
            <w:r w:rsidRPr="00957066">
              <w:rPr>
                <w:rFonts w:cs="Arial"/>
                <w:sz w:val="24"/>
                <w:szCs w:val="24"/>
              </w:rPr>
              <w:t>287 people had Health MOTs over the 2 sites</w:t>
            </w:r>
          </w:p>
          <w:p w:rsidR="00CD62AC" w:rsidRDefault="00CD62AC" w:rsidP="00B25B3C">
            <w:pPr>
              <w:rPr>
                <w:rFonts w:cs="Arial"/>
                <w:sz w:val="24"/>
                <w:szCs w:val="24"/>
              </w:rPr>
            </w:pPr>
          </w:p>
          <w:p w:rsidR="00567CD5" w:rsidRPr="00957066" w:rsidRDefault="00567CD5" w:rsidP="00B25B3C">
            <w:pPr>
              <w:rPr>
                <w:rFonts w:cs="Arial"/>
                <w:sz w:val="24"/>
                <w:szCs w:val="24"/>
              </w:rPr>
            </w:pPr>
            <w:r>
              <w:rPr>
                <w:rFonts w:cs="Arial"/>
                <w:sz w:val="24"/>
                <w:szCs w:val="24"/>
              </w:rPr>
              <w:t>327 had cholesterol tests over 2 sites</w:t>
            </w:r>
          </w:p>
          <w:p w:rsidR="00567CD5" w:rsidRPr="00D63EDF" w:rsidRDefault="00567CD5" w:rsidP="00B25B3C">
            <w:pPr>
              <w:rPr>
                <w:rFonts w:cs="Arial"/>
                <w:sz w:val="24"/>
                <w:szCs w:val="24"/>
              </w:rPr>
            </w:pPr>
          </w:p>
        </w:tc>
      </w:tr>
      <w:tr w:rsidR="005B7D5C" w:rsidRPr="00D63EDF" w:rsidTr="00B25B3C">
        <w:tc>
          <w:tcPr>
            <w:tcW w:w="1697" w:type="dxa"/>
          </w:tcPr>
          <w:p w:rsidR="00567CD5" w:rsidRDefault="00567CD5" w:rsidP="00B25B3C">
            <w:pPr>
              <w:rPr>
                <w:rFonts w:cs="Arial"/>
                <w:sz w:val="24"/>
                <w:szCs w:val="24"/>
              </w:rPr>
            </w:pPr>
          </w:p>
          <w:p w:rsidR="00567CD5" w:rsidRPr="00D63EDF" w:rsidRDefault="00910DFB" w:rsidP="00910DFB">
            <w:pPr>
              <w:rPr>
                <w:rFonts w:cs="Arial"/>
                <w:sz w:val="24"/>
                <w:szCs w:val="24"/>
              </w:rPr>
            </w:pPr>
            <w:r>
              <w:rPr>
                <w:rFonts w:cs="Arial"/>
                <w:sz w:val="24"/>
                <w:szCs w:val="24"/>
              </w:rPr>
              <w:t xml:space="preserve">Snap on </w:t>
            </w:r>
            <w:r w:rsidR="00CD62AC">
              <w:rPr>
                <w:rFonts w:cs="Arial"/>
                <w:sz w:val="24"/>
                <w:szCs w:val="24"/>
              </w:rPr>
              <w:t>T</w:t>
            </w:r>
            <w:r w:rsidR="00567CD5">
              <w:rPr>
                <w:rFonts w:cs="Arial"/>
                <w:sz w:val="24"/>
                <w:szCs w:val="24"/>
              </w:rPr>
              <w:t>ools</w:t>
            </w:r>
          </w:p>
        </w:tc>
        <w:tc>
          <w:tcPr>
            <w:tcW w:w="3173" w:type="dxa"/>
          </w:tcPr>
          <w:p w:rsidR="00567CD5" w:rsidRDefault="00567CD5" w:rsidP="00B25B3C">
            <w:pPr>
              <w:rPr>
                <w:rFonts w:cs="Arial"/>
                <w:sz w:val="24"/>
                <w:szCs w:val="24"/>
              </w:rPr>
            </w:pPr>
          </w:p>
          <w:p w:rsidR="00567CD5" w:rsidRPr="00D63EDF" w:rsidRDefault="00567CD5" w:rsidP="00B25B3C">
            <w:pPr>
              <w:rPr>
                <w:rFonts w:cs="Arial"/>
                <w:sz w:val="24"/>
                <w:szCs w:val="24"/>
              </w:rPr>
            </w:pPr>
            <w:r>
              <w:rPr>
                <w:rFonts w:cs="Arial"/>
                <w:sz w:val="24"/>
                <w:szCs w:val="24"/>
              </w:rPr>
              <w:t>Twice yearly Health MOTs for staff at Telford Way offices</w:t>
            </w:r>
          </w:p>
        </w:tc>
        <w:tc>
          <w:tcPr>
            <w:tcW w:w="2283" w:type="dxa"/>
          </w:tcPr>
          <w:p w:rsidR="00567CD5" w:rsidRDefault="00567CD5" w:rsidP="00B25B3C">
            <w:pPr>
              <w:rPr>
                <w:rFonts w:cs="Arial"/>
                <w:sz w:val="24"/>
                <w:szCs w:val="24"/>
              </w:rPr>
            </w:pPr>
          </w:p>
          <w:p w:rsidR="00567CD5" w:rsidRPr="00D63EDF" w:rsidRDefault="00567CD5" w:rsidP="00B25B3C">
            <w:pPr>
              <w:rPr>
                <w:rFonts w:cs="Arial"/>
                <w:sz w:val="24"/>
                <w:szCs w:val="24"/>
              </w:rPr>
            </w:pPr>
            <w:r>
              <w:rPr>
                <w:rFonts w:cs="Arial"/>
                <w:sz w:val="24"/>
                <w:szCs w:val="24"/>
              </w:rPr>
              <w:t>KBC</w:t>
            </w:r>
          </w:p>
        </w:tc>
        <w:tc>
          <w:tcPr>
            <w:tcW w:w="2134" w:type="dxa"/>
          </w:tcPr>
          <w:p w:rsidR="00567CD5" w:rsidRDefault="00567CD5" w:rsidP="00B25B3C">
            <w:pPr>
              <w:rPr>
                <w:rFonts w:cs="Arial"/>
                <w:sz w:val="24"/>
                <w:szCs w:val="24"/>
              </w:rPr>
            </w:pPr>
          </w:p>
          <w:p w:rsidR="00567CD5" w:rsidRDefault="00567CD5" w:rsidP="00B25B3C">
            <w:pPr>
              <w:rPr>
                <w:rFonts w:cs="Arial"/>
                <w:sz w:val="24"/>
                <w:szCs w:val="24"/>
              </w:rPr>
            </w:pPr>
            <w:r>
              <w:rPr>
                <w:rFonts w:cs="Arial"/>
                <w:sz w:val="24"/>
                <w:szCs w:val="24"/>
              </w:rPr>
              <w:t>Average 55 people seen over last 3 visits</w:t>
            </w:r>
          </w:p>
          <w:p w:rsidR="00CD62AC" w:rsidRPr="00D63EDF" w:rsidRDefault="00CD62AC" w:rsidP="00B25B3C">
            <w:pPr>
              <w:rPr>
                <w:rFonts w:cs="Arial"/>
                <w:sz w:val="24"/>
                <w:szCs w:val="24"/>
              </w:rPr>
            </w:pPr>
          </w:p>
        </w:tc>
      </w:tr>
      <w:tr w:rsidR="005B7D5C" w:rsidRPr="00D63EDF" w:rsidTr="00B25B3C">
        <w:tc>
          <w:tcPr>
            <w:tcW w:w="1697" w:type="dxa"/>
          </w:tcPr>
          <w:p w:rsidR="00567CD5" w:rsidRDefault="00567CD5" w:rsidP="00B25B3C">
            <w:pPr>
              <w:rPr>
                <w:rFonts w:cs="Arial"/>
                <w:sz w:val="24"/>
                <w:szCs w:val="24"/>
              </w:rPr>
            </w:pPr>
          </w:p>
          <w:p w:rsidR="00567CD5" w:rsidRDefault="00567CD5" w:rsidP="00B25B3C">
            <w:pPr>
              <w:rPr>
                <w:rFonts w:cs="Arial"/>
                <w:sz w:val="24"/>
                <w:szCs w:val="24"/>
              </w:rPr>
            </w:pPr>
            <w:r>
              <w:rPr>
                <w:rFonts w:cs="Arial"/>
                <w:sz w:val="24"/>
                <w:szCs w:val="24"/>
              </w:rPr>
              <w:t>Co-op</w:t>
            </w:r>
          </w:p>
          <w:p w:rsidR="00567CD5" w:rsidRDefault="00567CD5" w:rsidP="00B25B3C">
            <w:pPr>
              <w:rPr>
                <w:rFonts w:cs="Arial"/>
                <w:sz w:val="24"/>
                <w:szCs w:val="24"/>
              </w:rPr>
            </w:pPr>
            <w:r>
              <w:rPr>
                <w:rFonts w:cs="Arial"/>
                <w:sz w:val="24"/>
                <w:szCs w:val="24"/>
              </w:rPr>
              <w:t>(Central England Group)</w:t>
            </w:r>
          </w:p>
          <w:p w:rsidR="00567CD5" w:rsidRPr="00D63EDF" w:rsidRDefault="00567CD5" w:rsidP="00B25B3C">
            <w:pPr>
              <w:rPr>
                <w:rFonts w:cs="Arial"/>
                <w:sz w:val="24"/>
                <w:szCs w:val="24"/>
              </w:rPr>
            </w:pPr>
          </w:p>
        </w:tc>
        <w:tc>
          <w:tcPr>
            <w:tcW w:w="3173" w:type="dxa"/>
          </w:tcPr>
          <w:p w:rsidR="00567CD5" w:rsidRDefault="00567CD5" w:rsidP="00B25B3C">
            <w:pPr>
              <w:rPr>
                <w:rFonts w:cs="Arial"/>
                <w:sz w:val="24"/>
                <w:szCs w:val="24"/>
              </w:rPr>
            </w:pPr>
          </w:p>
          <w:p w:rsidR="00567CD5" w:rsidRDefault="00567CD5" w:rsidP="00B25B3C">
            <w:pPr>
              <w:rPr>
                <w:rFonts w:cs="Arial"/>
                <w:sz w:val="24"/>
                <w:szCs w:val="24"/>
              </w:rPr>
            </w:pPr>
            <w:r>
              <w:rPr>
                <w:rFonts w:cs="Arial"/>
                <w:sz w:val="24"/>
                <w:szCs w:val="24"/>
              </w:rPr>
              <w:t>2016 tour of stores offering health MOTs over 2 days</w:t>
            </w:r>
          </w:p>
          <w:p w:rsidR="00567CD5" w:rsidRPr="00D63EDF" w:rsidRDefault="00567CD5" w:rsidP="00B25B3C">
            <w:pPr>
              <w:rPr>
                <w:rFonts w:cs="Arial"/>
                <w:sz w:val="24"/>
                <w:szCs w:val="24"/>
              </w:rPr>
            </w:pPr>
          </w:p>
        </w:tc>
        <w:tc>
          <w:tcPr>
            <w:tcW w:w="2283" w:type="dxa"/>
          </w:tcPr>
          <w:p w:rsidR="00567CD5" w:rsidRDefault="00567CD5" w:rsidP="00B25B3C">
            <w:pPr>
              <w:rPr>
                <w:rFonts w:cs="Arial"/>
                <w:sz w:val="24"/>
                <w:szCs w:val="24"/>
              </w:rPr>
            </w:pPr>
          </w:p>
          <w:p w:rsidR="00567CD5" w:rsidRPr="00D63EDF" w:rsidRDefault="00567CD5" w:rsidP="00B25B3C">
            <w:pPr>
              <w:rPr>
                <w:rFonts w:cs="Arial"/>
                <w:sz w:val="24"/>
                <w:szCs w:val="24"/>
              </w:rPr>
            </w:pPr>
            <w:r>
              <w:rPr>
                <w:rFonts w:cs="Arial"/>
                <w:sz w:val="24"/>
                <w:szCs w:val="24"/>
              </w:rPr>
              <w:t>KBC</w:t>
            </w:r>
          </w:p>
        </w:tc>
        <w:tc>
          <w:tcPr>
            <w:tcW w:w="2134" w:type="dxa"/>
          </w:tcPr>
          <w:p w:rsidR="00567CD5" w:rsidRDefault="00567CD5" w:rsidP="00B25B3C">
            <w:pPr>
              <w:rPr>
                <w:rFonts w:cs="Arial"/>
                <w:sz w:val="24"/>
                <w:szCs w:val="24"/>
              </w:rPr>
            </w:pPr>
          </w:p>
          <w:p w:rsidR="00567CD5" w:rsidRPr="00E741BB" w:rsidRDefault="00567CD5" w:rsidP="00B25B3C">
            <w:pPr>
              <w:rPr>
                <w:rFonts w:cs="Arial"/>
                <w:sz w:val="24"/>
                <w:szCs w:val="24"/>
              </w:rPr>
            </w:pPr>
            <w:r w:rsidRPr="00E741BB">
              <w:rPr>
                <w:rFonts w:cs="Arial"/>
                <w:sz w:val="24"/>
                <w:szCs w:val="24"/>
              </w:rPr>
              <w:t>62 members of staff</w:t>
            </w:r>
          </w:p>
        </w:tc>
      </w:tr>
      <w:tr w:rsidR="005B7D5C" w:rsidRPr="00D63EDF" w:rsidTr="00B25B3C">
        <w:tc>
          <w:tcPr>
            <w:tcW w:w="1697" w:type="dxa"/>
          </w:tcPr>
          <w:p w:rsidR="00567CD5" w:rsidRDefault="00567CD5" w:rsidP="00B25B3C">
            <w:pPr>
              <w:rPr>
                <w:rFonts w:cs="Arial"/>
                <w:sz w:val="24"/>
                <w:szCs w:val="24"/>
              </w:rPr>
            </w:pPr>
          </w:p>
          <w:p w:rsidR="00567CD5" w:rsidRPr="00D63EDF" w:rsidRDefault="00567CD5" w:rsidP="00B25B3C">
            <w:pPr>
              <w:rPr>
                <w:rFonts w:cs="Arial"/>
                <w:sz w:val="24"/>
                <w:szCs w:val="24"/>
              </w:rPr>
            </w:pPr>
            <w:r>
              <w:rPr>
                <w:rFonts w:cs="Arial"/>
                <w:sz w:val="24"/>
                <w:szCs w:val="24"/>
              </w:rPr>
              <w:t>KBC</w:t>
            </w:r>
          </w:p>
        </w:tc>
        <w:tc>
          <w:tcPr>
            <w:tcW w:w="3173" w:type="dxa"/>
          </w:tcPr>
          <w:p w:rsidR="00567CD5" w:rsidRDefault="00567CD5" w:rsidP="00B25B3C">
            <w:pPr>
              <w:rPr>
                <w:rFonts w:cs="Arial"/>
                <w:sz w:val="24"/>
                <w:szCs w:val="24"/>
              </w:rPr>
            </w:pPr>
          </w:p>
          <w:p w:rsidR="00567CD5" w:rsidRDefault="00910DFB" w:rsidP="00B25B3C">
            <w:pPr>
              <w:rPr>
                <w:rFonts w:cs="Arial"/>
                <w:sz w:val="24"/>
                <w:szCs w:val="24"/>
              </w:rPr>
            </w:pPr>
            <w:r>
              <w:rPr>
                <w:rFonts w:cs="Arial"/>
                <w:sz w:val="24"/>
                <w:szCs w:val="24"/>
              </w:rPr>
              <w:t>Weigh ins and blood pressure at main o</w:t>
            </w:r>
            <w:r w:rsidR="00567CD5">
              <w:rPr>
                <w:rFonts w:cs="Arial"/>
                <w:sz w:val="24"/>
                <w:szCs w:val="24"/>
              </w:rPr>
              <w:t xml:space="preserve">ffices </w:t>
            </w:r>
            <w:r>
              <w:rPr>
                <w:rFonts w:cs="Arial"/>
                <w:sz w:val="24"/>
                <w:szCs w:val="24"/>
              </w:rPr>
              <w:t>and d</w:t>
            </w:r>
            <w:r w:rsidR="00567CD5">
              <w:rPr>
                <w:rFonts w:cs="Arial"/>
                <w:sz w:val="24"/>
                <w:szCs w:val="24"/>
              </w:rPr>
              <w:t>epot</w:t>
            </w:r>
          </w:p>
          <w:p w:rsidR="00567CD5" w:rsidRPr="00D63EDF" w:rsidRDefault="00567CD5" w:rsidP="00B25B3C">
            <w:pPr>
              <w:rPr>
                <w:rFonts w:cs="Arial"/>
                <w:sz w:val="24"/>
                <w:szCs w:val="24"/>
              </w:rPr>
            </w:pPr>
          </w:p>
        </w:tc>
        <w:tc>
          <w:tcPr>
            <w:tcW w:w="2283" w:type="dxa"/>
          </w:tcPr>
          <w:p w:rsidR="00567CD5" w:rsidRDefault="00567CD5" w:rsidP="00B25B3C">
            <w:pPr>
              <w:rPr>
                <w:rFonts w:cs="Arial"/>
                <w:sz w:val="24"/>
                <w:szCs w:val="24"/>
              </w:rPr>
            </w:pPr>
          </w:p>
          <w:p w:rsidR="00567CD5" w:rsidRPr="00D63EDF" w:rsidRDefault="00567CD5" w:rsidP="00B25B3C">
            <w:pPr>
              <w:rPr>
                <w:rFonts w:cs="Arial"/>
                <w:sz w:val="24"/>
                <w:szCs w:val="24"/>
              </w:rPr>
            </w:pPr>
            <w:r>
              <w:rPr>
                <w:rFonts w:cs="Arial"/>
                <w:sz w:val="24"/>
                <w:szCs w:val="24"/>
              </w:rPr>
              <w:t>KBC</w:t>
            </w:r>
          </w:p>
        </w:tc>
        <w:tc>
          <w:tcPr>
            <w:tcW w:w="2134" w:type="dxa"/>
          </w:tcPr>
          <w:p w:rsidR="00567CD5" w:rsidRDefault="00567CD5" w:rsidP="00B25B3C">
            <w:pPr>
              <w:rPr>
                <w:rFonts w:cs="Arial"/>
                <w:sz w:val="24"/>
                <w:szCs w:val="24"/>
              </w:rPr>
            </w:pPr>
          </w:p>
          <w:p w:rsidR="00567CD5" w:rsidRPr="00D63EDF" w:rsidRDefault="00567CD5" w:rsidP="00B25B3C">
            <w:pPr>
              <w:rPr>
                <w:rFonts w:cs="Arial"/>
                <w:sz w:val="24"/>
                <w:szCs w:val="24"/>
              </w:rPr>
            </w:pPr>
            <w:r>
              <w:rPr>
                <w:rFonts w:cs="Arial"/>
                <w:sz w:val="24"/>
                <w:szCs w:val="24"/>
              </w:rPr>
              <w:t>223 Health MOTs delivered</w:t>
            </w:r>
          </w:p>
        </w:tc>
      </w:tr>
    </w:tbl>
    <w:p w:rsidR="001855BA" w:rsidRDefault="001855BA" w:rsidP="004733FD">
      <w:pPr>
        <w:spacing w:afterLines="50" w:after="120"/>
        <w:jc w:val="both"/>
        <w:rPr>
          <w:sz w:val="24"/>
        </w:rPr>
      </w:pPr>
    </w:p>
    <w:p w:rsidR="00567CD5" w:rsidRDefault="004733FD" w:rsidP="00C708C7">
      <w:pPr>
        <w:tabs>
          <w:tab w:val="left" w:pos="567"/>
        </w:tabs>
        <w:spacing w:afterLines="50" w:after="120"/>
        <w:jc w:val="both"/>
        <w:rPr>
          <w:sz w:val="24"/>
          <w:u w:val="single"/>
        </w:rPr>
      </w:pPr>
      <w:r>
        <w:rPr>
          <w:sz w:val="24"/>
        </w:rPr>
        <w:t xml:space="preserve">2.4 </w:t>
      </w:r>
      <w:r w:rsidR="00C708C7">
        <w:rPr>
          <w:sz w:val="24"/>
        </w:rPr>
        <w:tab/>
      </w:r>
      <w:r w:rsidRPr="004733FD">
        <w:rPr>
          <w:sz w:val="24"/>
          <w:u w:val="single"/>
        </w:rPr>
        <w:t>Wellbeing</w:t>
      </w:r>
    </w:p>
    <w:p w:rsidR="004733FD" w:rsidRDefault="004733FD" w:rsidP="00C708C7">
      <w:pPr>
        <w:spacing w:afterLines="50" w:after="120"/>
        <w:ind w:left="567"/>
        <w:jc w:val="both"/>
        <w:rPr>
          <w:sz w:val="24"/>
          <w:u w:val="single"/>
        </w:rPr>
      </w:pPr>
      <w:r w:rsidRPr="00FB7EEA">
        <w:rPr>
          <w:sz w:val="24"/>
        </w:rPr>
        <w:t>KBC use ‘free hours’ as part of the Legacy Leisure contract to</w:t>
      </w:r>
      <w:r>
        <w:rPr>
          <w:sz w:val="24"/>
        </w:rPr>
        <w:t xml:space="preserve"> provide free rooms to the ‘Lea</w:t>
      </w:r>
      <w:r w:rsidRPr="00FB7EEA">
        <w:rPr>
          <w:sz w:val="24"/>
        </w:rPr>
        <w:t xml:space="preserve">rn2B’ team.  This team is commissioned by NCC to deliver </w:t>
      </w:r>
      <w:r w:rsidRPr="00FB7EEA">
        <w:rPr>
          <w:sz w:val="24"/>
        </w:rPr>
        <w:lastRenderedPageBreak/>
        <w:t>free of charge wellbeing se</w:t>
      </w:r>
      <w:r w:rsidR="000C1FD8">
        <w:rPr>
          <w:sz w:val="24"/>
        </w:rPr>
        <w:t>ssions in the c</w:t>
      </w:r>
      <w:r w:rsidR="00910DFB">
        <w:rPr>
          <w:sz w:val="24"/>
        </w:rPr>
        <w:t>ounty. Previous</w:t>
      </w:r>
      <w:r w:rsidRPr="00FB7EEA">
        <w:rPr>
          <w:sz w:val="24"/>
        </w:rPr>
        <w:t xml:space="preserve"> to </w:t>
      </w:r>
      <w:r w:rsidR="00910DFB">
        <w:rPr>
          <w:sz w:val="24"/>
        </w:rPr>
        <w:t xml:space="preserve">KBC </w:t>
      </w:r>
      <w:r w:rsidRPr="00FB7EEA">
        <w:rPr>
          <w:sz w:val="24"/>
        </w:rPr>
        <w:t>providing the room</w:t>
      </w:r>
      <w:r w:rsidR="00910DFB">
        <w:rPr>
          <w:sz w:val="24"/>
        </w:rPr>
        <w:t>,</w:t>
      </w:r>
      <w:r w:rsidRPr="00FB7EEA">
        <w:rPr>
          <w:sz w:val="24"/>
        </w:rPr>
        <w:t xml:space="preserve"> these sessions were not delivered in Kettering.</w:t>
      </w:r>
    </w:p>
    <w:p w:rsidR="00910DFB" w:rsidRDefault="00910DFB" w:rsidP="004733FD">
      <w:pPr>
        <w:spacing w:afterLines="50" w:after="120"/>
        <w:jc w:val="both"/>
        <w:rPr>
          <w:sz w:val="24"/>
          <w:u w:val="single"/>
        </w:rPr>
      </w:pPr>
    </w:p>
    <w:tbl>
      <w:tblPr>
        <w:tblStyle w:val="TableGrid"/>
        <w:tblW w:w="0" w:type="auto"/>
        <w:tblLook w:val="04A0" w:firstRow="1" w:lastRow="0" w:firstColumn="1" w:lastColumn="0" w:noHBand="0" w:noVBand="1"/>
      </w:tblPr>
      <w:tblGrid>
        <w:gridCol w:w="1697"/>
        <w:gridCol w:w="3173"/>
        <w:gridCol w:w="2283"/>
        <w:gridCol w:w="2134"/>
      </w:tblGrid>
      <w:tr w:rsidR="004733FD" w:rsidRPr="00041169" w:rsidTr="00F97976">
        <w:tc>
          <w:tcPr>
            <w:tcW w:w="1697" w:type="dxa"/>
          </w:tcPr>
          <w:p w:rsidR="004733FD" w:rsidRPr="00041169" w:rsidRDefault="004733FD" w:rsidP="00F97976">
            <w:pPr>
              <w:rPr>
                <w:rFonts w:cs="Arial"/>
                <w:b/>
                <w:sz w:val="24"/>
                <w:szCs w:val="24"/>
              </w:rPr>
            </w:pPr>
            <w:r w:rsidRPr="00041169">
              <w:rPr>
                <w:rFonts w:cs="Arial"/>
                <w:b/>
                <w:sz w:val="24"/>
                <w:szCs w:val="24"/>
              </w:rPr>
              <w:t>Project</w:t>
            </w:r>
          </w:p>
        </w:tc>
        <w:tc>
          <w:tcPr>
            <w:tcW w:w="3173" w:type="dxa"/>
          </w:tcPr>
          <w:p w:rsidR="004733FD" w:rsidRPr="00041169" w:rsidRDefault="004733FD" w:rsidP="00F97976">
            <w:pPr>
              <w:rPr>
                <w:rFonts w:cs="Arial"/>
                <w:b/>
                <w:sz w:val="24"/>
                <w:szCs w:val="24"/>
              </w:rPr>
            </w:pPr>
            <w:r w:rsidRPr="00041169">
              <w:rPr>
                <w:rFonts w:cs="Arial"/>
                <w:b/>
                <w:sz w:val="24"/>
                <w:szCs w:val="24"/>
              </w:rPr>
              <w:t>Outline</w:t>
            </w:r>
          </w:p>
        </w:tc>
        <w:tc>
          <w:tcPr>
            <w:tcW w:w="2283" w:type="dxa"/>
          </w:tcPr>
          <w:p w:rsidR="004733FD" w:rsidRPr="00041169" w:rsidRDefault="004733FD" w:rsidP="00F97976">
            <w:pPr>
              <w:rPr>
                <w:rFonts w:cs="Arial"/>
                <w:b/>
                <w:sz w:val="24"/>
                <w:szCs w:val="24"/>
              </w:rPr>
            </w:pPr>
            <w:r w:rsidRPr="00041169">
              <w:rPr>
                <w:rFonts w:cs="Arial"/>
                <w:b/>
                <w:sz w:val="24"/>
                <w:szCs w:val="24"/>
              </w:rPr>
              <w:t>Delivery organisation(s)</w:t>
            </w:r>
          </w:p>
        </w:tc>
        <w:tc>
          <w:tcPr>
            <w:tcW w:w="2134" w:type="dxa"/>
          </w:tcPr>
          <w:p w:rsidR="004733FD" w:rsidRPr="00041169" w:rsidRDefault="004733FD" w:rsidP="00F97976">
            <w:pPr>
              <w:rPr>
                <w:rFonts w:cs="Arial"/>
                <w:b/>
                <w:sz w:val="24"/>
                <w:szCs w:val="24"/>
              </w:rPr>
            </w:pPr>
            <w:r w:rsidRPr="00041169">
              <w:rPr>
                <w:rFonts w:cs="Arial"/>
                <w:b/>
                <w:sz w:val="24"/>
                <w:szCs w:val="24"/>
              </w:rPr>
              <w:t>Outcomes</w:t>
            </w:r>
          </w:p>
        </w:tc>
      </w:tr>
      <w:tr w:rsidR="004733FD" w:rsidRPr="00041169" w:rsidTr="00F97976">
        <w:tc>
          <w:tcPr>
            <w:tcW w:w="1697" w:type="dxa"/>
          </w:tcPr>
          <w:p w:rsidR="004733FD" w:rsidRPr="00041169" w:rsidRDefault="00041169" w:rsidP="00F97976">
            <w:pPr>
              <w:rPr>
                <w:rFonts w:cs="Arial"/>
                <w:sz w:val="24"/>
                <w:szCs w:val="24"/>
              </w:rPr>
            </w:pPr>
            <w:r>
              <w:rPr>
                <w:rFonts w:cs="Arial"/>
                <w:sz w:val="24"/>
                <w:szCs w:val="24"/>
              </w:rPr>
              <w:t>Learn2B</w:t>
            </w:r>
          </w:p>
        </w:tc>
        <w:tc>
          <w:tcPr>
            <w:tcW w:w="3173" w:type="dxa"/>
          </w:tcPr>
          <w:p w:rsidR="004733FD" w:rsidRPr="00041169" w:rsidRDefault="004733FD" w:rsidP="00F97976">
            <w:pPr>
              <w:rPr>
                <w:rFonts w:cs="Arial"/>
                <w:sz w:val="24"/>
                <w:szCs w:val="24"/>
              </w:rPr>
            </w:pPr>
            <w:r w:rsidRPr="00041169">
              <w:rPr>
                <w:rFonts w:cs="Arial"/>
                <w:sz w:val="24"/>
                <w:szCs w:val="24"/>
              </w:rPr>
              <w:t>Learn2b courses are free of charge to anyone who is currently experiencing any form of mental health distress.</w:t>
            </w:r>
          </w:p>
        </w:tc>
        <w:tc>
          <w:tcPr>
            <w:tcW w:w="2283" w:type="dxa"/>
          </w:tcPr>
          <w:p w:rsidR="004733FD" w:rsidRDefault="004733FD" w:rsidP="00CD62AC">
            <w:pPr>
              <w:pStyle w:val="ListParagraph"/>
              <w:numPr>
                <w:ilvl w:val="0"/>
                <w:numId w:val="33"/>
              </w:numPr>
              <w:rPr>
                <w:rFonts w:cs="Arial"/>
                <w:sz w:val="24"/>
                <w:szCs w:val="24"/>
              </w:rPr>
            </w:pPr>
            <w:r w:rsidRPr="00CD62AC">
              <w:rPr>
                <w:rFonts w:cs="Arial"/>
                <w:sz w:val="24"/>
                <w:szCs w:val="24"/>
              </w:rPr>
              <w:t>NCC Adult Learning</w:t>
            </w:r>
          </w:p>
          <w:p w:rsidR="00CD62AC" w:rsidRDefault="00CD62AC" w:rsidP="00CD62AC">
            <w:pPr>
              <w:pStyle w:val="ListParagraph"/>
              <w:numPr>
                <w:ilvl w:val="0"/>
                <w:numId w:val="33"/>
              </w:numPr>
              <w:rPr>
                <w:rFonts w:cs="Arial"/>
                <w:sz w:val="24"/>
                <w:szCs w:val="24"/>
              </w:rPr>
            </w:pPr>
            <w:r>
              <w:rPr>
                <w:rFonts w:cs="Arial"/>
                <w:sz w:val="24"/>
                <w:szCs w:val="24"/>
              </w:rPr>
              <w:t>Legacy Leisure</w:t>
            </w:r>
          </w:p>
          <w:p w:rsidR="00CD62AC" w:rsidRPr="00CD62AC" w:rsidRDefault="00CD62AC" w:rsidP="00CD62AC">
            <w:pPr>
              <w:pStyle w:val="ListParagraph"/>
              <w:numPr>
                <w:ilvl w:val="0"/>
                <w:numId w:val="33"/>
              </w:numPr>
              <w:rPr>
                <w:rFonts w:cs="Arial"/>
                <w:sz w:val="24"/>
                <w:szCs w:val="24"/>
              </w:rPr>
            </w:pPr>
            <w:r>
              <w:rPr>
                <w:rFonts w:cs="Arial"/>
                <w:sz w:val="24"/>
                <w:szCs w:val="24"/>
              </w:rPr>
              <w:t>Kettering Borough Council</w:t>
            </w:r>
          </w:p>
        </w:tc>
        <w:tc>
          <w:tcPr>
            <w:tcW w:w="2134" w:type="dxa"/>
          </w:tcPr>
          <w:p w:rsidR="00041169" w:rsidRPr="00041169" w:rsidRDefault="00041169" w:rsidP="00041169">
            <w:pPr>
              <w:pStyle w:val="NormalWeb"/>
              <w:rPr>
                <w:rFonts w:ascii="Arial" w:hAnsi="Arial" w:cs="Arial"/>
              </w:rPr>
            </w:pPr>
            <w:r w:rsidRPr="00041169">
              <w:rPr>
                <w:rFonts w:ascii="Arial" w:hAnsi="Arial" w:cs="Arial"/>
              </w:rPr>
              <w:t xml:space="preserve">Access to </w:t>
            </w:r>
            <w:r w:rsidR="00CD62AC">
              <w:rPr>
                <w:rFonts w:ascii="Arial" w:hAnsi="Arial" w:cs="Arial"/>
              </w:rPr>
              <w:t xml:space="preserve">16 </w:t>
            </w:r>
            <w:r w:rsidRPr="00041169">
              <w:rPr>
                <w:rFonts w:ascii="Arial" w:hAnsi="Arial" w:cs="Arial"/>
              </w:rPr>
              <w:t>courses designed to encourage wellbeing, an opportunity to have some ‘time out’, learn something new</w:t>
            </w:r>
            <w:r w:rsidR="005B7D5C">
              <w:rPr>
                <w:rFonts w:ascii="Arial" w:hAnsi="Arial" w:cs="Arial"/>
              </w:rPr>
              <w:t xml:space="preserve"> and start to gain confidence.</w:t>
            </w:r>
          </w:p>
          <w:p w:rsidR="00041169" w:rsidRPr="00041169" w:rsidRDefault="00041169" w:rsidP="00041169">
            <w:pPr>
              <w:pStyle w:val="NormalWeb"/>
              <w:rPr>
                <w:rFonts w:ascii="Segoe UI" w:hAnsi="Segoe UI" w:cs="Segoe UI"/>
                <w:sz w:val="20"/>
                <w:szCs w:val="20"/>
              </w:rPr>
            </w:pPr>
            <w:r w:rsidRPr="00041169">
              <w:rPr>
                <w:rFonts w:ascii="Arial" w:hAnsi="Arial" w:cs="Arial"/>
              </w:rPr>
              <w:t>Improved self-esteem, confidence, and reduce anxiety or stress.</w:t>
            </w:r>
          </w:p>
          <w:p w:rsidR="004733FD" w:rsidRPr="00041169" w:rsidRDefault="004733FD" w:rsidP="00F97976">
            <w:pPr>
              <w:rPr>
                <w:rFonts w:cs="Arial"/>
                <w:sz w:val="24"/>
                <w:szCs w:val="24"/>
              </w:rPr>
            </w:pPr>
          </w:p>
        </w:tc>
      </w:tr>
    </w:tbl>
    <w:p w:rsidR="00CD62AC" w:rsidRDefault="00CD62AC" w:rsidP="00CD62AC">
      <w:pPr>
        <w:spacing w:afterLines="50" w:after="120"/>
        <w:jc w:val="both"/>
        <w:rPr>
          <w:sz w:val="24"/>
        </w:rPr>
      </w:pPr>
    </w:p>
    <w:p w:rsidR="00041169" w:rsidRDefault="00910DFB" w:rsidP="00C708C7">
      <w:pPr>
        <w:tabs>
          <w:tab w:val="left" w:pos="567"/>
        </w:tabs>
        <w:spacing w:afterLines="50" w:after="120"/>
        <w:jc w:val="both"/>
        <w:rPr>
          <w:sz w:val="24"/>
          <w:u w:val="single"/>
        </w:rPr>
      </w:pPr>
      <w:r>
        <w:rPr>
          <w:sz w:val="24"/>
        </w:rPr>
        <w:t xml:space="preserve">2.5 </w:t>
      </w:r>
      <w:r w:rsidR="00C708C7">
        <w:rPr>
          <w:sz w:val="24"/>
        </w:rPr>
        <w:tab/>
      </w:r>
      <w:r w:rsidRPr="00910DFB">
        <w:rPr>
          <w:sz w:val="24"/>
          <w:u w:val="single"/>
        </w:rPr>
        <w:t>Childhood</w:t>
      </w:r>
      <w:r w:rsidR="00041169" w:rsidRPr="00910DFB">
        <w:rPr>
          <w:sz w:val="24"/>
          <w:u w:val="single"/>
        </w:rPr>
        <w:t xml:space="preserve"> Weight Management</w:t>
      </w:r>
      <w:r w:rsidR="00041169">
        <w:rPr>
          <w:sz w:val="24"/>
          <w:u w:val="single"/>
        </w:rPr>
        <w:t xml:space="preserve"> </w:t>
      </w:r>
    </w:p>
    <w:p w:rsidR="00C708C7" w:rsidRDefault="00910DFB" w:rsidP="00C708C7">
      <w:pPr>
        <w:spacing w:afterLines="50" w:after="120"/>
        <w:ind w:left="567"/>
        <w:jc w:val="both"/>
        <w:rPr>
          <w:sz w:val="24"/>
        </w:rPr>
      </w:pPr>
      <w:r>
        <w:rPr>
          <w:sz w:val="24"/>
        </w:rPr>
        <w:t>Year 6 obesity is a c</w:t>
      </w:r>
      <w:r w:rsidR="00041169" w:rsidRPr="00FB7EEA">
        <w:rPr>
          <w:sz w:val="24"/>
        </w:rPr>
        <w:t xml:space="preserve">ountywide priority within the Health and Wellbeing Strategy.  Our work is carried out to link in with this and as a preventative measure to reduce our overweight adult rates. </w:t>
      </w:r>
    </w:p>
    <w:p w:rsidR="005B7D5C" w:rsidRDefault="00041169" w:rsidP="00C708C7">
      <w:pPr>
        <w:spacing w:afterLines="50" w:after="120"/>
        <w:ind w:left="567"/>
        <w:jc w:val="both"/>
        <w:rPr>
          <w:sz w:val="24"/>
        </w:rPr>
      </w:pPr>
      <w:r w:rsidRPr="00FB7EEA">
        <w:rPr>
          <w:sz w:val="24"/>
        </w:rPr>
        <w:t xml:space="preserve"> </w:t>
      </w:r>
    </w:p>
    <w:tbl>
      <w:tblPr>
        <w:tblStyle w:val="TableGrid"/>
        <w:tblW w:w="0" w:type="auto"/>
        <w:tblLook w:val="04A0" w:firstRow="1" w:lastRow="0" w:firstColumn="1" w:lastColumn="0" w:noHBand="0" w:noVBand="1"/>
      </w:tblPr>
      <w:tblGrid>
        <w:gridCol w:w="1646"/>
        <w:gridCol w:w="3065"/>
        <w:gridCol w:w="2484"/>
        <w:gridCol w:w="2092"/>
      </w:tblGrid>
      <w:tr w:rsidR="00CD62AC" w:rsidRPr="00041169" w:rsidTr="00F97976">
        <w:tc>
          <w:tcPr>
            <w:tcW w:w="1697" w:type="dxa"/>
          </w:tcPr>
          <w:p w:rsidR="00041169" w:rsidRPr="00041169" w:rsidRDefault="00041169" w:rsidP="00F97976">
            <w:pPr>
              <w:rPr>
                <w:rFonts w:cs="Arial"/>
                <w:b/>
                <w:sz w:val="24"/>
                <w:szCs w:val="24"/>
              </w:rPr>
            </w:pPr>
            <w:r w:rsidRPr="00041169">
              <w:rPr>
                <w:rFonts w:cs="Arial"/>
                <w:b/>
                <w:sz w:val="24"/>
                <w:szCs w:val="24"/>
              </w:rPr>
              <w:t>Project</w:t>
            </w:r>
          </w:p>
        </w:tc>
        <w:tc>
          <w:tcPr>
            <w:tcW w:w="3173" w:type="dxa"/>
          </w:tcPr>
          <w:p w:rsidR="00041169" w:rsidRPr="00041169" w:rsidRDefault="00041169" w:rsidP="00F97976">
            <w:pPr>
              <w:rPr>
                <w:rFonts w:cs="Arial"/>
                <w:b/>
                <w:sz w:val="24"/>
                <w:szCs w:val="24"/>
              </w:rPr>
            </w:pPr>
            <w:r w:rsidRPr="00041169">
              <w:rPr>
                <w:rFonts w:cs="Arial"/>
                <w:b/>
                <w:sz w:val="24"/>
                <w:szCs w:val="24"/>
              </w:rPr>
              <w:t>Outline</w:t>
            </w:r>
          </w:p>
        </w:tc>
        <w:tc>
          <w:tcPr>
            <w:tcW w:w="2283" w:type="dxa"/>
          </w:tcPr>
          <w:p w:rsidR="00041169" w:rsidRPr="00041169" w:rsidRDefault="00041169" w:rsidP="00F97976">
            <w:pPr>
              <w:rPr>
                <w:rFonts w:cs="Arial"/>
                <w:b/>
                <w:sz w:val="24"/>
                <w:szCs w:val="24"/>
              </w:rPr>
            </w:pPr>
            <w:r w:rsidRPr="00041169">
              <w:rPr>
                <w:rFonts w:cs="Arial"/>
                <w:b/>
                <w:sz w:val="24"/>
                <w:szCs w:val="24"/>
              </w:rPr>
              <w:t>Delivery organisation(s)</w:t>
            </w:r>
          </w:p>
        </w:tc>
        <w:tc>
          <w:tcPr>
            <w:tcW w:w="2134" w:type="dxa"/>
          </w:tcPr>
          <w:p w:rsidR="00041169" w:rsidRPr="00041169" w:rsidRDefault="00041169" w:rsidP="00F97976">
            <w:pPr>
              <w:rPr>
                <w:rFonts w:cs="Arial"/>
                <w:b/>
                <w:sz w:val="24"/>
                <w:szCs w:val="24"/>
              </w:rPr>
            </w:pPr>
            <w:r w:rsidRPr="00041169">
              <w:rPr>
                <w:rFonts w:cs="Arial"/>
                <w:b/>
                <w:sz w:val="24"/>
                <w:szCs w:val="24"/>
              </w:rPr>
              <w:t>Outcomes</w:t>
            </w:r>
          </w:p>
        </w:tc>
      </w:tr>
      <w:tr w:rsidR="00CD62AC" w:rsidRPr="00041169" w:rsidTr="00F97976">
        <w:tc>
          <w:tcPr>
            <w:tcW w:w="1697" w:type="dxa"/>
          </w:tcPr>
          <w:p w:rsidR="00FC2B8F" w:rsidRPr="00041169" w:rsidRDefault="00FC2B8F" w:rsidP="00F97976">
            <w:pPr>
              <w:rPr>
                <w:rFonts w:cs="Arial"/>
                <w:sz w:val="24"/>
                <w:szCs w:val="24"/>
              </w:rPr>
            </w:pPr>
            <w:r>
              <w:rPr>
                <w:rFonts w:cs="Arial"/>
                <w:sz w:val="24"/>
                <w:szCs w:val="24"/>
              </w:rPr>
              <w:t>Healthy Happy Families</w:t>
            </w:r>
          </w:p>
        </w:tc>
        <w:tc>
          <w:tcPr>
            <w:tcW w:w="3173" w:type="dxa"/>
          </w:tcPr>
          <w:p w:rsidR="00FC2B8F" w:rsidRPr="00041169" w:rsidRDefault="00FC2B8F" w:rsidP="00F97976">
            <w:pPr>
              <w:rPr>
                <w:sz w:val="24"/>
              </w:rPr>
            </w:pPr>
            <w:r w:rsidRPr="00041169">
              <w:rPr>
                <w:sz w:val="24"/>
              </w:rPr>
              <w:t xml:space="preserve">Family-based healthy eating, physical activity and cooking programme based in schools. </w:t>
            </w:r>
          </w:p>
          <w:p w:rsidR="00FC2B8F" w:rsidRPr="00041169" w:rsidRDefault="00FC2B8F" w:rsidP="00F97976">
            <w:pPr>
              <w:pStyle w:val="ListParagraph"/>
              <w:numPr>
                <w:ilvl w:val="0"/>
                <w:numId w:val="18"/>
              </w:numPr>
              <w:rPr>
                <w:rFonts w:cs="Arial"/>
                <w:sz w:val="24"/>
                <w:szCs w:val="24"/>
              </w:rPr>
            </w:pPr>
            <w:r>
              <w:rPr>
                <w:sz w:val="24"/>
              </w:rPr>
              <w:t>D</w:t>
            </w:r>
            <w:r w:rsidRPr="00041169">
              <w:rPr>
                <w:sz w:val="24"/>
              </w:rPr>
              <w:t>elivered outside of core teaching hours.</w:t>
            </w:r>
          </w:p>
          <w:p w:rsidR="00FC2B8F" w:rsidRPr="00041169" w:rsidRDefault="00FC2B8F" w:rsidP="00F97976">
            <w:pPr>
              <w:pStyle w:val="ListParagraph"/>
              <w:numPr>
                <w:ilvl w:val="0"/>
                <w:numId w:val="18"/>
              </w:numPr>
              <w:rPr>
                <w:rFonts w:cs="Arial"/>
                <w:sz w:val="24"/>
                <w:szCs w:val="24"/>
              </w:rPr>
            </w:pPr>
            <w:r>
              <w:rPr>
                <w:sz w:val="24"/>
              </w:rPr>
              <w:t>C</w:t>
            </w:r>
            <w:r w:rsidRPr="00041169">
              <w:rPr>
                <w:sz w:val="24"/>
              </w:rPr>
              <w:t>ommissione</w:t>
            </w:r>
            <w:r>
              <w:rPr>
                <w:sz w:val="24"/>
              </w:rPr>
              <w:t>d by Grange Primary Academy</w:t>
            </w:r>
          </w:p>
          <w:p w:rsidR="00FC2B8F" w:rsidRPr="00FC2B8F" w:rsidRDefault="00FC2B8F" w:rsidP="00F97976">
            <w:pPr>
              <w:pStyle w:val="ListParagraph"/>
              <w:numPr>
                <w:ilvl w:val="0"/>
                <w:numId w:val="18"/>
              </w:numPr>
              <w:rPr>
                <w:rFonts w:cs="Arial"/>
                <w:sz w:val="24"/>
                <w:szCs w:val="24"/>
              </w:rPr>
            </w:pPr>
            <w:r w:rsidRPr="00041169">
              <w:rPr>
                <w:sz w:val="24"/>
              </w:rPr>
              <w:t xml:space="preserve">3 courses were paid for by the Director of Public Health. </w:t>
            </w:r>
          </w:p>
          <w:p w:rsidR="00FC2B8F" w:rsidRPr="00041169" w:rsidRDefault="00FC2B8F" w:rsidP="00F97976">
            <w:pPr>
              <w:pStyle w:val="ListParagraph"/>
              <w:numPr>
                <w:ilvl w:val="0"/>
                <w:numId w:val="18"/>
              </w:numPr>
              <w:rPr>
                <w:rFonts w:cs="Arial"/>
                <w:sz w:val="24"/>
                <w:szCs w:val="24"/>
              </w:rPr>
            </w:pPr>
            <w:r>
              <w:rPr>
                <w:sz w:val="24"/>
              </w:rPr>
              <w:t>Co-Op provided ingredients for all sessions.</w:t>
            </w:r>
            <w:r w:rsidRPr="00041169">
              <w:rPr>
                <w:sz w:val="24"/>
              </w:rPr>
              <w:t xml:space="preserve"> </w:t>
            </w:r>
          </w:p>
          <w:p w:rsidR="00FC2B8F" w:rsidRPr="00041169" w:rsidRDefault="00FC2B8F" w:rsidP="00F97976">
            <w:pPr>
              <w:pStyle w:val="ListParagraph"/>
              <w:numPr>
                <w:ilvl w:val="0"/>
                <w:numId w:val="18"/>
              </w:numPr>
              <w:rPr>
                <w:rFonts w:cs="Arial"/>
                <w:sz w:val="24"/>
                <w:szCs w:val="24"/>
              </w:rPr>
            </w:pPr>
            <w:r>
              <w:rPr>
                <w:sz w:val="24"/>
              </w:rPr>
              <w:lastRenderedPageBreak/>
              <w:t>D</w:t>
            </w:r>
            <w:r w:rsidRPr="00041169">
              <w:rPr>
                <w:sz w:val="24"/>
              </w:rPr>
              <w:t>elivered in partnership with the Fire Service</w:t>
            </w:r>
            <w:r>
              <w:rPr>
                <w:sz w:val="24"/>
              </w:rPr>
              <w:t xml:space="preserve"> and Co-Op.</w:t>
            </w:r>
          </w:p>
        </w:tc>
        <w:tc>
          <w:tcPr>
            <w:tcW w:w="2283" w:type="dxa"/>
          </w:tcPr>
          <w:p w:rsidR="00FC2B8F" w:rsidRPr="00CD62AC" w:rsidRDefault="00FC2B8F" w:rsidP="00CD62AC">
            <w:pPr>
              <w:pStyle w:val="ListParagraph"/>
              <w:numPr>
                <w:ilvl w:val="0"/>
                <w:numId w:val="18"/>
              </w:numPr>
              <w:rPr>
                <w:rFonts w:cs="Arial"/>
                <w:sz w:val="24"/>
                <w:szCs w:val="24"/>
              </w:rPr>
            </w:pPr>
            <w:r w:rsidRPr="00CD62AC">
              <w:rPr>
                <w:rFonts w:cs="Arial"/>
                <w:sz w:val="24"/>
                <w:szCs w:val="24"/>
              </w:rPr>
              <w:lastRenderedPageBreak/>
              <w:t>K</w:t>
            </w:r>
            <w:r w:rsidR="00CD62AC" w:rsidRPr="00CD62AC">
              <w:rPr>
                <w:rFonts w:cs="Arial"/>
                <w:sz w:val="24"/>
                <w:szCs w:val="24"/>
              </w:rPr>
              <w:t xml:space="preserve">ettering </w:t>
            </w:r>
            <w:r w:rsidRPr="00CD62AC">
              <w:rPr>
                <w:rFonts w:cs="Arial"/>
                <w:sz w:val="24"/>
                <w:szCs w:val="24"/>
              </w:rPr>
              <w:t>B</w:t>
            </w:r>
            <w:r w:rsidR="00CD62AC" w:rsidRPr="00CD62AC">
              <w:rPr>
                <w:rFonts w:cs="Arial"/>
                <w:sz w:val="24"/>
                <w:szCs w:val="24"/>
              </w:rPr>
              <w:t xml:space="preserve">orough </w:t>
            </w:r>
            <w:r w:rsidRPr="00CD62AC">
              <w:rPr>
                <w:rFonts w:cs="Arial"/>
                <w:sz w:val="24"/>
                <w:szCs w:val="24"/>
              </w:rPr>
              <w:t>C</w:t>
            </w:r>
            <w:r w:rsidR="00CD62AC" w:rsidRPr="00CD62AC">
              <w:rPr>
                <w:rFonts w:cs="Arial"/>
                <w:sz w:val="24"/>
                <w:szCs w:val="24"/>
              </w:rPr>
              <w:t>ouncil</w:t>
            </w:r>
          </w:p>
          <w:p w:rsidR="00FC2B8F" w:rsidRDefault="00FC2B8F" w:rsidP="00F97976">
            <w:pPr>
              <w:pStyle w:val="ListParagraph"/>
              <w:numPr>
                <w:ilvl w:val="0"/>
                <w:numId w:val="18"/>
              </w:numPr>
              <w:rPr>
                <w:rFonts w:cs="Arial"/>
                <w:sz w:val="24"/>
                <w:szCs w:val="24"/>
              </w:rPr>
            </w:pPr>
            <w:r w:rsidRPr="00041169">
              <w:rPr>
                <w:rFonts w:cs="Arial"/>
                <w:sz w:val="24"/>
                <w:szCs w:val="24"/>
              </w:rPr>
              <w:t>Fire Service</w:t>
            </w:r>
          </w:p>
          <w:p w:rsidR="00FC2B8F" w:rsidRPr="00041169" w:rsidRDefault="00FC2B8F" w:rsidP="00F97976">
            <w:pPr>
              <w:pStyle w:val="ListParagraph"/>
              <w:numPr>
                <w:ilvl w:val="0"/>
                <w:numId w:val="18"/>
              </w:numPr>
              <w:rPr>
                <w:rFonts w:cs="Arial"/>
                <w:sz w:val="24"/>
                <w:szCs w:val="24"/>
              </w:rPr>
            </w:pPr>
            <w:r>
              <w:rPr>
                <w:rFonts w:cs="Arial"/>
                <w:sz w:val="24"/>
                <w:szCs w:val="24"/>
              </w:rPr>
              <w:t>NCC Public Health</w:t>
            </w:r>
          </w:p>
        </w:tc>
        <w:tc>
          <w:tcPr>
            <w:tcW w:w="2134" w:type="dxa"/>
          </w:tcPr>
          <w:p w:rsidR="00FC2B8F" w:rsidRPr="001855BA" w:rsidRDefault="00FC2B8F" w:rsidP="001855BA">
            <w:pPr>
              <w:rPr>
                <w:rFonts w:cs="Arial"/>
                <w:sz w:val="24"/>
                <w:szCs w:val="24"/>
              </w:rPr>
            </w:pPr>
            <w:r w:rsidRPr="001855BA">
              <w:rPr>
                <w:rFonts w:cs="Arial"/>
                <w:sz w:val="24"/>
                <w:szCs w:val="24"/>
              </w:rPr>
              <w:t>16 families</w:t>
            </w:r>
          </w:p>
          <w:p w:rsidR="00FC2B8F" w:rsidRPr="001855BA" w:rsidRDefault="00FC2B8F" w:rsidP="001855BA">
            <w:pPr>
              <w:rPr>
                <w:rFonts w:cs="Arial"/>
                <w:sz w:val="24"/>
                <w:szCs w:val="24"/>
              </w:rPr>
            </w:pPr>
            <w:r w:rsidRPr="001855BA">
              <w:rPr>
                <w:rFonts w:cs="Arial"/>
                <w:sz w:val="24"/>
                <w:szCs w:val="24"/>
              </w:rPr>
              <w:t>88% retention</w:t>
            </w:r>
          </w:p>
          <w:p w:rsidR="00FC2B8F" w:rsidRPr="001855BA" w:rsidRDefault="00FC2B8F" w:rsidP="001855BA">
            <w:pPr>
              <w:rPr>
                <w:rFonts w:cs="Arial"/>
                <w:sz w:val="24"/>
                <w:szCs w:val="24"/>
              </w:rPr>
            </w:pPr>
            <w:r w:rsidRPr="001855BA">
              <w:rPr>
                <w:rFonts w:cs="Arial"/>
                <w:sz w:val="24"/>
                <w:szCs w:val="24"/>
              </w:rPr>
              <w:t>70% maintained or lost weight</w:t>
            </w:r>
          </w:p>
        </w:tc>
      </w:tr>
      <w:tr w:rsidR="00CD62AC" w:rsidRPr="00041169" w:rsidTr="00F97976">
        <w:tc>
          <w:tcPr>
            <w:tcW w:w="1697" w:type="dxa"/>
          </w:tcPr>
          <w:p w:rsidR="00FC2B8F" w:rsidRPr="00041169" w:rsidRDefault="00FC2B8F" w:rsidP="00F97976">
            <w:pPr>
              <w:rPr>
                <w:rFonts w:cs="Arial"/>
                <w:sz w:val="24"/>
                <w:szCs w:val="24"/>
              </w:rPr>
            </w:pPr>
            <w:r>
              <w:rPr>
                <w:rFonts w:cs="Arial"/>
                <w:sz w:val="24"/>
                <w:szCs w:val="24"/>
              </w:rPr>
              <w:lastRenderedPageBreak/>
              <w:t xml:space="preserve">Alive ‘N’ Kicking </w:t>
            </w:r>
          </w:p>
        </w:tc>
        <w:tc>
          <w:tcPr>
            <w:tcW w:w="3173" w:type="dxa"/>
          </w:tcPr>
          <w:p w:rsidR="00FC2B8F" w:rsidRPr="00FC2B8F" w:rsidRDefault="00FC2B8F" w:rsidP="00FC2B8F">
            <w:pPr>
              <w:pStyle w:val="ListParagraph"/>
              <w:numPr>
                <w:ilvl w:val="0"/>
                <w:numId w:val="27"/>
              </w:numPr>
              <w:rPr>
                <w:sz w:val="24"/>
              </w:rPr>
            </w:pPr>
            <w:r>
              <w:rPr>
                <w:sz w:val="24"/>
              </w:rPr>
              <w:t>10 week NHFT pro</w:t>
            </w:r>
            <w:r w:rsidR="00CD62AC">
              <w:rPr>
                <w:sz w:val="24"/>
              </w:rPr>
              <w:t>gramme</w:t>
            </w:r>
            <w:r w:rsidR="001855BA">
              <w:rPr>
                <w:sz w:val="24"/>
              </w:rPr>
              <w:t xml:space="preserve"> </w:t>
            </w:r>
            <w:r w:rsidR="00CD62AC">
              <w:rPr>
                <w:sz w:val="24"/>
              </w:rPr>
              <w:t>- no funding</w:t>
            </w:r>
            <w:r w:rsidR="001855BA">
              <w:rPr>
                <w:sz w:val="24"/>
              </w:rPr>
              <w:t xml:space="preserve"> for delivery</w:t>
            </w:r>
          </w:p>
          <w:p w:rsidR="00FC2B8F" w:rsidRPr="00FC2B8F" w:rsidRDefault="00FC2B8F" w:rsidP="00FC2B8F">
            <w:pPr>
              <w:pStyle w:val="ListParagraph"/>
              <w:numPr>
                <w:ilvl w:val="0"/>
                <w:numId w:val="27"/>
              </w:numPr>
              <w:rPr>
                <w:rFonts w:cs="Arial"/>
                <w:sz w:val="24"/>
                <w:szCs w:val="24"/>
              </w:rPr>
            </w:pPr>
            <w:r w:rsidRPr="00FC2B8F">
              <w:rPr>
                <w:sz w:val="24"/>
              </w:rPr>
              <w:t>Children are referred with their families after taking part in the National Childhood Measurement Programme with school nurses.</w:t>
            </w:r>
          </w:p>
          <w:p w:rsidR="00FC2B8F" w:rsidRPr="00FC2B8F" w:rsidRDefault="00FC2B8F" w:rsidP="00FC2B8F">
            <w:pPr>
              <w:pStyle w:val="ListParagraph"/>
              <w:numPr>
                <w:ilvl w:val="0"/>
                <w:numId w:val="27"/>
              </w:numPr>
              <w:rPr>
                <w:rFonts w:cs="Arial"/>
                <w:sz w:val="24"/>
                <w:szCs w:val="24"/>
              </w:rPr>
            </w:pPr>
            <w:r>
              <w:rPr>
                <w:sz w:val="24"/>
              </w:rPr>
              <w:t>Children 7-11 years old on or above the 91</w:t>
            </w:r>
            <w:r w:rsidRPr="00FC2B8F">
              <w:rPr>
                <w:sz w:val="24"/>
                <w:vertAlign w:val="superscript"/>
              </w:rPr>
              <w:t>st</w:t>
            </w:r>
            <w:r>
              <w:rPr>
                <w:sz w:val="24"/>
              </w:rPr>
              <w:t xml:space="preserve"> centile qualify</w:t>
            </w:r>
          </w:p>
        </w:tc>
        <w:tc>
          <w:tcPr>
            <w:tcW w:w="2283" w:type="dxa"/>
          </w:tcPr>
          <w:p w:rsidR="00FC2B8F" w:rsidRDefault="00FC2B8F" w:rsidP="001855BA">
            <w:pPr>
              <w:pStyle w:val="ListParagraph"/>
              <w:numPr>
                <w:ilvl w:val="0"/>
                <w:numId w:val="18"/>
              </w:numPr>
              <w:rPr>
                <w:rFonts w:cs="Arial"/>
                <w:sz w:val="24"/>
                <w:szCs w:val="24"/>
              </w:rPr>
            </w:pPr>
            <w:r>
              <w:rPr>
                <w:rFonts w:cs="Arial"/>
                <w:sz w:val="24"/>
                <w:szCs w:val="24"/>
              </w:rPr>
              <w:t>K</w:t>
            </w:r>
            <w:r w:rsidR="00CD62AC">
              <w:rPr>
                <w:rFonts w:cs="Arial"/>
                <w:sz w:val="24"/>
                <w:szCs w:val="24"/>
              </w:rPr>
              <w:t xml:space="preserve">ettering </w:t>
            </w:r>
            <w:r>
              <w:rPr>
                <w:rFonts w:cs="Arial"/>
                <w:sz w:val="24"/>
                <w:szCs w:val="24"/>
              </w:rPr>
              <w:t>B</w:t>
            </w:r>
            <w:r w:rsidR="00CD62AC">
              <w:rPr>
                <w:rFonts w:cs="Arial"/>
                <w:sz w:val="24"/>
                <w:szCs w:val="24"/>
              </w:rPr>
              <w:t xml:space="preserve">orough </w:t>
            </w:r>
            <w:r>
              <w:rPr>
                <w:rFonts w:cs="Arial"/>
                <w:sz w:val="24"/>
                <w:szCs w:val="24"/>
              </w:rPr>
              <w:t>C</w:t>
            </w:r>
            <w:r w:rsidR="00CD62AC">
              <w:rPr>
                <w:rFonts w:cs="Arial"/>
                <w:sz w:val="24"/>
                <w:szCs w:val="24"/>
              </w:rPr>
              <w:t>ouncil</w:t>
            </w:r>
            <w:r>
              <w:rPr>
                <w:rFonts w:cs="Arial"/>
                <w:sz w:val="24"/>
                <w:szCs w:val="24"/>
              </w:rPr>
              <w:t xml:space="preserve"> (send 1 member of staff per week)</w:t>
            </w:r>
          </w:p>
          <w:p w:rsidR="00FC2B8F" w:rsidRDefault="00FC2B8F" w:rsidP="001855BA">
            <w:pPr>
              <w:pStyle w:val="ListParagraph"/>
              <w:numPr>
                <w:ilvl w:val="0"/>
                <w:numId w:val="18"/>
              </w:numPr>
              <w:rPr>
                <w:rFonts w:cs="Arial"/>
                <w:sz w:val="24"/>
                <w:szCs w:val="24"/>
              </w:rPr>
            </w:pPr>
            <w:r>
              <w:rPr>
                <w:rFonts w:cs="Arial"/>
                <w:sz w:val="24"/>
                <w:szCs w:val="24"/>
              </w:rPr>
              <w:t>N</w:t>
            </w:r>
            <w:r w:rsidR="00CD62AC">
              <w:rPr>
                <w:rFonts w:cs="Arial"/>
                <w:sz w:val="24"/>
                <w:szCs w:val="24"/>
              </w:rPr>
              <w:t xml:space="preserve">orthamptonshire </w:t>
            </w:r>
            <w:r>
              <w:rPr>
                <w:rFonts w:cs="Arial"/>
                <w:sz w:val="24"/>
                <w:szCs w:val="24"/>
              </w:rPr>
              <w:t>H</w:t>
            </w:r>
            <w:r w:rsidR="00CD62AC">
              <w:rPr>
                <w:rFonts w:cs="Arial"/>
                <w:sz w:val="24"/>
                <w:szCs w:val="24"/>
              </w:rPr>
              <w:t xml:space="preserve">ealthcare </w:t>
            </w:r>
            <w:r>
              <w:rPr>
                <w:rFonts w:cs="Arial"/>
                <w:sz w:val="24"/>
                <w:szCs w:val="24"/>
              </w:rPr>
              <w:t>F</w:t>
            </w:r>
            <w:r w:rsidR="00CD62AC">
              <w:rPr>
                <w:rFonts w:cs="Arial"/>
                <w:sz w:val="24"/>
                <w:szCs w:val="24"/>
              </w:rPr>
              <w:t xml:space="preserve">oundation </w:t>
            </w:r>
            <w:r>
              <w:rPr>
                <w:rFonts w:cs="Arial"/>
                <w:sz w:val="24"/>
                <w:szCs w:val="24"/>
              </w:rPr>
              <w:t>T</w:t>
            </w:r>
            <w:r w:rsidR="00CD62AC">
              <w:rPr>
                <w:rFonts w:cs="Arial"/>
                <w:sz w:val="24"/>
                <w:szCs w:val="24"/>
              </w:rPr>
              <w:t>rust</w:t>
            </w:r>
            <w:r>
              <w:rPr>
                <w:rFonts w:cs="Arial"/>
                <w:sz w:val="24"/>
                <w:szCs w:val="24"/>
              </w:rPr>
              <w:t xml:space="preserve"> send one member of staff per week and co-ordinate</w:t>
            </w:r>
          </w:p>
          <w:p w:rsidR="00FC2B8F" w:rsidRPr="00041169" w:rsidRDefault="00966DF3" w:rsidP="001855BA">
            <w:pPr>
              <w:pStyle w:val="ListParagraph"/>
              <w:numPr>
                <w:ilvl w:val="0"/>
                <w:numId w:val="18"/>
              </w:numPr>
              <w:rPr>
                <w:rFonts w:cs="Arial"/>
                <w:sz w:val="24"/>
                <w:szCs w:val="24"/>
              </w:rPr>
            </w:pPr>
            <w:r>
              <w:rPr>
                <w:rFonts w:cs="Arial"/>
                <w:sz w:val="24"/>
                <w:szCs w:val="24"/>
              </w:rPr>
              <w:t>Southfields school (</w:t>
            </w:r>
            <w:r w:rsidR="00CD62AC">
              <w:rPr>
                <w:rFonts w:cs="Arial"/>
                <w:sz w:val="24"/>
                <w:szCs w:val="24"/>
              </w:rPr>
              <w:t>S</w:t>
            </w:r>
            <w:r>
              <w:rPr>
                <w:rFonts w:cs="Arial"/>
                <w:sz w:val="24"/>
                <w:szCs w:val="24"/>
              </w:rPr>
              <w:t xml:space="preserve">chool </w:t>
            </w:r>
            <w:r w:rsidR="00CD62AC">
              <w:rPr>
                <w:rFonts w:cs="Arial"/>
                <w:sz w:val="24"/>
                <w:szCs w:val="24"/>
              </w:rPr>
              <w:t>Sports P</w:t>
            </w:r>
            <w:r w:rsidR="001855BA">
              <w:rPr>
                <w:rFonts w:cs="Arial"/>
                <w:sz w:val="24"/>
                <w:szCs w:val="24"/>
              </w:rPr>
              <w:t>artnership) provide</w:t>
            </w:r>
            <w:r>
              <w:rPr>
                <w:rFonts w:cs="Arial"/>
                <w:sz w:val="24"/>
                <w:szCs w:val="24"/>
              </w:rPr>
              <w:t xml:space="preserve"> room</w:t>
            </w:r>
          </w:p>
        </w:tc>
        <w:tc>
          <w:tcPr>
            <w:tcW w:w="2134" w:type="dxa"/>
          </w:tcPr>
          <w:p w:rsidR="00FC2B8F" w:rsidRDefault="00534FE0" w:rsidP="00534FE0">
            <w:pPr>
              <w:rPr>
                <w:rFonts w:cs="Arial"/>
                <w:sz w:val="24"/>
                <w:szCs w:val="24"/>
              </w:rPr>
            </w:pPr>
            <w:r w:rsidRPr="00534FE0">
              <w:rPr>
                <w:rFonts w:cs="Arial"/>
                <w:sz w:val="24"/>
                <w:szCs w:val="24"/>
              </w:rPr>
              <w:t>BMI maintenance or reduction for children</w:t>
            </w:r>
          </w:p>
          <w:p w:rsidR="001855BA" w:rsidRDefault="001855BA" w:rsidP="00534FE0">
            <w:pPr>
              <w:rPr>
                <w:rFonts w:cs="Arial"/>
                <w:sz w:val="24"/>
                <w:szCs w:val="24"/>
              </w:rPr>
            </w:pPr>
          </w:p>
          <w:p w:rsidR="00534FE0" w:rsidRPr="00534FE0" w:rsidRDefault="00534FE0" w:rsidP="00534FE0">
            <w:pPr>
              <w:rPr>
                <w:rFonts w:cs="Arial"/>
                <w:sz w:val="24"/>
                <w:szCs w:val="24"/>
              </w:rPr>
            </w:pPr>
            <w:r>
              <w:rPr>
                <w:rFonts w:cs="Arial"/>
                <w:sz w:val="24"/>
                <w:szCs w:val="24"/>
              </w:rPr>
              <w:t>Increased understanding of healthy eating for families</w:t>
            </w:r>
          </w:p>
        </w:tc>
      </w:tr>
      <w:tr w:rsidR="00CD62AC" w:rsidRPr="00041169" w:rsidTr="00F97976">
        <w:tc>
          <w:tcPr>
            <w:tcW w:w="1697" w:type="dxa"/>
          </w:tcPr>
          <w:p w:rsidR="00534FE0" w:rsidRDefault="00534FE0" w:rsidP="00F97976">
            <w:pPr>
              <w:rPr>
                <w:rFonts w:cs="Arial"/>
                <w:sz w:val="24"/>
                <w:szCs w:val="24"/>
              </w:rPr>
            </w:pPr>
            <w:r>
              <w:rPr>
                <w:rFonts w:cs="Arial"/>
                <w:sz w:val="24"/>
                <w:szCs w:val="24"/>
              </w:rPr>
              <w:t>Summer Sports Schemes</w:t>
            </w:r>
          </w:p>
        </w:tc>
        <w:tc>
          <w:tcPr>
            <w:tcW w:w="3173" w:type="dxa"/>
          </w:tcPr>
          <w:p w:rsidR="00534FE0" w:rsidRDefault="00534FE0" w:rsidP="00FC2B8F">
            <w:pPr>
              <w:pStyle w:val="ListParagraph"/>
              <w:numPr>
                <w:ilvl w:val="0"/>
                <w:numId w:val="27"/>
              </w:numPr>
              <w:rPr>
                <w:sz w:val="24"/>
              </w:rPr>
            </w:pPr>
            <w:r>
              <w:rPr>
                <w:sz w:val="24"/>
              </w:rPr>
              <w:t>KBC run summer sport schemes for children</w:t>
            </w:r>
          </w:p>
        </w:tc>
        <w:tc>
          <w:tcPr>
            <w:tcW w:w="2283" w:type="dxa"/>
          </w:tcPr>
          <w:p w:rsidR="00534FE0" w:rsidRDefault="00534FE0" w:rsidP="00041169">
            <w:pPr>
              <w:pStyle w:val="ListParagraph"/>
              <w:numPr>
                <w:ilvl w:val="0"/>
                <w:numId w:val="18"/>
              </w:numPr>
              <w:rPr>
                <w:rFonts w:cs="Arial"/>
                <w:sz w:val="24"/>
                <w:szCs w:val="24"/>
              </w:rPr>
            </w:pPr>
            <w:r>
              <w:rPr>
                <w:rFonts w:cs="Arial"/>
                <w:sz w:val="24"/>
                <w:szCs w:val="24"/>
              </w:rPr>
              <w:t>K</w:t>
            </w:r>
            <w:r w:rsidR="00CD62AC">
              <w:rPr>
                <w:rFonts w:cs="Arial"/>
                <w:sz w:val="24"/>
                <w:szCs w:val="24"/>
              </w:rPr>
              <w:t xml:space="preserve">ettering </w:t>
            </w:r>
            <w:r>
              <w:rPr>
                <w:rFonts w:cs="Arial"/>
                <w:sz w:val="24"/>
                <w:szCs w:val="24"/>
              </w:rPr>
              <w:t>B</w:t>
            </w:r>
            <w:r w:rsidR="00CD62AC">
              <w:rPr>
                <w:rFonts w:cs="Arial"/>
                <w:sz w:val="24"/>
                <w:szCs w:val="24"/>
              </w:rPr>
              <w:t xml:space="preserve">orough </w:t>
            </w:r>
            <w:r>
              <w:rPr>
                <w:rFonts w:cs="Arial"/>
                <w:sz w:val="24"/>
                <w:szCs w:val="24"/>
              </w:rPr>
              <w:t>C</w:t>
            </w:r>
            <w:r w:rsidR="00CD62AC">
              <w:rPr>
                <w:rFonts w:cs="Arial"/>
                <w:sz w:val="24"/>
                <w:szCs w:val="24"/>
              </w:rPr>
              <w:t>ouncil</w:t>
            </w:r>
          </w:p>
          <w:p w:rsidR="00534FE0" w:rsidRDefault="00534FE0" w:rsidP="00041169">
            <w:pPr>
              <w:pStyle w:val="ListParagraph"/>
              <w:numPr>
                <w:ilvl w:val="0"/>
                <w:numId w:val="18"/>
              </w:numPr>
              <w:rPr>
                <w:rFonts w:cs="Arial"/>
                <w:sz w:val="24"/>
                <w:szCs w:val="24"/>
              </w:rPr>
            </w:pPr>
            <w:r>
              <w:rPr>
                <w:rFonts w:cs="Arial"/>
                <w:sz w:val="24"/>
                <w:szCs w:val="24"/>
              </w:rPr>
              <w:t>Sport Clubs within the Borough</w:t>
            </w:r>
          </w:p>
        </w:tc>
        <w:tc>
          <w:tcPr>
            <w:tcW w:w="2134" w:type="dxa"/>
          </w:tcPr>
          <w:p w:rsidR="00534FE0" w:rsidRPr="00FC2B8F" w:rsidRDefault="00534FE0" w:rsidP="00FC2B8F">
            <w:pPr>
              <w:rPr>
                <w:rFonts w:cs="Arial"/>
                <w:sz w:val="24"/>
                <w:szCs w:val="24"/>
              </w:rPr>
            </w:pPr>
            <w:r>
              <w:rPr>
                <w:rFonts w:cs="Arial"/>
                <w:sz w:val="24"/>
                <w:szCs w:val="24"/>
              </w:rPr>
              <w:t xml:space="preserve">Introduction to sport for children </w:t>
            </w:r>
          </w:p>
        </w:tc>
      </w:tr>
    </w:tbl>
    <w:p w:rsidR="001855BA" w:rsidRDefault="001855BA" w:rsidP="00534FE0">
      <w:pPr>
        <w:spacing w:afterLines="50" w:after="120"/>
        <w:jc w:val="both"/>
        <w:rPr>
          <w:sz w:val="24"/>
        </w:rPr>
      </w:pPr>
    </w:p>
    <w:p w:rsidR="00CD62AC" w:rsidRDefault="00534FE0" w:rsidP="00C708C7">
      <w:pPr>
        <w:tabs>
          <w:tab w:val="left" w:pos="567"/>
        </w:tabs>
        <w:spacing w:afterLines="50" w:after="120"/>
        <w:jc w:val="both"/>
        <w:rPr>
          <w:sz w:val="24"/>
        </w:rPr>
      </w:pPr>
      <w:r>
        <w:rPr>
          <w:sz w:val="24"/>
        </w:rPr>
        <w:t xml:space="preserve">2.6 </w:t>
      </w:r>
      <w:r w:rsidR="00C708C7">
        <w:rPr>
          <w:sz w:val="24"/>
        </w:rPr>
        <w:tab/>
      </w:r>
      <w:r w:rsidRPr="00FB7EEA">
        <w:rPr>
          <w:sz w:val="24"/>
          <w:u w:val="single"/>
        </w:rPr>
        <w:t>Health Walks</w:t>
      </w:r>
      <w:r w:rsidRPr="00FB7EEA">
        <w:rPr>
          <w:sz w:val="24"/>
        </w:rPr>
        <w:t xml:space="preserve"> </w:t>
      </w:r>
    </w:p>
    <w:p w:rsidR="00534FE0" w:rsidRDefault="00534FE0" w:rsidP="00C708C7">
      <w:pPr>
        <w:spacing w:afterLines="50" w:after="120"/>
        <w:ind w:left="567"/>
        <w:jc w:val="both"/>
        <w:rPr>
          <w:sz w:val="24"/>
        </w:rPr>
      </w:pPr>
      <w:r w:rsidRPr="00FB7EEA">
        <w:rPr>
          <w:sz w:val="24"/>
        </w:rPr>
        <w:t>Health Walks are delivered in the borough with the intention of increasing physical activity levels and wellbeing in ad</w:t>
      </w:r>
      <w:r w:rsidR="001855BA">
        <w:rPr>
          <w:sz w:val="24"/>
        </w:rPr>
        <w:t>ults in the borough. This is a n</w:t>
      </w:r>
      <w:r w:rsidRPr="00FB7EEA">
        <w:rPr>
          <w:sz w:val="24"/>
        </w:rPr>
        <w:t xml:space="preserve">ational scheme funded by Macmillan and the Ramblers and jointly co-ordinated by KBC and Groundwork through an SLA.  </w:t>
      </w:r>
    </w:p>
    <w:p w:rsidR="00C708C7" w:rsidRDefault="00C708C7" w:rsidP="00C708C7">
      <w:pPr>
        <w:spacing w:afterLines="50" w:after="120"/>
        <w:ind w:left="567"/>
        <w:jc w:val="both"/>
        <w:rPr>
          <w:sz w:val="24"/>
        </w:rPr>
      </w:pPr>
    </w:p>
    <w:tbl>
      <w:tblPr>
        <w:tblStyle w:val="TableGrid"/>
        <w:tblW w:w="0" w:type="auto"/>
        <w:tblLook w:val="04A0" w:firstRow="1" w:lastRow="0" w:firstColumn="1" w:lastColumn="0" w:noHBand="0" w:noVBand="1"/>
      </w:tblPr>
      <w:tblGrid>
        <w:gridCol w:w="1697"/>
        <w:gridCol w:w="3173"/>
        <w:gridCol w:w="2283"/>
        <w:gridCol w:w="2134"/>
      </w:tblGrid>
      <w:tr w:rsidR="00310FE2" w:rsidRPr="00041169" w:rsidTr="00F97976">
        <w:tc>
          <w:tcPr>
            <w:tcW w:w="1697" w:type="dxa"/>
          </w:tcPr>
          <w:p w:rsidR="00310FE2" w:rsidRPr="00041169" w:rsidRDefault="00310FE2" w:rsidP="00F97976">
            <w:pPr>
              <w:rPr>
                <w:rFonts w:cs="Arial"/>
                <w:b/>
                <w:sz w:val="24"/>
                <w:szCs w:val="24"/>
              </w:rPr>
            </w:pPr>
            <w:r w:rsidRPr="00041169">
              <w:rPr>
                <w:rFonts w:cs="Arial"/>
                <w:b/>
                <w:sz w:val="24"/>
                <w:szCs w:val="24"/>
              </w:rPr>
              <w:t>Project</w:t>
            </w:r>
          </w:p>
        </w:tc>
        <w:tc>
          <w:tcPr>
            <w:tcW w:w="3173" w:type="dxa"/>
          </w:tcPr>
          <w:p w:rsidR="00310FE2" w:rsidRPr="00041169" w:rsidRDefault="00310FE2" w:rsidP="00F97976">
            <w:pPr>
              <w:rPr>
                <w:rFonts w:cs="Arial"/>
                <w:b/>
                <w:sz w:val="24"/>
                <w:szCs w:val="24"/>
              </w:rPr>
            </w:pPr>
            <w:r w:rsidRPr="00041169">
              <w:rPr>
                <w:rFonts w:cs="Arial"/>
                <w:b/>
                <w:sz w:val="24"/>
                <w:szCs w:val="24"/>
              </w:rPr>
              <w:t>Outline</w:t>
            </w:r>
          </w:p>
        </w:tc>
        <w:tc>
          <w:tcPr>
            <w:tcW w:w="2283" w:type="dxa"/>
          </w:tcPr>
          <w:p w:rsidR="00310FE2" w:rsidRPr="00041169" w:rsidRDefault="00310FE2" w:rsidP="00F97976">
            <w:pPr>
              <w:rPr>
                <w:rFonts w:cs="Arial"/>
                <w:b/>
                <w:sz w:val="24"/>
                <w:szCs w:val="24"/>
              </w:rPr>
            </w:pPr>
            <w:r w:rsidRPr="00041169">
              <w:rPr>
                <w:rFonts w:cs="Arial"/>
                <w:b/>
                <w:sz w:val="24"/>
                <w:szCs w:val="24"/>
              </w:rPr>
              <w:t>Delivery organisation(s)</w:t>
            </w:r>
          </w:p>
        </w:tc>
        <w:tc>
          <w:tcPr>
            <w:tcW w:w="2134" w:type="dxa"/>
          </w:tcPr>
          <w:p w:rsidR="00310FE2" w:rsidRPr="00041169" w:rsidRDefault="00310FE2" w:rsidP="00F97976">
            <w:pPr>
              <w:rPr>
                <w:rFonts w:cs="Arial"/>
                <w:b/>
                <w:sz w:val="24"/>
                <w:szCs w:val="24"/>
              </w:rPr>
            </w:pPr>
            <w:r w:rsidRPr="00041169">
              <w:rPr>
                <w:rFonts w:cs="Arial"/>
                <w:b/>
                <w:sz w:val="24"/>
                <w:szCs w:val="24"/>
              </w:rPr>
              <w:t>Outcomes</w:t>
            </w:r>
          </w:p>
        </w:tc>
      </w:tr>
      <w:tr w:rsidR="00310FE2" w:rsidRPr="00041169" w:rsidTr="00F97976">
        <w:tc>
          <w:tcPr>
            <w:tcW w:w="1697" w:type="dxa"/>
          </w:tcPr>
          <w:p w:rsidR="00310FE2" w:rsidRDefault="00310FE2" w:rsidP="00310FE2">
            <w:pPr>
              <w:spacing w:afterLines="50" w:after="120"/>
              <w:jc w:val="both"/>
              <w:rPr>
                <w:sz w:val="24"/>
              </w:rPr>
            </w:pPr>
            <w:r>
              <w:rPr>
                <w:sz w:val="24"/>
              </w:rPr>
              <w:t>Kettering Health Walks</w:t>
            </w:r>
            <w:r w:rsidR="0087426E">
              <w:rPr>
                <w:sz w:val="24"/>
              </w:rPr>
              <w:t xml:space="preserve"> </w:t>
            </w:r>
            <w:r>
              <w:rPr>
                <w:sz w:val="24"/>
              </w:rPr>
              <w:t>Scheme</w:t>
            </w:r>
          </w:p>
          <w:p w:rsidR="00310FE2" w:rsidRPr="00041169" w:rsidRDefault="00310FE2" w:rsidP="00310FE2">
            <w:pPr>
              <w:spacing w:afterLines="50" w:after="120"/>
              <w:jc w:val="both"/>
              <w:rPr>
                <w:rFonts w:cs="Arial"/>
                <w:sz w:val="24"/>
                <w:szCs w:val="24"/>
              </w:rPr>
            </w:pPr>
          </w:p>
        </w:tc>
        <w:tc>
          <w:tcPr>
            <w:tcW w:w="3173" w:type="dxa"/>
          </w:tcPr>
          <w:p w:rsidR="00310FE2" w:rsidRDefault="00310FE2" w:rsidP="0087426E">
            <w:pPr>
              <w:pStyle w:val="ListParagraph"/>
              <w:numPr>
                <w:ilvl w:val="0"/>
                <w:numId w:val="30"/>
              </w:numPr>
              <w:spacing w:afterLines="50" w:after="120"/>
              <w:rPr>
                <w:sz w:val="24"/>
              </w:rPr>
            </w:pPr>
            <w:r w:rsidRPr="00310FE2">
              <w:rPr>
                <w:sz w:val="24"/>
              </w:rPr>
              <w:t>Free,</w:t>
            </w:r>
            <w:r w:rsidR="001855BA">
              <w:rPr>
                <w:sz w:val="24"/>
              </w:rPr>
              <w:t xml:space="preserve"> accessible friendly and safe</w:t>
            </w:r>
          </w:p>
          <w:p w:rsidR="00310FE2" w:rsidRDefault="001855BA" w:rsidP="0087426E">
            <w:pPr>
              <w:pStyle w:val="ListParagraph"/>
              <w:numPr>
                <w:ilvl w:val="0"/>
                <w:numId w:val="30"/>
              </w:numPr>
              <w:spacing w:afterLines="50" w:after="120"/>
              <w:rPr>
                <w:sz w:val="24"/>
              </w:rPr>
            </w:pPr>
            <w:r>
              <w:rPr>
                <w:sz w:val="24"/>
              </w:rPr>
              <w:t>Typically last under 60 minutes</w:t>
            </w:r>
          </w:p>
          <w:p w:rsidR="0087426E" w:rsidRDefault="00310FE2" w:rsidP="0087426E">
            <w:pPr>
              <w:pStyle w:val="ListParagraph"/>
              <w:numPr>
                <w:ilvl w:val="0"/>
                <w:numId w:val="30"/>
              </w:numPr>
              <w:spacing w:afterLines="50" w:after="120"/>
              <w:rPr>
                <w:sz w:val="24"/>
              </w:rPr>
            </w:pPr>
            <w:r w:rsidRPr="0087426E">
              <w:rPr>
                <w:sz w:val="24"/>
              </w:rPr>
              <w:t>L</w:t>
            </w:r>
            <w:r w:rsidR="001855BA">
              <w:rPr>
                <w:sz w:val="24"/>
              </w:rPr>
              <w:t>ed by volunteers</w:t>
            </w:r>
            <w:r w:rsidR="0087426E">
              <w:rPr>
                <w:sz w:val="24"/>
              </w:rPr>
              <w:t xml:space="preserve"> </w:t>
            </w:r>
          </w:p>
          <w:p w:rsidR="0087426E" w:rsidRDefault="00310FE2" w:rsidP="0087426E">
            <w:pPr>
              <w:pStyle w:val="ListParagraph"/>
              <w:numPr>
                <w:ilvl w:val="0"/>
                <w:numId w:val="30"/>
              </w:numPr>
              <w:spacing w:afterLines="50" w:after="120"/>
              <w:rPr>
                <w:sz w:val="24"/>
              </w:rPr>
            </w:pPr>
            <w:r w:rsidRPr="0087426E">
              <w:rPr>
                <w:sz w:val="24"/>
              </w:rPr>
              <w:t>K</w:t>
            </w:r>
            <w:r w:rsidR="0087426E">
              <w:rPr>
                <w:sz w:val="24"/>
              </w:rPr>
              <w:t>BC Health and Wellbeing Officer</w:t>
            </w:r>
          </w:p>
          <w:p w:rsidR="00310FE2" w:rsidRDefault="0087426E" w:rsidP="005E745E">
            <w:pPr>
              <w:pStyle w:val="ListParagraph"/>
              <w:numPr>
                <w:ilvl w:val="0"/>
                <w:numId w:val="30"/>
              </w:numPr>
              <w:spacing w:afterLines="50" w:after="120"/>
              <w:rPr>
                <w:sz w:val="24"/>
              </w:rPr>
            </w:pPr>
            <w:r>
              <w:rPr>
                <w:sz w:val="24"/>
              </w:rPr>
              <w:t>I</w:t>
            </w:r>
            <w:r w:rsidR="00310FE2" w:rsidRPr="0087426E">
              <w:rPr>
                <w:sz w:val="24"/>
              </w:rPr>
              <w:t>nsurance through Macmillan</w:t>
            </w:r>
            <w:r>
              <w:rPr>
                <w:sz w:val="24"/>
              </w:rPr>
              <w:t>.</w:t>
            </w:r>
          </w:p>
          <w:p w:rsidR="00310FE2" w:rsidRPr="00041169" w:rsidRDefault="0087426E" w:rsidP="00C708C7">
            <w:pPr>
              <w:pStyle w:val="ListParagraph"/>
              <w:numPr>
                <w:ilvl w:val="0"/>
                <w:numId w:val="30"/>
              </w:numPr>
              <w:spacing w:afterLines="50" w:after="120"/>
              <w:rPr>
                <w:rFonts w:cs="Arial"/>
                <w:sz w:val="24"/>
                <w:szCs w:val="24"/>
              </w:rPr>
            </w:pPr>
            <w:r>
              <w:rPr>
                <w:sz w:val="24"/>
              </w:rPr>
              <w:t xml:space="preserve">5 regular walks within the Borough </w:t>
            </w:r>
          </w:p>
        </w:tc>
        <w:tc>
          <w:tcPr>
            <w:tcW w:w="2283" w:type="dxa"/>
          </w:tcPr>
          <w:p w:rsidR="00310FE2" w:rsidRPr="0087426E" w:rsidRDefault="0087426E" w:rsidP="001855BA">
            <w:pPr>
              <w:pStyle w:val="ListParagraph"/>
              <w:numPr>
                <w:ilvl w:val="0"/>
                <w:numId w:val="30"/>
              </w:numPr>
              <w:rPr>
                <w:rFonts w:cs="Arial"/>
                <w:sz w:val="24"/>
                <w:szCs w:val="24"/>
              </w:rPr>
            </w:pPr>
            <w:r w:rsidRPr="0087426E">
              <w:rPr>
                <w:rFonts w:cs="Arial"/>
                <w:sz w:val="24"/>
                <w:szCs w:val="24"/>
              </w:rPr>
              <w:t>K</w:t>
            </w:r>
            <w:r w:rsidR="00CD62AC">
              <w:rPr>
                <w:rFonts w:cs="Arial"/>
                <w:sz w:val="24"/>
                <w:szCs w:val="24"/>
              </w:rPr>
              <w:t xml:space="preserve">ettering </w:t>
            </w:r>
            <w:r w:rsidRPr="0087426E">
              <w:rPr>
                <w:rFonts w:cs="Arial"/>
                <w:sz w:val="24"/>
                <w:szCs w:val="24"/>
              </w:rPr>
              <w:t>B</w:t>
            </w:r>
            <w:r w:rsidR="00CD62AC">
              <w:rPr>
                <w:rFonts w:cs="Arial"/>
                <w:sz w:val="24"/>
                <w:szCs w:val="24"/>
              </w:rPr>
              <w:t xml:space="preserve">orough </w:t>
            </w:r>
            <w:r w:rsidRPr="0087426E">
              <w:rPr>
                <w:rFonts w:cs="Arial"/>
                <w:sz w:val="24"/>
                <w:szCs w:val="24"/>
              </w:rPr>
              <w:t>C</w:t>
            </w:r>
            <w:r w:rsidR="00CD62AC">
              <w:rPr>
                <w:rFonts w:cs="Arial"/>
                <w:sz w:val="24"/>
                <w:szCs w:val="24"/>
              </w:rPr>
              <w:t>ouncil</w:t>
            </w:r>
          </w:p>
          <w:p w:rsidR="0087426E" w:rsidRPr="0087426E" w:rsidRDefault="0087426E" w:rsidP="001855BA">
            <w:pPr>
              <w:pStyle w:val="ListParagraph"/>
              <w:numPr>
                <w:ilvl w:val="0"/>
                <w:numId w:val="30"/>
              </w:numPr>
              <w:rPr>
                <w:rFonts w:cs="Arial"/>
                <w:sz w:val="24"/>
                <w:szCs w:val="24"/>
              </w:rPr>
            </w:pPr>
            <w:r w:rsidRPr="0087426E">
              <w:rPr>
                <w:rFonts w:cs="Arial"/>
                <w:sz w:val="24"/>
                <w:szCs w:val="24"/>
              </w:rPr>
              <w:t>Groundwork</w:t>
            </w:r>
          </w:p>
          <w:p w:rsidR="0087426E" w:rsidRPr="0087426E" w:rsidRDefault="0087426E" w:rsidP="001855BA">
            <w:pPr>
              <w:pStyle w:val="ListParagraph"/>
              <w:numPr>
                <w:ilvl w:val="0"/>
                <w:numId w:val="30"/>
              </w:numPr>
              <w:rPr>
                <w:rFonts w:cs="Arial"/>
                <w:sz w:val="24"/>
                <w:szCs w:val="24"/>
              </w:rPr>
            </w:pPr>
            <w:r w:rsidRPr="0087426E">
              <w:rPr>
                <w:rFonts w:cs="Arial"/>
                <w:sz w:val="24"/>
                <w:szCs w:val="24"/>
              </w:rPr>
              <w:t>Macmillan</w:t>
            </w:r>
          </w:p>
        </w:tc>
        <w:tc>
          <w:tcPr>
            <w:tcW w:w="2134" w:type="dxa"/>
          </w:tcPr>
          <w:p w:rsidR="00310FE2" w:rsidRPr="00041169" w:rsidRDefault="0087426E" w:rsidP="00F97976">
            <w:pPr>
              <w:rPr>
                <w:rFonts w:cs="Arial"/>
                <w:sz w:val="24"/>
                <w:szCs w:val="24"/>
              </w:rPr>
            </w:pPr>
            <w:r>
              <w:rPr>
                <w:rFonts w:cs="Arial"/>
                <w:sz w:val="24"/>
                <w:szCs w:val="24"/>
              </w:rPr>
              <w:t xml:space="preserve">2015/16 throughput of </w:t>
            </w:r>
            <w:r w:rsidR="005E745E">
              <w:rPr>
                <w:rFonts w:cs="Arial"/>
                <w:sz w:val="24"/>
                <w:szCs w:val="24"/>
              </w:rPr>
              <w:t>1,341 people doing one</w:t>
            </w:r>
            <w:r w:rsidR="001855BA">
              <w:rPr>
                <w:rFonts w:cs="Arial"/>
                <w:sz w:val="24"/>
                <w:szCs w:val="24"/>
              </w:rPr>
              <w:t xml:space="preserve"> of their</w:t>
            </w:r>
            <w:r w:rsidR="005E745E">
              <w:rPr>
                <w:rFonts w:cs="Arial"/>
                <w:sz w:val="24"/>
                <w:szCs w:val="24"/>
              </w:rPr>
              <w:t xml:space="preserve"> x</w:t>
            </w:r>
            <w:r w:rsidR="001855BA">
              <w:rPr>
                <w:rFonts w:cs="Arial"/>
                <w:sz w:val="24"/>
                <w:szCs w:val="24"/>
              </w:rPr>
              <w:t xml:space="preserve"> </w:t>
            </w:r>
            <w:r>
              <w:rPr>
                <w:rFonts w:cs="Arial"/>
                <w:sz w:val="24"/>
                <w:szCs w:val="24"/>
              </w:rPr>
              <w:t xml:space="preserve">30 minutes </w:t>
            </w:r>
            <w:r w:rsidR="005E745E">
              <w:rPr>
                <w:rFonts w:cs="Arial"/>
                <w:sz w:val="24"/>
                <w:szCs w:val="24"/>
              </w:rPr>
              <w:t xml:space="preserve">per day </w:t>
            </w:r>
            <w:r>
              <w:rPr>
                <w:rFonts w:cs="Arial"/>
                <w:sz w:val="24"/>
                <w:szCs w:val="24"/>
              </w:rPr>
              <w:t>with our health walks</w:t>
            </w:r>
          </w:p>
        </w:tc>
      </w:tr>
    </w:tbl>
    <w:p w:rsidR="00534FE0" w:rsidRDefault="00534FE0" w:rsidP="00041169">
      <w:pPr>
        <w:spacing w:afterLines="50" w:after="120"/>
        <w:jc w:val="both"/>
        <w:rPr>
          <w:sz w:val="24"/>
        </w:rPr>
      </w:pPr>
    </w:p>
    <w:p w:rsidR="00041169" w:rsidRDefault="0087426E" w:rsidP="00C708C7">
      <w:pPr>
        <w:tabs>
          <w:tab w:val="left" w:pos="567"/>
        </w:tabs>
        <w:spacing w:afterLines="50" w:after="120"/>
        <w:jc w:val="both"/>
        <w:rPr>
          <w:sz w:val="24"/>
        </w:rPr>
      </w:pPr>
      <w:r>
        <w:rPr>
          <w:sz w:val="24"/>
        </w:rPr>
        <w:lastRenderedPageBreak/>
        <w:t xml:space="preserve">2.7 </w:t>
      </w:r>
      <w:r w:rsidR="00C708C7">
        <w:rPr>
          <w:sz w:val="24"/>
        </w:rPr>
        <w:tab/>
      </w:r>
      <w:r w:rsidRPr="00FB7EEA">
        <w:rPr>
          <w:sz w:val="24"/>
          <w:u w:val="single"/>
        </w:rPr>
        <w:t>Walking Football</w:t>
      </w:r>
      <w:r w:rsidRPr="00FB7EEA">
        <w:rPr>
          <w:sz w:val="24"/>
        </w:rPr>
        <w:t xml:space="preserve">  </w:t>
      </w:r>
    </w:p>
    <w:p w:rsidR="0087426E" w:rsidRDefault="0087426E" w:rsidP="00C708C7">
      <w:pPr>
        <w:spacing w:afterLines="50" w:after="120"/>
        <w:ind w:left="567"/>
        <w:jc w:val="both"/>
        <w:rPr>
          <w:sz w:val="24"/>
        </w:rPr>
      </w:pPr>
      <w:r w:rsidRPr="00FB7EEA">
        <w:rPr>
          <w:sz w:val="24"/>
        </w:rPr>
        <w:t xml:space="preserve">KBC deliver walking football sessions in Desborough and support others within the borough </w:t>
      </w:r>
      <w:r w:rsidR="005E745E">
        <w:rPr>
          <w:sz w:val="24"/>
        </w:rPr>
        <w:t>of Kettering</w:t>
      </w:r>
      <w:r w:rsidRPr="00FB7EEA">
        <w:rPr>
          <w:sz w:val="24"/>
        </w:rPr>
        <w:t xml:space="preserve">.  </w:t>
      </w:r>
    </w:p>
    <w:p w:rsidR="00C708C7" w:rsidRDefault="00C708C7" w:rsidP="00C708C7">
      <w:pPr>
        <w:spacing w:afterLines="50" w:after="120"/>
        <w:ind w:left="567"/>
        <w:jc w:val="both"/>
        <w:rPr>
          <w:sz w:val="24"/>
        </w:rPr>
      </w:pPr>
    </w:p>
    <w:tbl>
      <w:tblPr>
        <w:tblStyle w:val="TableGrid"/>
        <w:tblW w:w="0" w:type="auto"/>
        <w:tblLook w:val="04A0" w:firstRow="1" w:lastRow="0" w:firstColumn="1" w:lastColumn="0" w:noHBand="0" w:noVBand="1"/>
      </w:tblPr>
      <w:tblGrid>
        <w:gridCol w:w="1697"/>
        <w:gridCol w:w="3173"/>
        <w:gridCol w:w="2283"/>
        <w:gridCol w:w="2134"/>
      </w:tblGrid>
      <w:tr w:rsidR="0087426E" w:rsidRPr="00041169" w:rsidTr="00F97976">
        <w:tc>
          <w:tcPr>
            <w:tcW w:w="1697" w:type="dxa"/>
          </w:tcPr>
          <w:p w:rsidR="0087426E" w:rsidRPr="00041169" w:rsidRDefault="0087426E" w:rsidP="00F97976">
            <w:pPr>
              <w:rPr>
                <w:rFonts w:cs="Arial"/>
                <w:b/>
                <w:sz w:val="24"/>
                <w:szCs w:val="24"/>
              </w:rPr>
            </w:pPr>
            <w:r w:rsidRPr="00041169">
              <w:rPr>
                <w:rFonts w:cs="Arial"/>
                <w:b/>
                <w:sz w:val="24"/>
                <w:szCs w:val="24"/>
              </w:rPr>
              <w:t>Project</w:t>
            </w:r>
          </w:p>
        </w:tc>
        <w:tc>
          <w:tcPr>
            <w:tcW w:w="3173" w:type="dxa"/>
          </w:tcPr>
          <w:p w:rsidR="0087426E" w:rsidRPr="00041169" w:rsidRDefault="0087426E" w:rsidP="00F97976">
            <w:pPr>
              <w:rPr>
                <w:rFonts w:cs="Arial"/>
                <w:b/>
                <w:sz w:val="24"/>
                <w:szCs w:val="24"/>
              </w:rPr>
            </w:pPr>
            <w:r w:rsidRPr="00041169">
              <w:rPr>
                <w:rFonts w:cs="Arial"/>
                <w:b/>
                <w:sz w:val="24"/>
                <w:szCs w:val="24"/>
              </w:rPr>
              <w:t>Outline</w:t>
            </w:r>
          </w:p>
        </w:tc>
        <w:tc>
          <w:tcPr>
            <w:tcW w:w="2283" w:type="dxa"/>
          </w:tcPr>
          <w:p w:rsidR="0087426E" w:rsidRPr="00041169" w:rsidRDefault="0087426E" w:rsidP="00F97976">
            <w:pPr>
              <w:rPr>
                <w:rFonts w:cs="Arial"/>
                <w:b/>
                <w:sz w:val="24"/>
                <w:szCs w:val="24"/>
              </w:rPr>
            </w:pPr>
            <w:r w:rsidRPr="00041169">
              <w:rPr>
                <w:rFonts w:cs="Arial"/>
                <w:b/>
                <w:sz w:val="24"/>
                <w:szCs w:val="24"/>
              </w:rPr>
              <w:t>Delivery organisation(s)</w:t>
            </w:r>
          </w:p>
        </w:tc>
        <w:tc>
          <w:tcPr>
            <w:tcW w:w="2134" w:type="dxa"/>
          </w:tcPr>
          <w:p w:rsidR="0087426E" w:rsidRPr="00041169" w:rsidRDefault="0087426E" w:rsidP="00F97976">
            <w:pPr>
              <w:rPr>
                <w:rFonts w:cs="Arial"/>
                <w:b/>
                <w:sz w:val="24"/>
                <w:szCs w:val="24"/>
              </w:rPr>
            </w:pPr>
            <w:r w:rsidRPr="00041169">
              <w:rPr>
                <w:rFonts w:cs="Arial"/>
                <w:b/>
                <w:sz w:val="24"/>
                <w:szCs w:val="24"/>
              </w:rPr>
              <w:t>Outcomes</w:t>
            </w:r>
          </w:p>
        </w:tc>
      </w:tr>
      <w:tr w:rsidR="0087426E" w:rsidRPr="00041169" w:rsidTr="00F97976">
        <w:tc>
          <w:tcPr>
            <w:tcW w:w="1697" w:type="dxa"/>
          </w:tcPr>
          <w:p w:rsidR="0087426E" w:rsidRPr="00041169" w:rsidRDefault="0087426E" w:rsidP="00F97976">
            <w:pPr>
              <w:spacing w:afterLines="50" w:after="120"/>
              <w:jc w:val="both"/>
              <w:rPr>
                <w:rFonts w:cs="Arial"/>
                <w:sz w:val="24"/>
                <w:szCs w:val="24"/>
              </w:rPr>
            </w:pPr>
            <w:r>
              <w:rPr>
                <w:rFonts w:cs="Arial"/>
                <w:sz w:val="24"/>
                <w:szCs w:val="24"/>
              </w:rPr>
              <w:t>Walking Football Desborough</w:t>
            </w:r>
          </w:p>
        </w:tc>
        <w:tc>
          <w:tcPr>
            <w:tcW w:w="3173" w:type="dxa"/>
          </w:tcPr>
          <w:p w:rsidR="0087426E" w:rsidRDefault="0087426E" w:rsidP="005E745E">
            <w:pPr>
              <w:pStyle w:val="ListParagraph"/>
              <w:numPr>
                <w:ilvl w:val="0"/>
                <w:numId w:val="31"/>
              </w:numPr>
              <w:spacing w:afterLines="50" w:after="120"/>
              <w:rPr>
                <w:sz w:val="24"/>
              </w:rPr>
            </w:pPr>
            <w:r>
              <w:rPr>
                <w:sz w:val="24"/>
              </w:rPr>
              <w:t>Free hall hire from Legacy Leisure</w:t>
            </w:r>
          </w:p>
          <w:p w:rsidR="0087426E" w:rsidRDefault="0087426E" w:rsidP="005E745E">
            <w:pPr>
              <w:pStyle w:val="ListParagraph"/>
              <w:numPr>
                <w:ilvl w:val="0"/>
                <w:numId w:val="31"/>
              </w:numPr>
              <w:spacing w:afterLines="50" w:after="120"/>
              <w:rPr>
                <w:sz w:val="24"/>
              </w:rPr>
            </w:pPr>
            <w:r>
              <w:rPr>
                <w:sz w:val="24"/>
              </w:rPr>
              <w:t xml:space="preserve">Aim to </w:t>
            </w:r>
            <w:r w:rsidRPr="0087426E">
              <w:rPr>
                <w:sz w:val="24"/>
              </w:rPr>
              <w:t>reduce the g</w:t>
            </w:r>
            <w:r>
              <w:rPr>
                <w:sz w:val="24"/>
              </w:rPr>
              <w:t xml:space="preserve">ender based health inequalities in </w:t>
            </w:r>
            <w:r w:rsidR="005E745E">
              <w:rPr>
                <w:sz w:val="24"/>
              </w:rPr>
              <w:t xml:space="preserve">the </w:t>
            </w:r>
            <w:r>
              <w:rPr>
                <w:sz w:val="24"/>
              </w:rPr>
              <w:t>borough</w:t>
            </w:r>
          </w:p>
          <w:p w:rsidR="0087426E" w:rsidRPr="0087426E" w:rsidRDefault="0087426E" w:rsidP="005E745E">
            <w:pPr>
              <w:pStyle w:val="ListParagraph"/>
              <w:numPr>
                <w:ilvl w:val="0"/>
                <w:numId w:val="31"/>
              </w:numPr>
              <w:spacing w:afterLines="50" w:after="120"/>
              <w:rPr>
                <w:sz w:val="24"/>
              </w:rPr>
            </w:pPr>
            <w:r w:rsidRPr="0087426E">
              <w:rPr>
                <w:sz w:val="24"/>
              </w:rPr>
              <w:t>The target group is men over 50</w:t>
            </w:r>
          </w:p>
          <w:p w:rsidR="0087426E" w:rsidRPr="00041169" w:rsidRDefault="0087426E" w:rsidP="00F97976">
            <w:pPr>
              <w:rPr>
                <w:rFonts w:cs="Arial"/>
                <w:sz w:val="24"/>
                <w:szCs w:val="24"/>
              </w:rPr>
            </w:pPr>
          </w:p>
        </w:tc>
        <w:tc>
          <w:tcPr>
            <w:tcW w:w="2283" w:type="dxa"/>
          </w:tcPr>
          <w:p w:rsidR="0087426E" w:rsidRDefault="005B7D5C" w:rsidP="005E745E">
            <w:pPr>
              <w:pStyle w:val="ListParagraph"/>
              <w:numPr>
                <w:ilvl w:val="0"/>
                <w:numId w:val="30"/>
              </w:numPr>
              <w:rPr>
                <w:rFonts w:cs="Arial"/>
                <w:sz w:val="24"/>
                <w:szCs w:val="24"/>
              </w:rPr>
            </w:pPr>
            <w:r>
              <w:rPr>
                <w:rFonts w:cs="Arial"/>
                <w:sz w:val="24"/>
                <w:szCs w:val="24"/>
              </w:rPr>
              <w:t>Kettering Borough Council</w:t>
            </w:r>
          </w:p>
          <w:p w:rsidR="0087426E" w:rsidRDefault="0087426E" w:rsidP="005E745E">
            <w:pPr>
              <w:pStyle w:val="ListParagraph"/>
              <w:numPr>
                <w:ilvl w:val="0"/>
                <w:numId w:val="30"/>
              </w:numPr>
              <w:rPr>
                <w:rFonts w:cs="Arial"/>
                <w:sz w:val="24"/>
                <w:szCs w:val="24"/>
              </w:rPr>
            </w:pPr>
            <w:r>
              <w:rPr>
                <w:rFonts w:cs="Arial"/>
                <w:sz w:val="24"/>
                <w:szCs w:val="24"/>
              </w:rPr>
              <w:t>Legacy Leisure</w:t>
            </w:r>
          </w:p>
          <w:p w:rsidR="0087426E" w:rsidRPr="0087426E" w:rsidRDefault="0087426E" w:rsidP="005E745E">
            <w:pPr>
              <w:pStyle w:val="ListParagraph"/>
              <w:numPr>
                <w:ilvl w:val="0"/>
                <w:numId w:val="30"/>
              </w:numPr>
              <w:rPr>
                <w:rFonts w:cs="Arial"/>
                <w:sz w:val="24"/>
                <w:szCs w:val="24"/>
              </w:rPr>
            </w:pPr>
            <w:r>
              <w:rPr>
                <w:rFonts w:cs="Arial"/>
                <w:sz w:val="24"/>
                <w:szCs w:val="24"/>
              </w:rPr>
              <w:t>FA Northants</w:t>
            </w:r>
          </w:p>
        </w:tc>
        <w:tc>
          <w:tcPr>
            <w:tcW w:w="2134" w:type="dxa"/>
          </w:tcPr>
          <w:p w:rsidR="0087426E" w:rsidRPr="00041169" w:rsidRDefault="0087426E" w:rsidP="00F97976">
            <w:pPr>
              <w:rPr>
                <w:rFonts w:cs="Arial"/>
                <w:sz w:val="24"/>
                <w:szCs w:val="24"/>
              </w:rPr>
            </w:pPr>
            <w:r>
              <w:rPr>
                <w:rFonts w:cs="Arial"/>
                <w:sz w:val="24"/>
                <w:szCs w:val="24"/>
              </w:rPr>
              <w:t>2015/16 throughput of 488 people doing 1 of their x 30 minutes with our walking football</w:t>
            </w:r>
          </w:p>
        </w:tc>
      </w:tr>
    </w:tbl>
    <w:p w:rsidR="00CD62AC" w:rsidRDefault="00CD62AC" w:rsidP="00041169">
      <w:pPr>
        <w:spacing w:afterLines="50" w:after="120"/>
        <w:jc w:val="both"/>
        <w:rPr>
          <w:sz w:val="24"/>
        </w:rPr>
      </w:pPr>
    </w:p>
    <w:p w:rsidR="0024736F" w:rsidRDefault="0024736F" w:rsidP="00C708C7">
      <w:pPr>
        <w:tabs>
          <w:tab w:val="left" w:pos="567"/>
        </w:tabs>
        <w:spacing w:afterLines="50" w:after="120"/>
        <w:jc w:val="both"/>
        <w:rPr>
          <w:sz w:val="24"/>
          <w:u w:val="single"/>
        </w:rPr>
      </w:pPr>
      <w:r w:rsidRPr="0024736F">
        <w:rPr>
          <w:sz w:val="24"/>
        </w:rPr>
        <w:t>2.8</w:t>
      </w:r>
      <w:r w:rsidR="00C708C7">
        <w:rPr>
          <w:sz w:val="24"/>
        </w:rPr>
        <w:tab/>
      </w:r>
      <w:r w:rsidRPr="00FB7EEA">
        <w:rPr>
          <w:sz w:val="24"/>
          <w:u w:val="single"/>
        </w:rPr>
        <w:t>Healthy Child Project</w:t>
      </w:r>
    </w:p>
    <w:p w:rsidR="0024736F" w:rsidRDefault="0024736F" w:rsidP="00C708C7">
      <w:pPr>
        <w:tabs>
          <w:tab w:val="left" w:pos="567"/>
        </w:tabs>
        <w:spacing w:afterLines="50" w:after="120"/>
        <w:ind w:left="567"/>
        <w:jc w:val="both"/>
        <w:rPr>
          <w:sz w:val="24"/>
        </w:rPr>
      </w:pPr>
      <w:r w:rsidRPr="00FB7EEA">
        <w:rPr>
          <w:sz w:val="24"/>
        </w:rPr>
        <w:t xml:space="preserve">KBC have released the Health and Wellbeing Officer for 2 days per week on secondment to become the Kettering Healthy Child Advisor (HCA).  </w:t>
      </w:r>
    </w:p>
    <w:p w:rsidR="00C708C7" w:rsidRDefault="00C708C7" w:rsidP="00C708C7">
      <w:pPr>
        <w:tabs>
          <w:tab w:val="left" w:pos="567"/>
        </w:tabs>
        <w:spacing w:afterLines="50" w:after="120"/>
        <w:ind w:left="567"/>
        <w:jc w:val="both"/>
        <w:rPr>
          <w:sz w:val="24"/>
        </w:rPr>
      </w:pPr>
    </w:p>
    <w:tbl>
      <w:tblPr>
        <w:tblStyle w:val="TableGrid"/>
        <w:tblW w:w="0" w:type="auto"/>
        <w:tblLayout w:type="fixed"/>
        <w:tblLook w:val="04A0" w:firstRow="1" w:lastRow="0" w:firstColumn="1" w:lastColumn="0" w:noHBand="0" w:noVBand="1"/>
      </w:tblPr>
      <w:tblGrid>
        <w:gridCol w:w="1477"/>
        <w:gridCol w:w="2884"/>
        <w:gridCol w:w="2551"/>
        <w:gridCol w:w="2375"/>
      </w:tblGrid>
      <w:tr w:rsidR="005B7D5C" w:rsidRPr="00041169" w:rsidTr="00C708C7">
        <w:tc>
          <w:tcPr>
            <w:tcW w:w="1477" w:type="dxa"/>
          </w:tcPr>
          <w:p w:rsidR="0024736F" w:rsidRPr="00041169" w:rsidRDefault="0024736F" w:rsidP="00EF28C4">
            <w:pPr>
              <w:rPr>
                <w:rFonts w:cs="Arial"/>
                <w:b/>
                <w:sz w:val="24"/>
                <w:szCs w:val="24"/>
              </w:rPr>
            </w:pPr>
            <w:r w:rsidRPr="00041169">
              <w:rPr>
                <w:rFonts w:cs="Arial"/>
                <w:b/>
                <w:sz w:val="24"/>
                <w:szCs w:val="24"/>
              </w:rPr>
              <w:t>Project</w:t>
            </w:r>
          </w:p>
        </w:tc>
        <w:tc>
          <w:tcPr>
            <w:tcW w:w="2884" w:type="dxa"/>
          </w:tcPr>
          <w:p w:rsidR="0024736F" w:rsidRPr="00041169" w:rsidRDefault="0024736F" w:rsidP="00EF28C4">
            <w:pPr>
              <w:rPr>
                <w:rFonts w:cs="Arial"/>
                <w:b/>
                <w:sz w:val="24"/>
                <w:szCs w:val="24"/>
              </w:rPr>
            </w:pPr>
            <w:r w:rsidRPr="00041169">
              <w:rPr>
                <w:rFonts w:cs="Arial"/>
                <w:b/>
                <w:sz w:val="24"/>
                <w:szCs w:val="24"/>
              </w:rPr>
              <w:t>Outline</w:t>
            </w:r>
          </w:p>
        </w:tc>
        <w:tc>
          <w:tcPr>
            <w:tcW w:w="2551" w:type="dxa"/>
          </w:tcPr>
          <w:p w:rsidR="0024736F" w:rsidRPr="00041169" w:rsidRDefault="0024736F" w:rsidP="00EF28C4">
            <w:pPr>
              <w:rPr>
                <w:rFonts w:cs="Arial"/>
                <w:b/>
                <w:sz w:val="24"/>
                <w:szCs w:val="24"/>
              </w:rPr>
            </w:pPr>
            <w:r w:rsidRPr="00041169">
              <w:rPr>
                <w:rFonts w:cs="Arial"/>
                <w:b/>
                <w:sz w:val="24"/>
                <w:szCs w:val="24"/>
              </w:rPr>
              <w:t>Delivery organisation(s)</w:t>
            </w:r>
          </w:p>
        </w:tc>
        <w:tc>
          <w:tcPr>
            <w:tcW w:w="2375" w:type="dxa"/>
          </w:tcPr>
          <w:p w:rsidR="0024736F" w:rsidRPr="00041169" w:rsidRDefault="0024736F" w:rsidP="00EF28C4">
            <w:pPr>
              <w:rPr>
                <w:rFonts w:cs="Arial"/>
                <w:b/>
                <w:sz w:val="24"/>
                <w:szCs w:val="24"/>
              </w:rPr>
            </w:pPr>
            <w:r w:rsidRPr="00041169">
              <w:rPr>
                <w:rFonts w:cs="Arial"/>
                <w:b/>
                <w:sz w:val="24"/>
                <w:szCs w:val="24"/>
              </w:rPr>
              <w:t>Outcomes</w:t>
            </w:r>
          </w:p>
        </w:tc>
      </w:tr>
      <w:tr w:rsidR="005B7D5C" w:rsidRPr="00041169" w:rsidTr="00C708C7">
        <w:tc>
          <w:tcPr>
            <w:tcW w:w="1477" w:type="dxa"/>
          </w:tcPr>
          <w:p w:rsidR="0024736F" w:rsidRPr="00041169" w:rsidRDefault="005E745E" w:rsidP="00EF28C4">
            <w:pPr>
              <w:spacing w:afterLines="50" w:after="120"/>
              <w:jc w:val="both"/>
              <w:rPr>
                <w:rFonts w:cs="Arial"/>
                <w:sz w:val="24"/>
                <w:szCs w:val="24"/>
              </w:rPr>
            </w:pPr>
            <w:r>
              <w:rPr>
                <w:rFonts w:cs="Arial"/>
                <w:sz w:val="24"/>
                <w:szCs w:val="24"/>
              </w:rPr>
              <w:t xml:space="preserve">Healthier Child Project - </w:t>
            </w:r>
            <w:r w:rsidR="0024736F">
              <w:rPr>
                <w:rFonts w:cs="Arial"/>
                <w:sz w:val="24"/>
                <w:szCs w:val="24"/>
              </w:rPr>
              <w:t>Kettering borough</w:t>
            </w:r>
          </w:p>
        </w:tc>
        <w:tc>
          <w:tcPr>
            <w:tcW w:w="2884" w:type="dxa"/>
          </w:tcPr>
          <w:p w:rsidR="0024736F" w:rsidRPr="005E745E" w:rsidRDefault="005E745E" w:rsidP="005E745E">
            <w:pPr>
              <w:pStyle w:val="ListParagraph"/>
              <w:numPr>
                <w:ilvl w:val="0"/>
                <w:numId w:val="35"/>
              </w:numPr>
              <w:spacing w:afterLines="50" w:after="120"/>
              <w:rPr>
                <w:rFonts w:cs="Arial"/>
                <w:sz w:val="24"/>
                <w:szCs w:val="24"/>
              </w:rPr>
            </w:pPr>
            <w:r>
              <w:rPr>
                <w:sz w:val="24"/>
              </w:rPr>
              <w:t>18 Kettering p</w:t>
            </w:r>
            <w:r w:rsidR="005B7D5C" w:rsidRPr="005E745E">
              <w:rPr>
                <w:sz w:val="24"/>
              </w:rPr>
              <w:t>rimary schools take part in the project,</w:t>
            </w:r>
          </w:p>
          <w:p w:rsidR="005B7D5C" w:rsidRPr="005E745E" w:rsidRDefault="005B7D5C" w:rsidP="005E745E">
            <w:pPr>
              <w:pStyle w:val="ListParagraph"/>
              <w:numPr>
                <w:ilvl w:val="0"/>
                <w:numId w:val="35"/>
              </w:numPr>
              <w:spacing w:afterLines="50" w:after="120"/>
              <w:rPr>
                <w:rFonts w:cs="Arial"/>
                <w:sz w:val="24"/>
                <w:szCs w:val="24"/>
              </w:rPr>
            </w:pPr>
            <w:r w:rsidRPr="005E745E">
              <w:rPr>
                <w:sz w:val="24"/>
              </w:rPr>
              <w:t>The HCA supports the schools to review provision in the areas of healthy eating, physical activity and wellbeing for their pupils, parents, staff and wider community.</w:t>
            </w:r>
          </w:p>
          <w:p w:rsidR="005B7D5C" w:rsidRPr="005E745E" w:rsidRDefault="005B7D5C" w:rsidP="005E745E">
            <w:pPr>
              <w:pStyle w:val="ListParagraph"/>
              <w:numPr>
                <w:ilvl w:val="0"/>
                <w:numId w:val="35"/>
              </w:numPr>
              <w:spacing w:afterLines="50" w:after="120"/>
              <w:rPr>
                <w:sz w:val="24"/>
                <w:u w:val="single"/>
              </w:rPr>
            </w:pPr>
            <w:r w:rsidRPr="005E745E">
              <w:rPr>
                <w:sz w:val="24"/>
              </w:rPr>
              <w:t xml:space="preserve">Match funding available for schools to pay improvements in above areas </w:t>
            </w:r>
          </w:p>
          <w:p w:rsidR="005B7D5C" w:rsidRPr="005E745E" w:rsidRDefault="005B7D5C" w:rsidP="005E745E">
            <w:pPr>
              <w:pStyle w:val="ListParagraph"/>
              <w:numPr>
                <w:ilvl w:val="0"/>
                <w:numId w:val="35"/>
              </w:numPr>
              <w:spacing w:afterLines="50" w:after="120"/>
              <w:rPr>
                <w:sz w:val="24"/>
                <w:u w:val="single"/>
              </w:rPr>
            </w:pPr>
            <w:r w:rsidRPr="005E745E">
              <w:rPr>
                <w:sz w:val="24"/>
              </w:rPr>
              <w:t xml:space="preserve">Job of the HCA is also to signpost to community partners.  </w:t>
            </w:r>
          </w:p>
        </w:tc>
        <w:tc>
          <w:tcPr>
            <w:tcW w:w="2551" w:type="dxa"/>
          </w:tcPr>
          <w:p w:rsidR="0024736F" w:rsidRDefault="005B7D5C" w:rsidP="00EF28C4">
            <w:pPr>
              <w:pStyle w:val="ListParagraph"/>
              <w:numPr>
                <w:ilvl w:val="0"/>
                <w:numId w:val="30"/>
              </w:numPr>
              <w:rPr>
                <w:rFonts w:cs="Arial"/>
                <w:sz w:val="24"/>
                <w:szCs w:val="24"/>
              </w:rPr>
            </w:pPr>
            <w:r>
              <w:rPr>
                <w:rFonts w:cs="Arial"/>
                <w:sz w:val="24"/>
                <w:szCs w:val="24"/>
              </w:rPr>
              <w:t>Kettering Borough Council</w:t>
            </w:r>
          </w:p>
          <w:p w:rsidR="005B7D5C" w:rsidRDefault="005B7D5C" w:rsidP="00EF28C4">
            <w:pPr>
              <w:pStyle w:val="ListParagraph"/>
              <w:numPr>
                <w:ilvl w:val="0"/>
                <w:numId w:val="30"/>
              </w:numPr>
              <w:rPr>
                <w:rFonts w:cs="Arial"/>
                <w:sz w:val="24"/>
                <w:szCs w:val="24"/>
              </w:rPr>
            </w:pPr>
            <w:r>
              <w:rPr>
                <w:rFonts w:cs="Arial"/>
                <w:sz w:val="24"/>
                <w:szCs w:val="24"/>
              </w:rPr>
              <w:t>Northamptonshire County Council</w:t>
            </w:r>
          </w:p>
          <w:p w:rsidR="005B7D5C" w:rsidRDefault="005B7D5C" w:rsidP="00EF28C4">
            <w:pPr>
              <w:pStyle w:val="ListParagraph"/>
              <w:numPr>
                <w:ilvl w:val="0"/>
                <w:numId w:val="30"/>
              </w:numPr>
              <w:rPr>
                <w:rFonts w:cs="Arial"/>
                <w:sz w:val="24"/>
                <w:szCs w:val="24"/>
              </w:rPr>
            </w:pPr>
            <w:r>
              <w:rPr>
                <w:rFonts w:cs="Arial"/>
                <w:sz w:val="24"/>
                <w:szCs w:val="24"/>
              </w:rPr>
              <w:t>First For Wellbeing</w:t>
            </w:r>
          </w:p>
          <w:p w:rsidR="005B7D5C" w:rsidRDefault="005B7D5C" w:rsidP="00EF28C4">
            <w:pPr>
              <w:pStyle w:val="ListParagraph"/>
              <w:numPr>
                <w:ilvl w:val="0"/>
                <w:numId w:val="30"/>
              </w:numPr>
              <w:rPr>
                <w:rFonts w:cs="Arial"/>
                <w:sz w:val="24"/>
                <w:szCs w:val="24"/>
              </w:rPr>
            </w:pPr>
            <w:r>
              <w:rPr>
                <w:rFonts w:cs="Arial"/>
                <w:sz w:val="24"/>
                <w:szCs w:val="24"/>
              </w:rPr>
              <w:t xml:space="preserve">Northamptonshire Sport </w:t>
            </w:r>
          </w:p>
          <w:p w:rsidR="005B7D5C" w:rsidRPr="0087426E" w:rsidRDefault="005B7D5C" w:rsidP="00EF28C4">
            <w:pPr>
              <w:pStyle w:val="ListParagraph"/>
              <w:numPr>
                <w:ilvl w:val="0"/>
                <w:numId w:val="30"/>
              </w:numPr>
              <w:rPr>
                <w:rFonts w:cs="Arial"/>
                <w:sz w:val="24"/>
                <w:szCs w:val="24"/>
              </w:rPr>
            </w:pPr>
            <w:r>
              <w:rPr>
                <w:rFonts w:cs="Arial"/>
                <w:sz w:val="24"/>
                <w:szCs w:val="24"/>
              </w:rPr>
              <w:t>Northamptonshire Healthcare Foundation Trust</w:t>
            </w:r>
          </w:p>
        </w:tc>
        <w:tc>
          <w:tcPr>
            <w:tcW w:w="2375" w:type="dxa"/>
          </w:tcPr>
          <w:p w:rsidR="0024736F" w:rsidRDefault="005B7D5C" w:rsidP="005B7D5C">
            <w:pPr>
              <w:rPr>
                <w:rFonts w:cs="Arial"/>
                <w:sz w:val="24"/>
                <w:szCs w:val="24"/>
              </w:rPr>
            </w:pPr>
            <w:r w:rsidRPr="005B7D5C">
              <w:rPr>
                <w:rFonts w:cs="Arial"/>
                <w:sz w:val="24"/>
                <w:szCs w:val="24"/>
              </w:rPr>
              <w:t>18 schools involved</w:t>
            </w:r>
          </w:p>
          <w:p w:rsidR="00277D5F" w:rsidRDefault="00277D5F" w:rsidP="005B7D5C">
            <w:pPr>
              <w:rPr>
                <w:rFonts w:cs="Arial"/>
                <w:sz w:val="24"/>
                <w:szCs w:val="24"/>
              </w:rPr>
            </w:pPr>
            <w:r>
              <w:rPr>
                <w:rFonts w:cs="Arial"/>
                <w:sz w:val="24"/>
                <w:szCs w:val="24"/>
              </w:rPr>
              <w:t>£9389.50 invested into health and wellbeing in schools match</w:t>
            </w:r>
            <w:r w:rsidR="000C1FD8">
              <w:rPr>
                <w:rFonts w:cs="Arial"/>
                <w:sz w:val="24"/>
                <w:szCs w:val="24"/>
              </w:rPr>
              <w:t xml:space="preserve"> </w:t>
            </w:r>
            <w:r>
              <w:rPr>
                <w:rFonts w:cs="Arial"/>
                <w:sz w:val="24"/>
                <w:szCs w:val="24"/>
              </w:rPr>
              <w:t xml:space="preserve">funded between the project and the schools in 15/16. </w:t>
            </w:r>
          </w:p>
          <w:p w:rsidR="005E745E" w:rsidRDefault="005E745E" w:rsidP="005B7D5C">
            <w:pPr>
              <w:rPr>
                <w:rFonts w:cs="Arial"/>
                <w:sz w:val="24"/>
                <w:szCs w:val="24"/>
              </w:rPr>
            </w:pPr>
          </w:p>
          <w:p w:rsidR="00277D5F" w:rsidRDefault="00277D5F" w:rsidP="005B7D5C">
            <w:pPr>
              <w:rPr>
                <w:rFonts w:cs="Arial"/>
                <w:sz w:val="24"/>
                <w:szCs w:val="24"/>
              </w:rPr>
            </w:pPr>
            <w:r>
              <w:rPr>
                <w:rFonts w:cs="Arial"/>
                <w:sz w:val="24"/>
                <w:szCs w:val="24"/>
              </w:rPr>
              <w:t xml:space="preserve">4 schools attended the Women’s Tour event </w:t>
            </w:r>
            <w:r w:rsidR="00EF0004">
              <w:rPr>
                <w:rFonts w:cs="Arial"/>
                <w:sz w:val="24"/>
                <w:szCs w:val="24"/>
              </w:rPr>
              <w:t>that</w:t>
            </w:r>
            <w:r>
              <w:rPr>
                <w:rFonts w:cs="Arial"/>
                <w:sz w:val="24"/>
                <w:szCs w:val="24"/>
              </w:rPr>
              <w:t xml:space="preserve"> would not have without the project.</w:t>
            </w:r>
          </w:p>
          <w:p w:rsidR="005E745E" w:rsidRDefault="005E745E" w:rsidP="005B7D5C">
            <w:pPr>
              <w:rPr>
                <w:rFonts w:cs="Arial"/>
                <w:sz w:val="24"/>
                <w:szCs w:val="24"/>
              </w:rPr>
            </w:pPr>
          </w:p>
          <w:p w:rsidR="00277D5F" w:rsidRPr="005B7D5C" w:rsidRDefault="00277D5F" w:rsidP="005B7D5C">
            <w:pPr>
              <w:rPr>
                <w:rFonts w:cs="Arial"/>
                <w:sz w:val="24"/>
                <w:szCs w:val="24"/>
              </w:rPr>
            </w:pPr>
            <w:r>
              <w:rPr>
                <w:rFonts w:cs="Arial"/>
                <w:sz w:val="24"/>
                <w:szCs w:val="24"/>
              </w:rPr>
              <w:t>Over 25 new community partner links made between schools and private and public sector partners</w:t>
            </w:r>
          </w:p>
        </w:tc>
      </w:tr>
    </w:tbl>
    <w:p w:rsidR="00041169" w:rsidRPr="00041169" w:rsidRDefault="00041169" w:rsidP="005B7D5C">
      <w:pPr>
        <w:spacing w:afterLines="50" w:after="120"/>
        <w:jc w:val="both"/>
        <w:rPr>
          <w:sz w:val="24"/>
        </w:rPr>
      </w:pPr>
    </w:p>
    <w:p w:rsidR="00747E5C" w:rsidRPr="00C708C7" w:rsidRDefault="00747E5C" w:rsidP="00C708C7">
      <w:pPr>
        <w:numPr>
          <w:ilvl w:val="0"/>
          <w:numId w:val="5"/>
        </w:numPr>
        <w:tabs>
          <w:tab w:val="clear" w:pos="360"/>
        </w:tabs>
        <w:ind w:left="567" w:hanging="567"/>
        <w:jc w:val="both"/>
        <w:rPr>
          <w:sz w:val="24"/>
          <w:u w:val="single"/>
        </w:rPr>
      </w:pPr>
      <w:r w:rsidRPr="00C708C7">
        <w:rPr>
          <w:b/>
          <w:sz w:val="24"/>
          <w:u w:val="single"/>
        </w:rPr>
        <w:lastRenderedPageBreak/>
        <w:t>CONSULTATION AND CUSTOMER IMPACT</w:t>
      </w:r>
    </w:p>
    <w:p w:rsidR="00C708C7" w:rsidRPr="00C708C7" w:rsidRDefault="00C708C7" w:rsidP="00C708C7">
      <w:pPr>
        <w:ind w:left="567"/>
        <w:jc w:val="both"/>
        <w:rPr>
          <w:sz w:val="24"/>
          <w:u w:val="single"/>
        </w:rPr>
      </w:pPr>
    </w:p>
    <w:p w:rsidR="000727D0" w:rsidRDefault="003D6A24" w:rsidP="00C708C7">
      <w:pPr>
        <w:numPr>
          <w:ilvl w:val="0"/>
          <w:numId w:val="10"/>
        </w:numPr>
        <w:tabs>
          <w:tab w:val="clear" w:pos="360"/>
        </w:tabs>
        <w:ind w:left="567" w:hanging="567"/>
        <w:jc w:val="both"/>
        <w:rPr>
          <w:sz w:val="24"/>
        </w:rPr>
      </w:pPr>
      <w:r>
        <w:rPr>
          <w:sz w:val="24"/>
        </w:rPr>
        <w:t>I</w:t>
      </w:r>
      <w:r w:rsidR="008D6BB8">
        <w:rPr>
          <w:sz w:val="24"/>
        </w:rPr>
        <w:t xml:space="preserve">n </w:t>
      </w:r>
      <w:r w:rsidR="004E3588">
        <w:rPr>
          <w:sz w:val="24"/>
        </w:rPr>
        <w:t>the last</w:t>
      </w:r>
      <w:r w:rsidR="009D0F6B">
        <w:rPr>
          <w:sz w:val="24"/>
        </w:rPr>
        <w:t xml:space="preserve"> financial year (15/16) 2803 people have benefitted from a health intervention delivered by KBC.  Examples include health walks, cooking clubs, </w:t>
      </w:r>
      <w:r>
        <w:rPr>
          <w:sz w:val="24"/>
        </w:rPr>
        <w:t xml:space="preserve">school </w:t>
      </w:r>
      <w:r w:rsidR="009D0F6B">
        <w:rPr>
          <w:sz w:val="24"/>
        </w:rPr>
        <w:t>assembli</w:t>
      </w:r>
      <w:r>
        <w:rPr>
          <w:sz w:val="24"/>
        </w:rPr>
        <w:t>es and healthy lifestyle advice in the community and workplaces.</w:t>
      </w:r>
    </w:p>
    <w:p w:rsidR="00C708C7" w:rsidRDefault="00C708C7" w:rsidP="00C708C7">
      <w:pPr>
        <w:ind w:left="567"/>
        <w:jc w:val="both"/>
        <w:rPr>
          <w:sz w:val="24"/>
        </w:rPr>
      </w:pPr>
    </w:p>
    <w:p w:rsidR="003D6A24" w:rsidRDefault="003D6A24" w:rsidP="00C708C7">
      <w:pPr>
        <w:numPr>
          <w:ilvl w:val="0"/>
          <w:numId w:val="10"/>
        </w:numPr>
        <w:tabs>
          <w:tab w:val="clear" w:pos="360"/>
        </w:tabs>
        <w:ind w:left="567" w:hanging="567"/>
        <w:jc w:val="both"/>
        <w:rPr>
          <w:sz w:val="24"/>
        </w:rPr>
      </w:pPr>
      <w:r>
        <w:rPr>
          <w:sz w:val="24"/>
        </w:rPr>
        <w:t>An example of feedback from Co-Op as a partner agency who received support with Health MOTs for staff is:</w:t>
      </w:r>
    </w:p>
    <w:p w:rsidR="00C708C7" w:rsidRDefault="00C708C7" w:rsidP="00C708C7">
      <w:pPr>
        <w:jc w:val="both"/>
        <w:rPr>
          <w:sz w:val="24"/>
        </w:rPr>
      </w:pPr>
    </w:p>
    <w:p w:rsidR="003D6A24" w:rsidRDefault="003D6A24" w:rsidP="00C708C7">
      <w:pPr>
        <w:pStyle w:val="ListParagraph"/>
        <w:ind w:left="567"/>
        <w:jc w:val="both"/>
        <w:rPr>
          <w:sz w:val="24"/>
          <w:szCs w:val="24"/>
        </w:rPr>
      </w:pPr>
      <w:r>
        <w:rPr>
          <w:sz w:val="24"/>
          <w:szCs w:val="24"/>
        </w:rPr>
        <w:t>“</w:t>
      </w:r>
      <w:r w:rsidRPr="003D6A24">
        <w:rPr>
          <w:sz w:val="24"/>
          <w:szCs w:val="24"/>
        </w:rPr>
        <w:t>I would like to formally record my thanks and appreciation on behalf o</w:t>
      </w:r>
      <w:r>
        <w:rPr>
          <w:sz w:val="24"/>
          <w:szCs w:val="24"/>
        </w:rPr>
        <w:t>f Central England Co-operative </w:t>
      </w:r>
      <w:r w:rsidRPr="003D6A24">
        <w:rPr>
          <w:sz w:val="24"/>
          <w:szCs w:val="24"/>
        </w:rPr>
        <w:t xml:space="preserve">for the amazing support you have given to our colleagues in offering free health checks and advice.  As you know, by the end of the second day, we recorded 62 colleagues taking part.  The response from colleagues in our retail outlets and funeral homes has been extremely positive and they were very appreciative of the personal advice and encouragement that you gave them. I feel very proud of the continuing partnership with </w:t>
      </w:r>
      <w:r w:rsidR="004E3588" w:rsidRPr="003D6A24">
        <w:rPr>
          <w:sz w:val="24"/>
          <w:szCs w:val="24"/>
        </w:rPr>
        <w:t>you</w:t>
      </w:r>
      <w:r w:rsidRPr="003D6A24">
        <w:rPr>
          <w:sz w:val="24"/>
          <w:szCs w:val="24"/>
        </w:rPr>
        <w:t xml:space="preserve"> and Kettering Borough Council and I think this has been a great new initiative to add to the list of our other partnership working, in promoting and supporting healthy lifestyles.</w:t>
      </w:r>
      <w:r>
        <w:rPr>
          <w:sz w:val="24"/>
          <w:szCs w:val="24"/>
        </w:rPr>
        <w:t>”</w:t>
      </w:r>
    </w:p>
    <w:p w:rsidR="00567CD5" w:rsidRDefault="00567CD5" w:rsidP="00C708C7">
      <w:pPr>
        <w:pStyle w:val="ListParagraph"/>
        <w:ind w:left="360"/>
        <w:rPr>
          <w:sz w:val="24"/>
          <w:szCs w:val="24"/>
        </w:rPr>
      </w:pPr>
    </w:p>
    <w:p w:rsidR="00C708C7" w:rsidRPr="003D6A24" w:rsidRDefault="00C708C7" w:rsidP="00C708C7">
      <w:pPr>
        <w:pStyle w:val="ListParagraph"/>
        <w:ind w:left="360"/>
        <w:rPr>
          <w:sz w:val="24"/>
          <w:szCs w:val="24"/>
        </w:rPr>
      </w:pPr>
    </w:p>
    <w:p w:rsidR="00747E5C" w:rsidRPr="00C708C7" w:rsidRDefault="00747E5C" w:rsidP="00C708C7">
      <w:pPr>
        <w:numPr>
          <w:ilvl w:val="0"/>
          <w:numId w:val="5"/>
        </w:numPr>
        <w:tabs>
          <w:tab w:val="clear" w:pos="360"/>
        </w:tabs>
        <w:ind w:left="567" w:hanging="567"/>
        <w:jc w:val="both"/>
        <w:rPr>
          <w:sz w:val="24"/>
          <w:u w:val="single"/>
        </w:rPr>
      </w:pPr>
      <w:r w:rsidRPr="00C708C7">
        <w:rPr>
          <w:b/>
          <w:sz w:val="24"/>
          <w:u w:val="single"/>
        </w:rPr>
        <w:t>POLICY IMPLICATIONS</w:t>
      </w:r>
    </w:p>
    <w:p w:rsidR="00C708C7" w:rsidRPr="00C708C7" w:rsidRDefault="00C708C7" w:rsidP="00C708C7">
      <w:pPr>
        <w:ind w:left="567"/>
        <w:jc w:val="both"/>
        <w:rPr>
          <w:sz w:val="24"/>
          <w:u w:val="single"/>
        </w:rPr>
      </w:pPr>
    </w:p>
    <w:p w:rsidR="00B70E58" w:rsidRDefault="008D6BB8" w:rsidP="00C708C7">
      <w:pPr>
        <w:numPr>
          <w:ilvl w:val="0"/>
          <w:numId w:val="11"/>
        </w:numPr>
        <w:tabs>
          <w:tab w:val="clear" w:pos="360"/>
        </w:tabs>
        <w:ind w:left="567" w:hanging="567"/>
        <w:jc w:val="both"/>
        <w:rPr>
          <w:sz w:val="24"/>
        </w:rPr>
      </w:pPr>
      <w:r>
        <w:rPr>
          <w:sz w:val="24"/>
        </w:rPr>
        <w:t>There are no policy implications</w:t>
      </w:r>
      <w:r w:rsidR="008F022C">
        <w:rPr>
          <w:sz w:val="24"/>
        </w:rPr>
        <w:t>.</w:t>
      </w:r>
      <w:r>
        <w:rPr>
          <w:sz w:val="24"/>
        </w:rPr>
        <w:t xml:space="preserve"> </w:t>
      </w:r>
    </w:p>
    <w:p w:rsidR="00C708C7" w:rsidRDefault="00C708C7" w:rsidP="00C708C7">
      <w:pPr>
        <w:ind w:left="567"/>
        <w:jc w:val="both"/>
        <w:rPr>
          <w:sz w:val="24"/>
        </w:rPr>
      </w:pPr>
    </w:p>
    <w:p w:rsidR="00C708C7" w:rsidRDefault="00C708C7" w:rsidP="00C708C7">
      <w:pPr>
        <w:ind w:left="567"/>
        <w:jc w:val="both"/>
        <w:rPr>
          <w:sz w:val="24"/>
        </w:rPr>
      </w:pPr>
    </w:p>
    <w:p w:rsidR="00747E5C" w:rsidRDefault="0008744F" w:rsidP="00C708C7">
      <w:pPr>
        <w:numPr>
          <w:ilvl w:val="0"/>
          <w:numId w:val="5"/>
        </w:numPr>
        <w:tabs>
          <w:tab w:val="clear" w:pos="360"/>
        </w:tabs>
        <w:ind w:left="567" w:hanging="567"/>
        <w:jc w:val="both"/>
        <w:rPr>
          <w:b/>
          <w:sz w:val="24"/>
          <w:u w:val="single"/>
        </w:rPr>
      </w:pPr>
      <w:r w:rsidRPr="00C708C7">
        <w:rPr>
          <w:b/>
          <w:sz w:val="24"/>
          <w:u w:val="single"/>
        </w:rPr>
        <w:t>FINANCIAL RESOURCE IMPLICATION</w:t>
      </w:r>
      <w:r w:rsidR="005249AD" w:rsidRPr="00C708C7">
        <w:rPr>
          <w:b/>
          <w:sz w:val="24"/>
          <w:u w:val="single"/>
        </w:rPr>
        <w:t>S</w:t>
      </w:r>
    </w:p>
    <w:p w:rsidR="00C708C7" w:rsidRPr="00C708C7" w:rsidRDefault="00C708C7" w:rsidP="00C708C7">
      <w:pPr>
        <w:ind w:left="567"/>
        <w:jc w:val="both"/>
        <w:rPr>
          <w:b/>
          <w:sz w:val="24"/>
          <w:u w:val="single"/>
        </w:rPr>
      </w:pPr>
    </w:p>
    <w:p w:rsidR="00C708C7" w:rsidRDefault="008D6BB8" w:rsidP="00C708C7">
      <w:pPr>
        <w:numPr>
          <w:ilvl w:val="0"/>
          <w:numId w:val="12"/>
        </w:numPr>
        <w:tabs>
          <w:tab w:val="clear" w:pos="360"/>
        </w:tabs>
        <w:ind w:left="567" w:hanging="567"/>
        <w:jc w:val="both"/>
        <w:rPr>
          <w:sz w:val="24"/>
        </w:rPr>
      </w:pPr>
      <w:r w:rsidRPr="008D6BB8">
        <w:rPr>
          <w:sz w:val="24"/>
        </w:rPr>
        <w:t xml:space="preserve">A number of the projects are </w:t>
      </w:r>
      <w:r w:rsidR="003D6A24">
        <w:rPr>
          <w:sz w:val="24"/>
        </w:rPr>
        <w:t>self-</w:t>
      </w:r>
      <w:r>
        <w:rPr>
          <w:sz w:val="24"/>
        </w:rPr>
        <w:t>funding</w:t>
      </w:r>
      <w:r w:rsidR="000C1FD8">
        <w:rPr>
          <w:sz w:val="24"/>
        </w:rPr>
        <w:t>. H</w:t>
      </w:r>
      <w:r w:rsidR="00B433AF">
        <w:rPr>
          <w:sz w:val="24"/>
        </w:rPr>
        <w:t>ealt</w:t>
      </w:r>
      <w:r w:rsidR="004E3588">
        <w:rPr>
          <w:sz w:val="24"/>
        </w:rPr>
        <w:t>h walks are funded n</w:t>
      </w:r>
      <w:r w:rsidR="00B433AF">
        <w:rPr>
          <w:sz w:val="24"/>
        </w:rPr>
        <w:t xml:space="preserve">ationally by </w:t>
      </w:r>
      <w:r w:rsidR="000C1FD8">
        <w:rPr>
          <w:sz w:val="24"/>
        </w:rPr>
        <w:t>Macmillan;</w:t>
      </w:r>
      <w:r w:rsidR="00B433AF">
        <w:rPr>
          <w:sz w:val="24"/>
        </w:rPr>
        <w:t xml:space="preserve"> </w:t>
      </w:r>
      <w:r w:rsidR="003D6A24">
        <w:rPr>
          <w:sz w:val="24"/>
        </w:rPr>
        <w:t>cooking clubs are often</w:t>
      </w:r>
      <w:r w:rsidR="00B433AF">
        <w:rPr>
          <w:sz w:val="24"/>
        </w:rPr>
        <w:t xml:space="preserve"> funded by the school itself</w:t>
      </w:r>
      <w:r w:rsidR="003D6A24">
        <w:rPr>
          <w:sz w:val="24"/>
        </w:rPr>
        <w:t xml:space="preserve"> through Pupil Premium funding</w:t>
      </w:r>
      <w:r w:rsidR="000C1FD8">
        <w:rPr>
          <w:sz w:val="24"/>
        </w:rPr>
        <w:t>;</w:t>
      </w:r>
      <w:r w:rsidR="00B433AF">
        <w:rPr>
          <w:sz w:val="24"/>
        </w:rPr>
        <w:t xml:space="preserve"> Weetabix pay an hourly rate for our work </w:t>
      </w:r>
      <w:r>
        <w:rPr>
          <w:sz w:val="24"/>
        </w:rPr>
        <w:t>while others are delivered in partnership with other public agencies as well as the private sector</w:t>
      </w:r>
      <w:r w:rsidR="00B433AF">
        <w:rPr>
          <w:sz w:val="24"/>
        </w:rPr>
        <w:t>.  For example, cooking clubs have been paid for in target areas by NCC Public Health and food vouchers provided by the Co-Op</w:t>
      </w:r>
      <w:r>
        <w:rPr>
          <w:sz w:val="24"/>
        </w:rPr>
        <w:t xml:space="preserve">. </w:t>
      </w:r>
      <w:r w:rsidR="003D6A24">
        <w:rPr>
          <w:sz w:val="24"/>
        </w:rPr>
        <w:t>There is an option for match</w:t>
      </w:r>
      <w:r w:rsidR="000C1FD8">
        <w:rPr>
          <w:sz w:val="24"/>
        </w:rPr>
        <w:t xml:space="preserve"> </w:t>
      </w:r>
      <w:r w:rsidR="003D6A24">
        <w:rPr>
          <w:sz w:val="24"/>
        </w:rPr>
        <w:t xml:space="preserve">funding for our work in schools from the Healthier Child Project (see appendix paper). Work with external funds and </w:t>
      </w:r>
      <w:r w:rsidR="00C708C7">
        <w:rPr>
          <w:sz w:val="24"/>
        </w:rPr>
        <w:t>partners ensure</w:t>
      </w:r>
      <w:r w:rsidR="003D6A24">
        <w:rPr>
          <w:sz w:val="24"/>
        </w:rPr>
        <w:t xml:space="preserve"> tha</w:t>
      </w:r>
      <w:r w:rsidR="000C1FD8">
        <w:rPr>
          <w:sz w:val="24"/>
        </w:rPr>
        <w:t>t the limited resources of the c</w:t>
      </w:r>
      <w:r w:rsidR="003D6A24">
        <w:rPr>
          <w:sz w:val="24"/>
        </w:rPr>
        <w:t xml:space="preserve">ouncil have maximum impact. </w:t>
      </w:r>
    </w:p>
    <w:p w:rsidR="00C708C7" w:rsidRDefault="00C708C7" w:rsidP="00C708C7">
      <w:pPr>
        <w:ind w:left="567"/>
        <w:jc w:val="both"/>
        <w:rPr>
          <w:sz w:val="24"/>
        </w:rPr>
      </w:pPr>
    </w:p>
    <w:p w:rsidR="00B70E58" w:rsidRPr="008D6BB8" w:rsidRDefault="003D6A24" w:rsidP="00C708C7">
      <w:pPr>
        <w:ind w:left="567"/>
        <w:jc w:val="both"/>
        <w:rPr>
          <w:sz w:val="24"/>
        </w:rPr>
      </w:pPr>
      <w:r>
        <w:rPr>
          <w:sz w:val="24"/>
        </w:rPr>
        <w:t xml:space="preserve"> </w:t>
      </w:r>
    </w:p>
    <w:p w:rsidR="0008744F" w:rsidRDefault="0008744F" w:rsidP="00C708C7">
      <w:pPr>
        <w:numPr>
          <w:ilvl w:val="0"/>
          <w:numId w:val="5"/>
        </w:numPr>
        <w:tabs>
          <w:tab w:val="clear" w:pos="360"/>
        </w:tabs>
        <w:ind w:left="567" w:hanging="567"/>
        <w:jc w:val="both"/>
        <w:rPr>
          <w:b/>
          <w:sz w:val="24"/>
          <w:u w:val="single"/>
        </w:rPr>
      </w:pPr>
      <w:r w:rsidRPr="00C708C7">
        <w:rPr>
          <w:b/>
          <w:sz w:val="24"/>
          <w:u w:val="single"/>
        </w:rPr>
        <w:t>HUMAN RESOURCE IMPLICATIONS</w:t>
      </w:r>
    </w:p>
    <w:p w:rsidR="00C708C7" w:rsidRPr="00C708C7" w:rsidRDefault="00C708C7" w:rsidP="00C708C7">
      <w:pPr>
        <w:ind w:left="567"/>
        <w:jc w:val="both"/>
        <w:rPr>
          <w:b/>
          <w:sz w:val="24"/>
          <w:u w:val="single"/>
        </w:rPr>
      </w:pPr>
    </w:p>
    <w:p w:rsidR="00B70E58" w:rsidRPr="00C708C7" w:rsidRDefault="008F022C" w:rsidP="00C708C7">
      <w:pPr>
        <w:numPr>
          <w:ilvl w:val="0"/>
          <w:numId w:val="13"/>
        </w:numPr>
        <w:tabs>
          <w:tab w:val="clear" w:pos="360"/>
        </w:tabs>
        <w:ind w:left="567" w:hanging="567"/>
        <w:jc w:val="both"/>
        <w:rPr>
          <w:b/>
          <w:sz w:val="24"/>
        </w:rPr>
      </w:pPr>
      <w:r>
        <w:rPr>
          <w:sz w:val="24"/>
        </w:rPr>
        <w:t xml:space="preserve">There are a number of vacancies within the Community Services </w:t>
      </w:r>
      <w:proofErr w:type="gramStart"/>
      <w:r>
        <w:rPr>
          <w:sz w:val="24"/>
        </w:rPr>
        <w:t>Team,</w:t>
      </w:r>
      <w:proofErr w:type="gramEnd"/>
      <w:r>
        <w:rPr>
          <w:sz w:val="24"/>
        </w:rPr>
        <w:t xml:space="preserve"> therefore projects are being managed going forward to enable delivery to continue although at a lower volume. It is intended that the activity will increase when the posts are filled</w:t>
      </w:r>
    </w:p>
    <w:p w:rsidR="00C708C7" w:rsidRDefault="00C708C7" w:rsidP="00C708C7">
      <w:pPr>
        <w:ind w:left="567"/>
        <w:jc w:val="both"/>
        <w:rPr>
          <w:sz w:val="24"/>
        </w:rPr>
      </w:pPr>
    </w:p>
    <w:p w:rsidR="00C708C7" w:rsidRDefault="00C708C7" w:rsidP="00C708C7">
      <w:pPr>
        <w:ind w:left="567"/>
        <w:jc w:val="both"/>
        <w:rPr>
          <w:b/>
          <w:sz w:val="24"/>
        </w:rPr>
      </w:pPr>
    </w:p>
    <w:p w:rsidR="0008744F" w:rsidRPr="00C708C7" w:rsidRDefault="0008744F" w:rsidP="00C708C7">
      <w:pPr>
        <w:numPr>
          <w:ilvl w:val="0"/>
          <w:numId w:val="5"/>
        </w:numPr>
        <w:tabs>
          <w:tab w:val="clear" w:pos="360"/>
        </w:tabs>
        <w:ind w:left="567" w:hanging="567"/>
        <w:jc w:val="both"/>
        <w:rPr>
          <w:sz w:val="24"/>
          <w:u w:val="single"/>
        </w:rPr>
      </w:pPr>
      <w:r w:rsidRPr="00C708C7">
        <w:rPr>
          <w:b/>
          <w:sz w:val="24"/>
          <w:u w:val="single"/>
        </w:rPr>
        <w:lastRenderedPageBreak/>
        <w:t>LEGAL IMPLICATIONS</w:t>
      </w:r>
    </w:p>
    <w:p w:rsidR="00C708C7" w:rsidRPr="00C708C7" w:rsidRDefault="00C708C7" w:rsidP="00C708C7">
      <w:pPr>
        <w:ind w:left="567"/>
        <w:jc w:val="both"/>
        <w:rPr>
          <w:sz w:val="24"/>
          <w:u w:val="single"/>
        </w:rPr>
      </w:pPr>
    </w:p>
    <w:p w:rsidR="00465AB7" w:rsidRDefault="008F022C" w:rsidP="00C708C7">
      <w:pPr>
        <w:numPr>
          <w:ilvl w:val="0"/>
          <w:numId w:val="14"/>
        </w:numPr>
        <w:tabs>
          <w:tab w:val="clear" w:pos="360"/>
        </w:tabs>
        <w:ind w:left="566" w:hangingChars="236" w:hanging="566"/>
        <w:jc w:val="both"/>
        <w:rPr>
          <w:sz w:val="24"/>
        </w:rPr>
      </w:pPr>
      <w:r>
        <w:rPr>
          <w:sz w:val="24"/>
        </w:rPr>
        <w:t xml:space="preserve">Legal </w:t>
      </w:r>
      <w:r w:rsidR="00730B8C">
        <w:rPr>
          <w:sz w:val="24"/>
        </w:rPr>
        <w:t>responsibility</w:t>
      </w:r>
      <w:r>
        <w:rPr>
          <w:sz w:val="24"/>
        </w:rPr>
        <w:t xml:space="preserve"> for publi</w:t>
      </w:r>
      <w:r w:rsidR="004E3588">
        <w:rPr>
          <w:sz w:val="24"/>
        </w:rPr>
        <w:t>c health delivery remains with county and u</w:t>
      </w:r>
      <w:r>
        <w:rPr>
          <w:sz w:val="24"/>
        </w:rPr>
        <w:t xml:space="preserve">nitary </w:t>
      </w:r>
      <w:r w:rsidR="004E3588">
        <w:rPr>
          <w:sz w:val="24"/>
        </w:rPr>
        <w:t>c</w:t>
      </w:r>
      <w:r w:rsidR="00730B8C">
        <w:rPr>
          <w:sz w:val="24"/>
        </w:rPr>
        <w:t>ouncils;</w:t>
      </w:r>
      <w:r w:rsidR="004E3588">
        <w:rPr>
          <w:sz w:val="24"/>
        </w:rPr>
        <w:t xml:space="preserve"> however, the b</w:t>
      </w:r>
      <w:r>
        <w:rPr>
          <w:sz w:val="24"/>
        </w:rPr>
        <w:t>orough council recognises the need to work with its community to ensure that health inequalities are addressed.</w:t>
      </w:r>
    </w:p>
    <w:p w:rsidR="00C708C7" w:rsidRDefault="00747E5C" w:rsidP="00C708C7">
      <w:pPr>
        <w:ind w:leftChars="-71" w:left="-142"/>
        <w:jc w:val="both"/>
        <w:rPr>
          <w:sz w:val="24"/>
        </w:rPr>
      </w:pPr>
      <w:r>
        <w:rPr>
          <w:sz w:val="24"/>
        </w:rPr>
        <w:tab/>
      </w:r>
    </w:p>
    <w:p w:rsidR="00C708C7" w:rsidRDefault="00C708C7" w:rsidP="00C708C7">
      <w:pPr>
        <w:ind w:leftChars="-71" w:left="-142"/>
        <w:jc w:val="both"/>
        <w:rPr>
          <w:sz w:val="24"/>
        </w:rPr>
      </w:pPr>
    </w:p>
    <w:p w:rsidR="00747E5C" w:rsidRDefault="00E31CAD" w:rsidP="00C708C7">
      <w:pPr>
        <w:ind w:leftChars="-71" w:left="-142"/>
        <w:jc w:val="both"/>
        <w:rPr>
          <w:sz w:val="24"/>
          <w:u w:val="single"/>
        </w:rPr>
      </w:pPr>
      <w:r>
        <w:rPr>
          <w:noProof/>
          <w:sz w:val="24"/>
          <w:lang w:eastAsia="en-GB"/>
        </w:rPr>
        <mc:AlternateContent>
          <mc:Choice Requires="wps">
            <w:drawing>
              <wp:inline distT="0" distB="0" distL="0" distR="0" wp14:anchorId="7F4C8A5A" wp14:editId="3664A8A4">
                <wp:extent cx="5805170" cy="603885"/>
                <wp:effectExtent l="9525" t="9525" r="5080" b="571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603885"/>
                        </a:xfrm>
                        <a:prstGeom prst="rect">
                          <a:avLst/>
                        </a:prstGeom>
                        <a:solidFill>
                          <a:srgbClr val="FFFFFF"/>
                        </a:solidFill>
                        <a:ln w="9525">
                          <a:solidFill>
                            <a:srgbClr val="000000"/>
                          </a:solidFill>
                          <a:miter lim="800000"/>
                          <a:headEnd/>
                          <a:tailEnd/>
                        </a:ln>
                      </wps:spPr>
                      <wps:txbx>
                        <w:txbxContent>
                          <w:p w:rsidR="00AA590B" w:rsidRPr="00C708C7" w:rsidRDefault="00AA590B" w:rsidP="00C708C7">
                            <w:pPr>
                              <w:numPr>
                                <w:ilvl w:val="0"/>
                                <w:numId w:val="15"/>
                              </w:numPr>
                              <w:tabs>
                                <w:tab w:val="clear" w:pos="720"/>
                              </w:tabs>
                              <w:spacing w:afterLines="50" w:after="120"/>
                              <w:ind w:left="567" w:hanging="567"/>
                              <w:jc w:val="both"/>
                              <w:rPr>
                                <w:sz w:val="24"/>
                                <w:u w:val="single"/>
                              </w:rPr>
                            </w:pPr>
                            <w:r w:rsidRPr="00C708C7">
                              <w:rPr>
                                <w:b/>
                                <w:sz w:val="24"/>
                                <w:u w:val="single"/>
                              </w:rPr>
                              <w:t>RECOMMENDATION</w:t>
                            </w:r>
                          </w:p>
                          <w:p w:rsidR="00AA590B" w:rsidRDefault="00567CD5" w:rsidP="00C708C7">
                            <w:pPr>
                              <w:ind w:left="567"/>
                              <w:rPr>
                                <w:sz w:val="24"/>
                              </w:rPr>
                            </w:pPr>
                            <w:r>
                              <w:rPr>
                                <w:rFonts w:cs="Arial"/>
                                <w:sz w:val="24"/>
                                <w:szCs w:val="24"/>
                              </w:rPr>
                              <w:t xml:space="preserve">Members note the projects being </w:t>
                            </w:r>
                            <w:r w:rsidR="004E3588">
                              <w:rPr>
                                <w:rFonts w:cs="Arial"/>
                                <w:sz w:val="24"/>
                                <w:szCs w:val="24"/>
                              </w:rPr>
                              <w:t>delivered by the c</w:t>
                            </w:r>
                            <w:r>
                              <w:rPr>
                                <w:rFonts w:cs="Arial"/>
                                <w:sz w:val="24"/>
                                <w:szCs w:val="24"/>
                              </w:rPr>
                              <w:t>ouncil</w:t>
                            </w:r>
                            <w:r w:rsidR="0087426E">
                              <w:rPr>
                                <w:rFonts w:cs="Arial"/>
                                <w:sz w:val="24"/>
                                <w:szCs w:val="24"/>
                              </w:rPr>
                              <w:t xml:space="preserve"> to address health inequalities</w:t>
                            </w:r>
                          </w:p>
                        </w:txbxContent>
                      </wps:txbx>
                      <wps:bodyPr rot="0" vert="horz" wrap="square" lIns="91440" tIns="45720" rIns="91440" bIns="45720" anchor="t" anchorCtr="0" upright="1">
                        <a:spAutoFit/>
                      </wps:bodyPr>
                    </wps:wsp>
                  </a:graphicData>
                </a:graphic>
              </wp:inline>
            </w:drawing>
          </mc:Choice>
          <mc:Fallback>
            <w:pict>
              <v:shape id="Text Box 4" o:spid="_x0000_s1027" type="#_x0000_t202" style="width:457.1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">
                <v:textbox style="mso-fit-shape-to-text:t">
                  <w:txbxContent>
                    <w:p w:rsidR="00AA590B" w:rsidRPr="00C708C7" w:rsidRDefault="00AA590B" w:rsidP="00C708C7">
                      <w:pPr>
                        <w:numPr>
                          <w:ilvl w:val="0"/>
                          <w:numId w:val="15"/>
                        </w:numPr>
                        <w:tabs>
                          <w:tab w:val="clear" w:pos="720"/>
                        </w:tabs>
                        <w:spacing w:afterLines="50" w:after="120"/>
                        <w:ind w:left="567" w:hanging="567"/>
                        <w:jc w:val="both"/>
                        <w:rPr>
                          <w:sz w:val="24"/>
                          <w:u w:val="single"/>
                        </w:rPr>
                      </w:pPr>
                      <w:r w:rsidRPr="00C708C7">
                        <w:rPr>
                          <w:b/>
                          <w:sz w:val="24"/>
                          <w:u w:val="single"/>
                        </w:rPr>
                        <w:t>RECOMMENDATION</w:t>
                      </w:r>
                    </w:p>
                    <w:p w:rsidR="00AA590B" w:rsidRDefault="00567CD5" w:rsidP="00C708C7">
                      <w:pPr>
                        <w:ind w:left="567"/>
                        <w:rPr>
                          <w:sz w:val="24"/>
                        </w:rPr>
                      </w:pPr>
                      <w:r>
                        <w:rPr>
                          <w:rFonts w:cs="Arial"/>
                          <w:sz w:val="24"/>
                          <w:szCs w:val="24"/>
                        </w:rPr>
                        <w:t xml:space="preserve">Members note the projects being </w:t>
                      </w:r>
                      <w:r w:rsidR="004E3588">
                        <w:rPr>
                          <w:rFonts w:cs="Arial"/>
                          <w:sz w:val="24"/>
                          <w:szCs w:val="24"/>
                        </w:rPr>
                        <w:t>delivered by the c</w:t>
                      </w:r>
                      <w:r>
                        <w:rPr>
                          <w:rFonts w:cs="Arial"/>
                          <w:sz w:val="24"/>
                          <w:szCs w:val="24"/>
                        </w:rPr>
                        <w:t>ouncil</w:t>
                      </w:r>
                      <w:r w:rsidR="0087426E">
                        <w:rPr>
                          <w:rFonts w:cs="Arial"/>
                          <w:sz w:val="24"/>
                          <w:szCs w:val="24"/>
                        </w:rPr>
                        <w:t xml:space="preserve"> to address health inequalities</w:t>
                      </w:r>
                    </w:p>
                  </w:txbxContent>
                </v:textbox>
                <w10:anchorlock/>
              </v:shape>
            </w:pict>
          </mc:Fallback>
        </mc:AlternateContent>
      </w:r>
    </w:p>
    <w:p w:rsidR="00747E5C" w:rsidRDefault="00747E5C">
      <w:pPr>
        <w:ind w:left="567" w:hanging="567"/>
        <w:jc w:val="both"/>
        <w:rPr>
          <w:sz w:val="24"/>
        </w:rPr>
      </w:pPr>
      <w:r>
        <w:rPr>
          <w:sz w:val="24"/>
        </w:rPr>
        <w:tab/>
      </w:r>
    </w:p>
    <w:p w:rsidR="00747E5C" w:rsidRDefault="00747E5C">
      <w:pPr>
        <w:tabs>
          <w:tab w:val="left" w:pos="5670"/>
        </w:tabs>
        <w:jc w:val="both"/>
        <w:rPr>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747E5C" w:rsidRDefault="00747E5C">
      <w:pPr>
        <w:tabs>
          <w:tab w:val="left" w:pos="5670"/>
        </w:tabs>
        <w:jc w:val="both"/>
        <w:rPr>
          <w:sz w:val="24"/>
        </w:rPr>
      </w:pPr>
    </w:p>
    <w:tbl>
      <w:tblPr>
        <w:tblW w:w="0" w:type="auto"/>
        <w:tblLook w:val="00A0" w:firstRow="1" w:lastRow="0" w:firstColumn="1" w:lastColumn="0" w:noHBand="0" w:noVBand="0"/>
      </w:tblPr>
      <w:tblGrid>
        <w:gridCol w:w="3085"/>
        <w:gridCol w:w="6095"/>
      </w:tblGrid>
      <w:tr w:rsidR="0072296F" w:rsidRPr="001853AF" w:rsidTr="001853AF">
        <w:tc>
          <w:tcPr>
            <w:tcW w:w="3085" w:type="dxa"/>
            <w:shd w:val="clear" w:color="auto" w:fill="auto"/>
          </w:tcPr>
          <w:p w:rsidR="0072296F" w:rsidRPr="001853AF" w:rsidRDefault="0072296F" w:rsidP="001853AF">
            <w:pPr>
              <w:tabs>
                <w:tab w:val="left" w:pos="5670"/>
              </w:tabs>
              <w:jc w:val="both"/>
              <w:rPr>
                <w:sz w:val="24"/>
              </w:rPr>
            </w:pPr>
            <w:r w:rsidRPr="001853AF">
              <w:rPr>
                <w:sz w:val="24"/>
              </w:rPr>
              <w:t>Background Papers:</w:t>
            </w:r>
          </w:p>
        </w:tc>
        <w:tc>
          <w:tcPr>
            <w:tcW w:w="6095" w:type="dxa"/>
            <w:shd w:val="clear" w:color="auto" w:fill="auto"/>
          </w:tcPr>
          <w:p w:rsidR="0072296F" w:rsidRPr="001853AF" w:rsidRDefault="0072296F" w:rsidP="001853AF">
            <w:pPr>
              <w:tabs>
                <w:tab w:val="left" w:pos="5670"/>
              </w:tabs>
              <w:jc w:val="both"/>
              <w:rPr>
                <w:sz w:val="24"/>
              </w:rPr>
            </w:pPr>
          </w:p>
        </w:tc>
      </w:tr>
      <w:tr w:rsidR="0072296F" w:rsidRPr="001853AF" w:rsidTr="001853AF">
        <w:tc>
          <w:tcPr>
            <w:tcW w:w="3085" w:type="dxa"/>
            <w:shd w:val="clear" w:color="auto" w:fill="auto"/>
          </w:tcPr>
          <w:p w:rsidR="0072296F" w:rsidRPr="001853AF" w:rsidRDefault="0072296F" w:rsidP="001853AF">
            <w:pPr>
              <w:tabs>
                <w:tab w:val="left" w:pos="5670"/>
              </w:tabs>
              <w:jc w:val="both"/>
              <w:rPr>
                <w:sz w:val="24"/>
              </w:rPr>
            </w:pPr>
            <w:r w:rsidRPr="001853AF">
              <w:rPr>
                <w:sz w:val="24"/>
              </w:rPr>
              <w:t>Title</w:t>
            </w:r>
          </w:p>
        </w:tc>
        <w:tc>
          <w:tcPr>
            <w:tcW w:w="6095" w:type="dxa"/>
            <w:shd w:val="clear" w:color="auto" w:fill="auto"/>
          </w:tcPr>
          <w:p w:rsidR="0072296F" w:rsidRPr="001853AF" w:rsidRDefault="0072296F" w:rsidP="001853AF">
            <w:pPr>
              <w:tabs>
                <w:tab w:val="left" w:pos="5670"/>
              </w:tabs>
              <w:jc w:val="both"/>
              <w:rPr>
                <w:sz w:val="24"/>
              </w:rPr>
            </w:pPr>
          </w:p>
        </w:tc>
      </w:tr>
      <w:tr w:rsidR="0072296F" w:rsidRPr="001853AF" w:rsidTr="001853AF">
        <w:tc>
          <w:tcPr>
            <w:tcW w:w="3085" w:type="dxa"/>
            <w:shd w:val="clear" w:color="auto" w:fill="auto"/>
          </w:tcPr>
          <w:p w:rsidR="0072296F" w:rsidRPr="001853AF" w:rsidRDefault="0072296F" w:rsidP="001853AF">
            <w:pPr>
              <w:tabs>
                <w:tab w:val="left" w:pos="5670"/>
              </w:tabs>
              <w:jc w:val="both"/>
              <w:rPr>
                <w:sz w:val="24"/>
              </w:rPr>
            </w:pPr>
            <w:r w:rsidRPr="001853AF">
              <w:rPr>
                <w:sz w:val="24"/>
              </w:rPr>
              <w:t>Date</w:t>
            </w:r>
          </w:p>
        </w:tc>
        <w:tc>
          <w:tcPr>
            <w:tcW w:w="6095" w:type="dxa"/>
            <w:shd w:val="clear" w:color="auto" w:fill="auto"/>
          </w:tcPr>
          <w:p w:rsidR="0072296F" w:rsidRPr="001853AF" w:rsidRDefault="0072296F" w:rsidP="001853AF">
            <w:pPr>
              <w:tabs>
                <w:tab w:val="left" w:pos="5670"/>
              </w:tabs>
              <w:jc w:val="both"/>
              <w:rPr>
                <w:sz w:val="24"/>
              </w:rPr>
            </w:pPr>
          </w:p>
        </w:tc>
      </w:tr>
      <w:tr w:rsidR="0072296F" w:rsidRPr="001853AF" w:rsidTr="001853AF">
        <w:tc>
          <w:tcPr>
            <w:tcW w:w="3085" w:type="dxa"/>
            <w:shd w:val="clear" w:color="auto" w:fill="auto"/>
          </w:tcPr>
          <w:p w:rsidR="0072296F" w:rsidRPr="001853AF" w:rsidRDefault="0072296F" w:rsidP="001853AF">
            <w:pPr>
              <w:tabs>
                <w:tab w:val="left" w:pos="5670"/>
              </w:tabs>
              <w:jc w:val="both"/>
              <w:rPr>
                <w:sz w:val="24"/>
              </w:rPr>
            </w:pPr>
            <w:r w:rsidRPr="001853AF">
              <w:rPr>
                <w:sz w:val="24"/>
              </w:rPr>
              <w:t>Contact Officer</w:t>
            </w:r>
          </w:p>
        </w:tc>
        <w:tc>
          <w:tcPr>
            <w:tcW w:w="6095" w:type="dxa"/>
            <w:shd w:val="clear" w:color="auto" w:fill="auto"/>
          </w:tcPr>
          <w:p w:rsidR="0072296F" w:rsidRPr="001853AF" w:rsidRDefault="0072296F" w:rsidP="001853AF">
            <w:pPr>
              <w:tabs>
                <w:tab w:val="left" w:pos="5670"/>
              </w:tabs>
              <w:jc w:val="both"/>
              <w:rPr>
                <w:sz w:val="24"/>
              </w:rPr>
            </w:pPr>
          </w:p>
        </w:tc>
      </w:tr>
    </w:tbl>
    <w:p w:rsidR="001B1A63" w:rsidRDefault="001B1A63">
      <w:pPr>
        <w:tabs>
          <w:tab w:val="left" w:pos="5670"/>
        </w:tabs>
        <w:jc w:val="both"/>
        <w:rPr>
          <w:sz w:val="24"/>
        </w:rPr>
      </w:pPr>
    </w:p>
    <w:tbl>
      <w:tblPr>
        <w:tblW w:w="0" w:type="auto"/>
        <w:tblLook w:val="00A0" w:firstRow="1" w:lastRow="0" w:firstColumn="1" w:lastColumn="0" w:noHBand="0" w:noVBand="0"/>
      </w:tblPr>
      <w:tblGrid>
        <w:gridCol w:w="3085"/>
        <w:gridCol w:w="6095"/>
      </w:tblGrid>
      <w:tr w:rsidR="001B1A63" w:rsidRPr="001853AF" w:rsidTr="001853AF">
        <w:tc>
          <w:tcPr>
            <w:tcW w:w="3085" w:type="dxa"/>
            <w:shd w:val="clear" w:color="auto" w:fill="auto"/>
          </w:tcPr>
          <w:p w:rsidR="001B1A63" w:rsidRPr="001853AF" w:rsidRDefault="001B1A63" w:rsidP="001B1A63">
            <w:pPr>
              <w:rPr>
                <w:sz w:val="24"/>
              </w:rPr>
            </w:pPr>
            <w:r w:rsidRPr="001853AF">
              <w:rPr>
                <w:sz w:val="24"/>
              </w:rPr>
              <w:t>Previous Minutes/Reports:</w:t>
            </w:r>
          </w:p>
        </w:tc>
        <w:tc>
          <w:tcPr>
            <w:tcW w:w="6095" w:type="dxa"/>
            <w:shd w:val="clear" w:color="auto" w:fill="auto"/>
          </w:tcPr>
          <w:p w:rsidR="001B1A63" w:rsidRPr="001853AF" w:rsidRDefault="001B1A63" w:rsidP="001B1A63">
            <w:pPr>
              <w:rPr>
                <w:sz w:val="24"/>
              </w:rPr>
            </w:pPr>
          </w:p>
        </w:tc>
      </w:tr>
      <w:tr w:rsidR="001B1A63" w:rsidRPr="001853AF" w:rsidTr="001853AF">
        <w:tc>
          <w:tcPr>
            <w:tcW w:w="3085" w:type="dxa"/>
            <w:shd w:val="clear" w:color="auto" w:fill="auto"/>
          </w:tcPr>
          <w:p w:rsidR="001B1A63" w:rsidRPr="001853AF" w:rsidRDefault="00C6509A" w:rsidP="001B1A63">
            <w:pPr>
              <w:rPr>
                <w:sz w:val="24"/>
              </w:rPr>
            </w:pPr>
            <w:r w:rsidRPr="001853AF">
              <w:rPr>
                <w:sz w:val="24"/>
              </w:rPr>
              <w:t>Ref:</w:t>
            </w:r>
          </w:p>
        </w:tc>
        <w:tc>
          <w:tcPr>
            <w:tcW w:w="6095" w:type="dxa"/>
            <w:shd w:val="clear" w:color="auto" w:fill="auto"/>
          </w:tcPr>
          <w:p w:rsidR="001B1A63" w:rsidRPr="001853AF" w:rsidRDefault="001B1A63" w:rsidP="001B1A63">
            <w:pPr>
              <w:rPr>
                <w:sz w:val="24"/>
              </w:rPr>
            </w:pPr>
          </w:p>
        </w:tc>
      </w:tr>
      <w:tr w:rsidR="001B1A63" w:rsidRPr="001853AF" w:rsidTr="001853AF">
        <w:tc>
          <w:tcPr>
            <w:tcW w:w="3085" w:type="dxa"/>
            <w:shd w:val="clear" w:color="auto" w:fill="auto"/>
          </w:tcPr>
          <w:p w:rsidR="001B1A63" w:rsidRPr="001853AF" w:rsidRDefault="00C6509A" w:rsidP="001B1A63">
            <w:pPr>
              <w:rPr>
                <w:sz w:val="24"/>
              </w:rPr>
            </w:pPr>
            <w:r w:rsidRPr="001853AF">
              <w:rPr>
                <w:sz w:val="24"/>
              </w:rPr>
              <w:t>Date:</w:t>
            </w:r>
          </w:p>
        </w:tc>
        <w:tc>
          <w:tcPr>
            <w:tcW w:w="6095" w:type="dxa"/>
            <w:shd w:val="clear" w:color="auto" w:fill="auto"/>
          </w:tcPr>
          <w:p w:rsidR="001B1A63" w:rsidRPr="001853AF" w:rsidRDefault="001B1A63" w:rsidP="001B1A63">
            <w:pPr>
              <w:rPr>
                <w:sz w:val="24"/>
              </w:rPr>
            </w:pPr>
          </w:p>
        </w:tc>
      </w:tr>
    </w:tbl>
    <w:p w:rsidR="00747E5C" w:rsidRDefault="00747E5C" w:rsidP="001B1A63">
      <w:pPr>
        <w:rPr>
          <w:sz w:val="24"/>
        </w:rPr>
      </w:pPr>
    </w:p>
    <w:p w:rsidR="00AE2DF1" w:rsidRDefault="00AE2DF1" w:rsidP="001B1A63">
      <w:pPr>
        <w:rPr>
          <w:sz w:val="24"/>
        </w:rPr>
      </w:pPr>
    </w:p>
    <w:p w:rsidR="006D7A2F" w:rsidRDefault="006D7A2F" w:rsidP="001B1A63">
      <w:pPr>
        <w:rPr>
          <w:sz w:val="24"/>
        </w:rPr>
      </w:pPr>
    </w:p>
    <w:p w:rsidR="00023EE6" w:rsidRPr="001B1A63" w:rsidRDefault="00023EE6" w:rsidP="001B1A63">
      <w:pPr>
        <w:rPr>
          <w:sz w:val="24"/>
        </w:rPr>
      </w:pPr>
    </w:p>
    <w:sectPr w:rsidR="00023EE6" w:rsidRPr="001B1A63">
      <w:headerReference w:type="default" r:id="rId8"/>
      <w:headerReference w:type="first" r:id="rId9"/>
      <w:pgSz w:w="11906" w:h="16838"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32" w:rsidRDefault="00D23032">
      <w:r>
        <w:separator/>
      </w:r>
    </w:p>
  </w:endnote>
  <w:endnote w:type="continuationSeparator" w:id="0">
    <w:p w:rsidR="00D23032" w:rsidRDefault="00D2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32" w:rsidRDefault="00D23032">
      <w:r>
        <w:separator/>
      </w:r>
    </w:p>
  </w:footnote>
  <w:footnote w:type="continuationSeparator" w:id="0">
    <w:p w:rsidR="00D23032" w:rsidRDefault="00D23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526"/>
      <w:gridCol w:w="5386"/>
      <w:gridCol w:w="1276"/>
      <w:gridCol w:w="992"/>
    </w:tblGrid>
    <w:tr w:rsidR="00747E5C">
      <w:trPr>
        <w:cantSplit/>
      </w:trPr>
      <w:tc>
        <w:tcPr>
          <w:tcW w:w="9180" w:type="dxa"/>
          <w:gridSpan w:val="4"/>
        </w:tcPr>
        <w:p w:rsidR="00747E5C" w:rsidRDefault="00747E5C">
          <w:pPr>
            <w:pStyle w:val="Header"/>
            <w:jc w:val="center"/>
            <w:rPr>
              <w:b/>
              <w:sz w:val="24"/>
            </w:rPr>
          </w:pPr>
          <w:r>
            <w:rPr>
              <w:b/>
              <w:sz w:val="24"/>
            </w:rPr>
            <w:t xml:space="preserve">B O R O U G H   O F  K E T </w:t>
          </w:r>
          <w:proofErr w:type="spellStart"/>
          <w:r>
            <w:rPr>
              <w:b/>
              <w:sz w:val="24"/>
            </w:rPr>
            <w:t>T</w:t>
          </w:r>
          <w:proofErr w:type="spellEnd"/>
          <w:r>
            <w:rPr>
              <w:b/>
              <w:sz w:val="24"/>
            </w:rPr>
            <w:t xml:space="preserve"> E R I N G</w:t>
          </w:r>
        </w:p>
        <w:p w:rsidR="00747E5C" w:rsidRDefault="00747E5C">
          <w:pPr>
            <w:pStyle w:val="Header"/>
            <w:jc w:val="center"/>
            <w:rPr>
              <w:b/>
              <w:sz w:val="24"/>
            </w:rPr>
          </w:pPr>
        </w:p>
      </w:tc>
    </w:tr>
    <w:tr w:rsidR="00747E5C">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747E5C" w:rsidRPr="006D7A2F" w:rsidRDefault="00184696">
          <w:pPr>
            <w:pStyle w:val="Header"/>
            <w:spacing w:before="120"/>
            <w:rPr>
              <w:rFonts w:ascii="Arial Black" w:hAnsi="Arial Black"/>
              <w:sz w:val="24"/>
            </w:rPr>
          </w:pPr>
          <w:r>
            <w:rPr>
              <w:rFonts w:ascii="Arial Black" w:hAnsi="Arial Black"/>
              <w:sz w:val="24"/>
            </w:rPr>
            <w:t>RESEARCH AND DEVELOPMENT</w:t>
          </w:r>
        </w:p>
        <w:p w:rsidR="00747E5C" w:rsidRDefault="00747E5C">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747E5C" w:rsidRDefault="00747E5C">
          <w:pPr>
            <w:pStyle w:val="Header"/>
            <w:jc w:val="center"/>
            <w:rPr>
              <w:sz w:val="24"/>
            </w:rPr>
          </w:pPr>
          <w:r>
            <w:rPr>
              <w:sz w:val="24"/>
            </w:rPr>
            <w:t xml:space="preserve">Item </w:t>
          </w:r>
        </w:p>
        <w:p w:rsidR="00747E5C" w:rsidRDefault="00C708C7">
          <w:pPr>
            <w:pStyle w:val="Header"/>
            <w:jc w:val="center"/>
            <w:rPr>
              <w:sz w:val="24"/>
            </w:rPr>
          </w:pPr>
          <w:r>
            <w:rPr>
              <w:sz w:val="24"/>
            </w:rPr>
            <w:t>A1</w:t>
          </w:r>
        </w:p>
      </w:tc>
      <w:tc>
        <w:tcPr>
          <w:tcW w:w="992" w:type="dxa"/>
          <w:tcBorders>
            <w:top w:val="single" w:sz="4" w:space="0" w:color="auto"/>
            <w:left w:val="single" w:sz="4" w:space="0" w:color="auto"/>
            <w:bottom w:val="single" w:sz="4" w:space="0" w:color="auto"/>
            <w:right w:val="single" w:sz="4" w:space="0" w:color="auto"/>
          </w:tcBorders>
        </w:tcPr>
        <w:p w:rsidR="00747E5C" w:rsidRPr="00C513FB" w:rsidRDefault="00747E5C">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sidR="00485EA7">
            <w:rPr>
              <w:noProof/>
              <w:snapToGrid w:val="0"/>
              <w:sz w:val="24"/>
              <w:szCs w:val="24"/>
            </w:rPr>
            <w:t>7</w:t>
          </w:r>
          <w:r w:rsidRPr="00C513FB">
            <w:rPr>
              <w:snapToGrid w:val="0"/>
              <w:sz w:val="24"/>
              <w:szCs w:val="24"/>
            </w:rPr>
            <w:fldChar w:fldCharType="end"/>
          </w:r>
          <w:r w:rsidRPr="00C513FB">
            <w:rPr>
              <w:snapToGrid w:val="0"/>
              <w:sz w:val="24"/>
              <w:szCs w:val="24"/>
            </w:rPr>
            <w:t xml:space="preserve"> of </w:t>
          </w:r>
          <w:r w:rsidR="00C513FB" w:rsidRPr="00C513FB">
            <w:rPr>
              <w:rStyle w:val="PageNumber"/>
              <w:sz w:val="24"/>
              <w:szCs w:val="24"/>
            </w:rPr>
            <w:fldChar w:fldCharType="begin"/>
          </w:r>
          <w:r w:rsidR="00C513FB" w:rsidRPr="00C513FB">
            <w:rPr>
              <w:rStyle w:val="PageNumber"/>
              <w:sz w:val="24"/>
              <w:szCs w:val="24"/>
            </w:rPr>
            <w:instrText xml:space="preserve"> NUMPAGES </w:instrText>
          </w:r>
          <w:r w:rsidR="00C513FB" w:rsidRPr="00C513FB">
            <w:rPr>
              <w:rStyle w:val="PageNumber"/>
              <w:sz w:val="24"/>
              <w:szCs w:val="24"/>
            </w:rPr>
            <w:fldChar w:fldCharType="separate"/>
          </w:r>
          <w:r w:rsidR="00485EA7">
            <w:rPr>
              <w:rStyle w:val="PageNumber"/>
              <w:noProof/>
              <w:sz w:val="24"/>
              <w:szCs w:val="24"/>
            </w:rPr>
            <w:t>7</w:t>
          </w:r>
          <w:r w:rsidR="00C513FB" w:rsidRPr="00C513FB">
            <w:rPr>
              <w:rStyle w:val="PageNumber"/>
              <w:sz w:val="24"/>
              <w:szCs w:val="24"/>
            </w:rPr>
            <w:fldChar w:fldCharType="end"/>
          </w:r>
        </w:p>
      </w:tc>
    </w:tr>
  </w:tbl>
  <w:p w:rsidR="00747E5C" w:rsidRDefault="00747E5C" w:rsidP="00C70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000" w:firstRow="0" w:lastRow="0" w:firstColumn="0" w:lastColumn="0" w:noHBand="0" w:noVBand="0"/>
    </w:tblPr>
    <w:tblGrid>
      <w:gridCol w:w="1526"/>
      <w:gridCol w:w="5386"/>
      <w:gridCol w:w="1276"/>
      <w:gridCol w:w="992"/>
    </w:tblGrid>
    <w:tr w:rsidR="00747E5C" w:rsidTr="006D7A2F">
      <w:trPr>
        <w:cantSplit/>
      </w:trPr>
      <w:tc>
        <w:tcPr>
          <w:tcW w:w="9180" w:type="dxa"/>
          <w:gridSpan w:val="4"/>
        </w:tcPr>
        <w:p w:rsidR="00747E5C" w:rsidRDefault="00747E5C">
          <w:pPr>
            <w:pStyle w:val="Header"/>
            <w:jc w:val="center"/>
            <w:rPr>
              <w:b/>
              <w:sz w:val="24"/>
            </w:rPr>
          </w:pPr>
          <w:r>
            <w:rPr>
              <w:b/>
              <w:sz w:val="24"/>
            </w:rPr>
            <w:t xml:space="preserve">B O R O U G H   O F  K E T </w:t>
          </w:r>
          <w:proofErr w:type="spellStart"/>
          <w:r>
            <w:rPr>
              <w:b/>
              <w:sz w:val="24"/>
            </w:rPr>
            <w:t>T</w:t>
          </w:r>
          <w:proofErr w:type="spellEnd"/>
          <w:r>
            <w:rPr>
              <w:b/>
              <w:sz w:val="24"/>
            </w:rPr>
            <w:t xml:space="preserve"> E R I N G</w:t>
          </w:r>
        </w:p>
        <w:p w:rsidR="00747E5C" w:rsidRDefault="00747E5C">
          <w:pPr>
            <w:pStyle w:val="Header"/>
            <w:jc w:val="center"/>
            <w:rPr>
              <w:b/>
              <w:sz w:val="24"/>
            </w:rPr>
          </w:pPr>
        </w:p>
      </w:tc>
    </w:tr>
    <w:tr w:rsidR="00747E5C" w:rsidTr="006D7A2F">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747E5C" w:rsidRPr="006D7A2F" w:rsidRDefault="00184696" w:rsidP="00747E5C">
          <w:pPr>
            <w:pStyle w:val="Header"/>
            <w:spacing w:before="120"/>
            <w:rPr>
              <w:rFonts w:ascii="Arial Black" w:hAnsi="Arial Black"/>
              <w:sz w:val="24"/>
              <w:szCs w:val="24"/>
            </w:rPr>
          </w:pPr>
          <w:r>
            <w:rPr>
              <w:rFonts w:ascii="Arial Black" w:hAnsi="Arial Black"/>
              <w:sz w:val="24"/>
              <w:szCs w:val="24"/>
            </w:rPr>
            <w:t>RESEARCH AND DEVELOPMENT</w:t>
          </w:r>
        </w:p>
      </w:tc>
      <w:tc>
        <w:tcPr>
          <w:tcW w:w="1276" w:type="dxa"/>
          <w:tcBorders>
            <w:top w:val="single" w:sz="4" w:space="0" w:color="auto"/>
            <w:left w:val="single" w:sz="4" w:space="0" w:color="auto"/>
            <w:bottom w:val="single" w:sz="4" w:space="0" w:color="auto"/>
            <w:right w:val="single" w:sz="4" w:space="0" w:color="auto"/>
          </w:tcBorders>
        </w:tcPr>
        <w:p w:rsidR="00747E5C" w:rsidRDefault="00747E5C">
          <w:pPr>
            <w:pStyle w:val="Header"/>
            <w:jc w:val="center"/>
            <w:rPr>
              <w:sz w:val="24"/>
            </w:rPr>
          </w:pPr>
          <w:r>
            <w:rPr>
              <w:sz w:val="24"/>
            </w:rPr>
            <w:t xml:space="preserve">Item </w:t>
          </w:r>
        </w:p>
        <w:p w:rsidR="00747E5C" w:rsidRDefault="00C708C7">
          <w:pPr>
            <w:pStyle w:val="Header"/>
            <w:jc w:val="center"/>
            <w:rPr>
              <w:sz w:val="24"/>
            </w:rPr>
          </w:pPr>
          <w:r>
            <w:rPr>
              <w:sz w:val="24"/>
            </w:rPr>
            <w:t>A1</w:t>
          </w:r>
        </w:p>
      </w:tc>
      <w:tc>
        <w:tcPr>
          <w:tcW w:w="992" w:type="dxa"/>
          <w:tcBorders>
            <w:top w:val="single" w:sz="4" w:space="0" w:color="auto"/>
            <w:left w:val="single" w:sz="4" w:space="0" w:color="auto"/>
            <w:bottom w:val="single" w:sz="4" w:space="0" w:color="auto"/>
            <w:right w:val="single" w:sz="4" w:space="0" w:color="auto"/>
          </w:tcBorders>
        </w:tcPr>
        <w:p w:rsidR="00747E5C" w:rsidRPr="00C513FB" w:rsidRDefault="00747E5C">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sidR="00485EA7">
            <w:rPr>
              <w:noProof/>
              <w:snapToGrid w:val="0"/>
              <w:sz w:val="24"/>
              <w:szCs w:val="24"/>
            </w:rPr>
            <w:t>1</w:t>
          </w:r>
          <w:r w:rsidRPr="00C513FB">
            <w:rPr>
              <w:snapToGrid w:val="0"/>
              <w:sz w:val="24"/>
              <w:szCs w:val="24"/>
            </w:rPr>
            <w:fldChar w:fldCharType="end"/>
          </w:r>
          <w:r w:rsidRPr="00C513FB">
            <w:rPr>
              <w:snapToGrid w:val="0"/>
              <w:sz w:val="24"/>
              <w:szCs w:val="24"/>
            </w:rPr>
            <w:t xml:space="preserve"> of </w:t>
          </w:r>
          <w:r w:rsidR="001459A0" w:rsidRPr="00C513FB">
            <w:rPr>
              <w:rStyle w:val="PageNumber"/>
              <w:sz w:val="24"/>
              <w:szCs w:val="24"/>
            </w:rPr>
            <w:fldChar w:fldCharType="begin"/>
          </w:r>
          <w:r w:rsidR="001459A0" w:rsidRPr="00C513FB">
            <w:rPr>
              <w:rStyle w:val="PageNumber"/>
              <w:sz w:val="24"/>
              <w:szCs w:val="24"/>
            </w:rPr>
            <w:instrText xml:space="preserve"> NUMPAGES </w:instrText>
          </w:r>
          <w:r w:rsidR="001459A0" w:rsidRPr="00C513FB">
            <w:rPr>
              <w:rStyle w:val="PageNumber"/>
              <w:sz w:val="24"/>
              <w:szCs w:val="24"/>
            </w:rPr>
            <w:fldChar w:fldCharType="separate"/>
          </w:r>
          <w:r w:rsidR="00485EA7">
            <w:rPr>
              <w:rStyle w:val="PageNumber"/>
              <w:noProof/>
              <w:sz w:val="24"/>
              <w:szCs w:val="24"/>
            </w:rPr>
            <w:t>7</w:t>
          </w:r>
          <w:r w:rsidR="001459A0" w:rsidRPr="00C513FB">
            <w:rPr>
              <w:rStyle w:val="PageNumber"/>
              <w:sz w:val="24"/>
              <w:szCs w:val="24"/>
            </w:rPr>
            <w:fldChar w:fldCharType="end"/>
          </w:r>
        </w:p>
      </w:tc>
    </w:tr>
    <w:tr w:rsidR="00747E5C" w:rsidTr="006D7A2F">
      <w:trPr>
        <w:cantSplit/>
      </w:trPr>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rPr>
              <w:b/>
              <w:sz w:val="24"/>
            </w:rPr>
          </w:pPr>
          <w:r>
            <w:rPr>
              <w:b/>
              <w:sz w:val="24"/>
            </w:rPr>
            <w:t xml:space="preserve">Report </w:t>
          </w:r>
        </w:p>
        <w:p w:rsidR="00747E5C" w:rsidRDefault="00747E5C">
          <w:pPr>
            <w:pStyle w:val="Header"/>
            <w:rPr>
              <w:b/>
              <w:sz w:val="24"/>
            </w:rPr>
          </w:pPr>
          <w:r>
            <w:rPr>
              <w:b/>
              <w:sz w:val="24"/>
            </w:rPr>
            <w:t>Originator</w:t>
          </w:r>
        </w:p>
        <w:p w:rsidR="00747E5C" w:rsidRDefault="00747E5C">
          <w:pPr>
            <w:pStyle w:val="Header"/>
            <w:rPr>
              <w:b/>
              <w:sz w:val="24"/>
            </w:rPr>
          </w:pPr>
        </w:p>
      </w:tc>
      <w:tc>
        <w:tcPr>
          <w:tcW w:w="5386" w:type="dxa"/>
          <w:tcBorders>
            <w:top w:val="single" w:sz="4" w:space="0" w:color="auto"/>
            <w:left w:val="single" w:sz="4" w:space="0" w:color="auto"/>
            <w:bottom w:val="single" w:sz="4" w:space="0" w:color="auto"/>
          </w:tcBorders>
        </w:tcPr>
        <w:p w:rsidR="00747E5C" w:rsidRPr="00C708C7" w:rsidRDefault="000C1FD8">
          <w:pPr>
            <w:pStyle w:val="Header"/>
            <w:rPr>
              <w:rFonts w:cs="Arial"/>
              <w:sz w:val="24"/>
            </w:rPr>
          </w:pPr>
          <w:r w:rsidRPr="00C708C7">
            <w:rPr>
              <w:rFonts w:cs="Arial"/>
              <w:sz w:val="24"/>
            </w:rPr>
            <w:t xml:space="preserve">Shirley Plenderleith, </w:t>
          </w:r>
          <w:r w:rsidR="00C96756" w:rsidRPr="00C708C7">
            <w:rPr>
              <w:rFonts w:cs="Arial"/>
              <w:sz w:val="24"/>
            </w:rPr>
            <w:t>Head of Public Services</w:t>
          </w:r>
        </w:p>
      </w:tc>
      <w:tc>
        <w:tcPr>
          <w:tcW w:w="2268" w:type="dxa"/>
          <w:gridSpan w:val="2"/>
          <w:tcBorders>
            <w:top w:val="single" w:sz="4" w:space="0" w:color="auto"/>
            <w:left w:val="single" w:sz="4" w:space="0" w:color="auto"/>
            <w:bottom w:val="single" w:sz="4" w:space="0" w:color="auto"/>
            <w:right w:val="single" w:sz="4" w:space="0" w:color="auto"/>
          </w:tcBorders>
        </w:tcPr>
        <w:p w:rsidR="00747E5C" w:rsidRDefault="00747E5C">
          <w:pPr>
            <w:pStyle w:val="Header"/>
            <w:rPr>
              <w:i/>
              <w:iCs/>
              <w:sz w:val="24"/>
            </w:rPr>
          </w:pPr>
          <w:proofErr w:type="spellStart"/>
          <w:r>
            <w:rPr>
              <w:i/>
              <w:iCs/>
              <w:sz w:val="24"/>
            </w:rPr>
            <w:t>Fwd</w:t>
          </w:r>
          <w:proofErr w:type="spellEnd"/>
          <w:r>
            <w:rPr>
              <w:i/>
              <w:iCs/>
              <w:sz w:val="24"/>
            </w:rPr>
            <w:t xml:space="preserve"> Plan Ref No:</w:t>
          </w:r>
        </w:p>
        <w:p w:rsidR="00747E5C" w:rsidRDefault="00747E5C">
          <w:pPr>
            <w:pStyle w:val="Header"/>
            <w:jc w:val="center"/>
            <w:rPr>
              <w:sz w:val="24"/>
            </w:rPr>
          </w:pPr>
        </w:p>
      </w:tc>
    </w:tr>
    <w:tr w:rsidR="00747E5C" w:rsidTr="006D7A2F">
      <w:trPr>
        <w:cantSplit/>
      </w:trPr>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rPr>
              <w:b/>
              <w:sz w:val="24"/>
            </w:rPr>
          </w:pPr>
          <w:r>
            <w:rPr>
              <w:b/>
              <w:sz w:val="24"/>
            </w:rPr>
            <w:t>Wards Affected</w:t>
          </w:r>
        </w:p>
      </w:tc>
      <w:tc>
        <w:tcPr>
          <w:tcW w:w="5386" w:type="dxa"/>
          <w:tcBorders>
            <w:top w:val="single" w:sz="4" w:space="0" w:color="auto"/>
            <w:left w:val="single" w:sz="4" w:space="0" w:color="auto"/>
            <w:bottom w:val="single" w:sz="4" w:space="0" w:color="auto"/>
            <w:right w:val="single" w:sz="4" w:space="0" w:color="auto"/>
          </w:tcBorders>
        </w:tcPr>
        <w:p w:rsidR="00747E5C" w:rsidRPr="00C708C7" w:rsidRDefault="00C96756">
          <w:pPr>
            <w:pStyle w:val="Header"/>
            <w:rPr>
              <w:rFonts w:cs="Arial"/>
              <w:sz w:val="24"/>
            </w:rPr>
          </w:pPr>
          <w:r w:rsidRPr="00C708C7">
            <w:rPr>
              <w:rFonts w:cs="Arial"/>
              <w:sz w:val="24"/>
            </w:rPr>
            <w:t>All</w:t>
          </w:r>
        </w:p>
      </w:tc>
      <w:tc>
        <w:tcPr>
          <w:tcW w:w="2268" w:type="dxa"/>
          <w:gridSpan w:val="2"/>
          <w:tcBorders>
            <w:top w:val="single" w:sz="4" w:space="0" w:color="auto"/>
            <w:left w:val="single" w:sz="4" w:space="0" w:color="auto"/>
            <w:bottom w:val="single" w:sz="4" w:space="0" w:color="auto"/>
            <w:right w:val="single" w:sz="4" w:space="0" w:color="auto"/>
          </w:tcBorders>
        </w:tcPr>
        <w:p w:rsidR="00747E5C" w:rsidRPr="00C708C7" w:rsidRDefault="00C96756">
          <w:pPr>
            <w:pStyle w:val="Header"/>
            <w:rPr>
              <w:rFonts w:cs="Arial"/>
              <w:bCs/>
              <w:sz w:val="24"/>
            </w:rPr>
          </w:pPr>
          <w:r w:rsidRPr="00C708C7">
            <w:rPr>
              <w:rFonts w:cs="Arial"/>
              <w:bCs/>
              <w:sz w:val="24"/>
            </w:rPr>
            <w:t>19</w:t>
          </w:r>
          <w:r w:rsidRPr="00C708C7">
            <w:rPr>
              <w:rFonts w:cs="Arial"/>
              <w:bCs/>
              <w:sz w:val="24"/>
              <w:vertAlign w:val="superscript"/>
            </w:rPr>
            <w:t>th</w:t>
          </w:r>
          <w:r w:rsidRPr="00C708C7">
            <w:rPr>
              <w:rFonts w:cs="Arial"/>
              <w:bCs/>
              <w:sz w:val="24"/>
            </w:rPr>
            <w:t xml:space="preserve"> April 2016</w:t>
          </w:r>
        </w:p>
        <w:p w:rsidR="00747E5C" w:rsidRDefault="00747E5C">
          <w:pPr>
            <w:pStyle w:val="Header"/>
            <w:rPr>
              <w:sz w:val="24"/>
            </w:rPr>
          </w:pPr>
        </w:p>
      </w:tc>
    </w:tr>
    <w:tr w:rsidR="00747E5C" w:rsidTr="006D7A2F">
      <w:trPr>
        <w:cantSplit/>
      </w:trPr>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rPr>
              <w:b/>
              <w:sz w:val="24"/>
            </w:rPr>
          </w:pPr>
          <w:r>
            <w:rPr>
              <w:b/>
              <w:sz w:val="24"/>
            </w:rPr>
            <w:t>Title</w:t>
          </w:r>
        </w:p>
        <w:p w:rsidR="00747E5C" w:rsidRDefault="00747E5C">
          <w:pPr>
            <w:pStyle w:val="Header"/>
            <w:rPr>
              <w:b/>
              <w:sz w:val="24"/>
            </w:rPr>
          </w:pPr>
        </w:p>
      </w:tc>
      <w:tc>
        <w:tcPr>
          <w:tcW w:w="7654" w:type="dxa"/>
          <w:gridSpan w:val="3"/>
          <w:tcBorders>
            <w:top w:val="single" w:sz="4" w:space="0" w:color="auto"/>
            <w:left w:val="single" w:sz="4" w:space="0" w:color="auto"/>
            <w:bottom w:val="single" w:sz="4" w:space="0" w:color="auto"/>
            <w:right w:val="single" w:sz="4" w:space="0" w:color="auto"/>
          </w:tcBorders>
        </w:tcPr>
        <w:p w:rsidR="00747E5C" w:rsidRDefault="00485EA7">
          <w:pPr>
            <w:pStyle w:val="Header"/>
            <w:rPr>
              <w:rFonts w:ascii="Arial Black" w:hAnsi="Arial Black"/>
              <w:b/>
              <w:bCs/>
              <w:sz w:val="24"/>
            </w:rPr>
          </w:pPr>
          <w:r>
            <w:rPr>
              <w:rFonts w:ascii="Arial Black" w:hAnsi="Arial Black"/>
              <w:b/>
              <w:bCs/>
              <w:sz w:val="24"/>
            </w:rPr>
            <w:t>PUBLIC HEALTH PROJECTS</w:t>
          </w:r>
        </w:p>
      </w:tc>
    </w:tr>
  </w:tbl>
  <w:p w:rsidR="00747E5C" w:rsidRDefault="00747E5C">
    <w:pPr>
      <w:pStyle w:val="Header"/>
    </w:pPr>
  </w:p>
  <w:p w:rsidR="00747E5C" w:rsidRDefault="00747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2E2A"/>
    <w:multiLevelType w:val="hybridMultilevel"/>
    <w:tmpl w:val="3B6E4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1D0E96"/>
    <w:multiLevelType w:val="hybridMultilevel"/>
    <w:tmpl w:val="9EF0E5EE"/>
    <w:lvl w:ilvl="0" w:tplc="762AB3B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44E82"/>
    <w:multiLevelType w:val="hybridMultilevel"/>
    <w:tmpl w:val="78BA0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164C7B"/>
    <w:multiLevelType w:val="hybridMultilevel"/>
    <w:tmpl w:val="7F10E8B2"/>
    <w:lvl w:ilvl="0" w:tplc="762AB3B6">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90B2F1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29218F8"/>
    <w:multiLevelType w:val="multilevel"/>
    <w:tmpl w:val="92DA5B56"/>
    <w:styleLink w:val="Style3"/>
    <w:lvl w:ilvl="0">
      <w:start w:val="1"/>
      <w:numFmt w:val="decimal"/>
      <w:lvlText w:val="%1.1"/>
      <w:lvlJc w:val="left"/>
      <w:pPr>
        <w:tabs>
          <w:tab w:val="num" w:pos="360"/>
        </w:tabs>
        <w:ind w:left="360" w:hanging="360"/>
      </w:pPr>
      <w:rPr>
        <w:rFonts w:hint="default"/>
        <w:sz w:val="24"/>
      </w:rPr>
    </w:lvl>
    <w:lvl w:ilvl="1">
      <w:start w:val="1"/>
      <w:numFmt w:val="decimal"/>
      <w:lvlText w:val="%1.1"/>
      <w:lvlJc w:val="left"/>
      <w:pPr>
        <w:tabs>
          <w:tab w:val="num" w:pos="720"/>
        </w:tabs>
        <w:ind w:left="720" w:hanging="360"/>
      </w:pPr>
      <w:rPr>
        <w:rFonts w:hint="default"/>
        <w:sz w:val="24"/>
      </w:rPr>
    </w:lvl>
    <w:lvl w:ilvl="2">
      <w:start w:val="1"/>
      <w:numFmt w:val="decimal"/>
      <w:lvlText w:val="%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6">
    <w:nsid w:val="15CB3931"/>
    <w:multiLevelType w:val="multilevel"/>
    <w:tmpl w:val="BEB48D0C"/>
    <w:lvl w:ilvl="0">
      <w:start w:val="2"/>
      <w:numFmt w:val="decimal"/>
      <w:lvlText w:val="%1."/>
      <w:lvlJc w:val="left"/>
      <w:pPr>
        <w:tabs>
          <w:tab w:val="num" w:pos="360"/>
        </w:tabs>
        <w:ind w:left="360" w:hanging="360"/>
      </w:pPr>
      <w:rPr>
        <w:rFonts w:hint="default"/>
        <w:b/>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7">
    <w:nsid w:val="16027DDA"/>
    <w:multiLevelType w:val="multilevel"/>
    <w:tmpl w:val="99980112"/>
    <w:styleLink w:val="CurrentList1"/>
    <w:lvl w:ilvl="0">
      <w:start w:val="1"/>
      <w:numFmt w:val="none"/>
      <w:lvlText w:val="1.2"/>
      <w:lvlJc w:val="left"/>
      <w:pPr>
        <w:tabs>
          <w:tab w:val="num" w:pos="1290"/>
        </w:tabs>
        <w:ind w:left="12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B171A2"/>
    <w:multiLevelType w:val="hybridMultilevel"/>
    <w:tmpl w:val="EE826F66"/>
    <w:lvl w:ilvl="0" w:tplc="75687E0E">
      <w:start w:val="1"/>
      <w:numFmt w:val="decimal"/>
      <w:lvlText w:val="5.%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79251D"/>
    <w:multiLevelType w:val="multilevel"/>
    <w:tmpl w:val="044E61AC"/>
    <w:lvl w:ilvl="0">
      <w:start w:val="1"/>
      <w:numFmt w:val="decimal"/>
      <w:lvlText w:val="%1."/>
      <w:lvlJc w:val="left"/>
      <w:pPr>
        <w:tabs>
          <w:tab w:val="num" w:pos="360"/>
        </w:tabs>
        <w:ind w:left="360" w:hanging="360"/>
      </w:pPr>
      <w:rPr>
        <w:rFonts w:hint="default"/>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10">
    <w:nsid w:val="1F897211"/>
    <w:multiLevelType w:val="hybridMultilevel"/>
    <w:tmpl w:val="6C30D052"/>
    <w:lvl w:ilvl="0" w:tplc="762AB3B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E01FED"/>
    <w:multiLevelType w:val="hybridMultilevel"/>
    <w:tmpl w:val="1AC8E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F807559"/>
    <w:multiLevelType w:val="hybridMultilevel"/>
    <w:tmpl w:val="ABCC5D6A"/>
    <w:lvl w:ilvl="0" w:tplc="CDEC7730">
      <w:start w:val="8"/>
      <w:numFmt w:val="decimal"/>
      <w:lvlText w:val="%1."/>
      <w:lvlJc w:val="left"/>
      <w:pPr>
        <w:tabs>
          <w:tab w:val="num" w:pos="720"/>
        </w:tabs>
        <w:ind w:left="720" w:hanging="360"/>
      </w:pPr>
      <w:rPr>
        <w:rFonts w:hint="default"/>
        <w:b/>
        <w:i w:val="0"/>
      </w:rPr>
    </w:lvl>
    <w:lvl w:ilvl="1" w:tplc="1CD8D7AE">
      <w:start w:val="1"/>
      <w:numFmt w:val="decimal"/>
      <w:lvlText w:val="8.%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8FF576D"/>
    <w:multiLevelType w:val="hybridMultilevel"/>
    <w:tmpl w:val="342E26F2"/>
    <w:lvl w:ilvl="0" w:tplc="63AAFBA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DB53CF"/>
    <w:multiLevelType w:val="hybridMultilevel"/>
    <w:tmpl w:val="D310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E2F5AC5"/>
    <w:multiLevelType w:val="hybridMultilevel"/>
    <w:tmpl w:val="04FC9B96"/>
    <w:lvl w:ilvl="0" w:tplc="6FAEF4E4">
      <w:start w:val="1"/>
      <w:numFmt w:val="decimal"/>
      <w:lvlText w:val="4.%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DC409D"/>
    <w:multiLevelType w:val="hybridMultilevel"/>
    <w:tmpl w:val="305CC090"/>
    <w:lvl w:ilvl="0" w:tplc="14960836">
      <w:start w:val="1"/>
      <w:numFmt w:val="decimal"/>
      <w:lvlText w:val="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F63384"/>
    <w:multiLevelType w:val="hybridMultilevel"/>
    <w:tmpl w:val="5F20BC84"/>
    <w:lvl w:ilvl="0" w:tplc="6AE44936">
      <w:start w:val="1"/>
      <w:numFmt w:val="decimal"/>
      <w:lvlText w:val="6.%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F74BA3"/>
    <w:multiLevelType w:val="hybridMultilevel"/>
    <w:tmpl w:val="CAE8DC40"/>
    <w:lvl w:ilvl="0" w:tplc="762AB3B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F700E9"/>
    <w:multiLevelType w:val="hybridMultilevel"/>
    <w:tmpl w:val="E61ED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5090119"/>
    <w:multiLevelType w:val="hybridMultilevel"/>
    <w:tmpl w:val="7E2CC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9EE5419"/>
    <w:multiLevelType w:val="hybridMultilevel"/>
    <w:tmpl w:val="A9D02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A3B41C2"/>
    <w:multiLevelType w:val="hybridMultilevel"/>
    <w:tmpl w:val="F39A0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2D5752"/>
    <w:multiLevelType w:val="multilevel"/>
    <w:tmpl w:val="9F32B5EA"/>
    <w:styleLink w:val="Style1"/>
    <w:lvl w:ilvl="0">
      <w:start w:val="1"/>
      <w:numFmt w:val="none"/>
      <w:lvlText w:val="1.1"/>
      <w:lvlJc w:val="left"/>
      <w:pPr>
        <w:tabs>
          <w:tab w:val="num" w:pos="360"/>
        </w:tabs>
        <w:ind w:left="360" w:hanging="360"/>
      </w:pPr>
      <w:rPr>
        <w:rFonts w:hint="default"/>
        <w:sz w:val="24"/>
      </w:rPr>
    </w:lvl>
    <w:lvl w:ilvl="1">
      <w:start w:val="6"/>
      <w:numFmt w:val="decimal"/>
      <w:lvlText w:val="%1.1"/>
      <w:lvlJc w:val="left"/>
      <w:pPr>
        <w:tabs>
          <w:tab w:val="num" w:pos="720"/>
        </w:tabs>
        <w:ind w:left="72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3"/>
      <w:lvlJc w:val="left"/>
      <w:pPr>
        <w:tabs>
          <w:tab w:val="num" w:pos="1800"/>
        </w:tabs>
        <w:ind w:left="1800" w:hanging="720"/>
      </w:pPr>
      <w:rPr>
        <w:rFonts w:hint="default"/>
      </w:rPr>
    </w:lvl>
    <w:lvl w:ilvl="4">
      <w:start w:val="1"/>
      <w:numFmt w:val="decimal"/>
      <w:lvlText w:val="%1.4"/>
      <w:lvlJc w:val="left"/>
      <w:pPr>
        <w:tabs>
          <w:tab w:val="num" w:pos="2520"/>
        </w:tabs>
        <w:ind w:left="2520" w:hanging="1080"/>
      </w:pPr>
      <w:rPr>
        <w:rFonts w:hint="default"/>
      </w:rPr>
    </w:lvl>
    <w:lvl w:ilvl="5">
      <w:start w:val="1"/>
      <w:numFmt w:val="decimal"/>
      <w:lvlText w:val="%1.5"/>
      <w:lvlJc w:val="left"/>
      <w:pPr>
        <w:tabs>
          <w:tab w:val="num" w:pos="2880"/>
        </w:tabs>
        <w:ind w:left="2880" w:hanging="1080"/>
      </w:pPr>
      <w:rPr>
        <w:rFonts w:hint="default"/>
      </w:rPr>
    </w:lvl>
    <w:lvl w:ilvl="6">
      <w:start w:val="1"/>
      <w:numFmt w:val="decimal"/>
      <w:lvlText w:val="%1.%2"/>
      <w:lvlJc w:val="left"/>
      <w:pPr>
        <w:tabs>
          <w:tab w:val="num" w:pos="3600"/>
        </w:tabs>
        <w:ind w:left="3600" w:hanging="1440"/>
      </w:pPr>
      <w:rPr>
        <w:rFonts w:hint="default"/>
      </w:rPr>
    </w:lvl>
    <w:lvl w:ilvl="7">
      <w:start w:val="1"/>
      <w:numFmt w:val="decimal"/>
      <w:lvlText w:val="%1.7"/>
      <w:lvlJc w:val="left"/>
      <w:pPr>
        <w:tabs>
          <w:tab w:val="num" w:pos="3960"/>
        </w:tabs>
        <w:ind w:left="3960" w:hanging="1440"/>
      </w:pPr>
      <w:rPr>
        <w:rFonts w:hint="default"/>
      </w:rPr>
    </w:lvl>
    <w:lvl w:ilvl="8">
      <w:start w:val="1"/>
      <w:numFmt w:val="decimal"/>
      <w:lvlText w:val="%1.8"/>
      <w:lvlJc w:val="left"/>
      <w:pPr>
        <w:tabs>
          <w:tab w:val="num" w:pos="4680"/>
        </w:tabs>
        <w:ind w:left="4680" w:hanging="1800"/>
      </w:pPr>
      <w:rPr>
        <w:rFonts w:hint="default"/>
      </w:rPr>
    </w:lvl>
  </w:abstractNum>
  <w:abstractNum w:abstractNumId="24">
    <w:nsid w:val="5F371EE0"/>
    <w:multiLevelType w:val="hybridMultilevel"/>
    <w:tmpl w:val="7C7C1358"/>
    <w:lvl w:ilvl="0" w:tplc="762AB3B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1E7ED3"/>
    <w:multiLevelType w:val="hybridMultilevel"/>
    <w:tmpl w:val="51D244E6"/>
    <w:lvl w:ilvl="0" w:tplc="797E4FF0">
      <w:start w:val="1"/>
      <w:numFmt w:val="decimal"/>
      <w:lvlText w:val="2.%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6F21B47"/>
    <w:multiLevelType w:val="hybridMultilevel"/>
    <w:tmpl w:val="2DFA3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865396A"/>
    <w:multiLevelType w:val="hybridMultilevel"/>
    <w:tmpl w:val="5FAEEFC8"/>
    <w:lvl w:ilvl="0" w:tplc="CB92523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9E303F"/>
    <w:multiLevelType w:val="hybridMultilevel"/>
    <w:tmpl w:val="34364718"/>
    <w:lvl w:ilvl="0" w:tplc="762AB3B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853D6E"/>
    <w:multiLevelType w:val="hybridMultilevel"/>
    <w:tmpl w:val="D046B176"/>
    <w:lvl w:ilvl="0" w:tplc="762AB3B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5D1DB9"/>
    <w:multiLevelType w:val="hybridMultilevel"/>
    <w:tmpl w:val="09E843BC"/>
    <w:lvl w:ilvl="0" w:tplc="762AB3B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0A7999"/>
    <w:multiLevelType w:val="singleLevel"/>
    <w:tmpl w:val="A5D0B71A"/>
    <w:lvl w:ilvl="0">
      <w:start w:val="1"/>
      <w:numFmt w:val="decimal"/>
      <w:lvlText w:val="1.%1"/>
      <w:lvlJc w:val="left"/>
      <w:pPr>
        <w:tabs>
          <w:tab w:val="num" w:pos="502"/>
        </w:tabs>
        <w:ind w:left="502" w:hanging="360"/>
      </w:pPr>
      <w:rPr>
        <w:rFonts w:hint="default"/>
        <w:b w:val="0"/>
        <w:sz w:val="24"/>
      </w:rPr>
    </w:lvl>
  </w:abstractNum>
  <w:abstractNum w:abstractNumId="32">
    <w:nsid w:val="75B73192"/>
    <w:multiLevelType w:val="hybridMultilevel"/>
    <w:tmpl w:val="E7B22E38"/>
    <w:lvl w:ilvl="0" w:tplc="C4E89E42">
      <w:start w:val="1"/>
      <w:numFmt w:val="decimal"/>
      <w:lvlText w:val="7.%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C1E6197"/>
    <w:multiLevelType w:val="multilevel"/>
    <w:tmpl w:val="06D6C346"/>
    <w:styleLink w:val="Style2"/>
    <w:lvl w:ilvl="0">
      <w:start w:val="1"/>
      <w:numFmt w:val="none"/>
      <w:lvlText w:val="%11.1"/>
      <w:lvlJc w:val="left"/>
      <w:pPr>
        <w:tabs>
          <w:tab w:val="num" w:pos="720"/>
        </w:tabs>
        <w:ind w:left="720" w:hanging="360"/>
      </w:pPr>
      <w:rPr>
        <w:rFonts w:hint="default"/>
        <w:sz w:val="24"/>
      </w:rPr>
    </w:lvl>
    <w:lvl w:ilvl="1">
      <w:start w:val="1"/>
      <w:numFmt w:val="decimal"/>
      <w:lvlText w:val="%1.1"/>
      <w:lvlJc w:val="left"/>
      <w:pPr>
        <w:tabs>
          <w:tab w:val="num" w:pos="1080"/>
        </w:tabs>
        <w:ind w:left="1080" w:hanging="360"/>
      </w:pPr>
      <w:rPr>
        <w:rFonts w:hint="default"/>
        <w:sz w:val="24"/>
      </w:rPr>
    </w:lvl>
    <w:lvl w:ilvl="2">
      <w:start w:val="1"/>
      <w:numFmt w:val="decimal"/>
      <w:lvlText w:val="%1.2"/>
      <w:lvlJc w:val="left"/>
      <w:pPr>
        <w:tabs>
          <w:tab w:val="num" w:pos="1800"/>
        </w:tabs>
        <w:ind w:left="1440" w:hanging="720"/>
      </w:pPr>
      <w:rPr>
        <w:rFonts w:hint="default"/>
      </w:rPr>
    </w:lvl>
    <w:lvl w:ilvl="3">
      <w:start w:val="1"/>
      <w:numFmt w:val="decimal"/>
      <w:lvlText w:val="%1.3"/>
      <w:lvlJc w:val="left"/>
      <w:pPr>
        <w:tabs>
          <w:tab w:val="num" w:pos="2160"/>
        </w:tabs>
        <w:ind w:left="1440" w:hanging="720"/>
      </w:pPr>
      <w:rPr>
        <w:rFonts w:hint="default"/>
      </w:rPr>
    </w:lvl>
    <w:lvl w:ilvl="4">
      <w:start w:val="1"/>
      <w:numFmt w:val="decimal"/>
      <w:lvlText w:val="%1.4"/>
      <w:lvlJc w:val="left"/>
      <w:pPr>
        <w:tabs>
          <w:tab w:val="num" w:pos="2880"/>
        </w:tabs>
        <w:ind w:left="1800" w:hanging="1080"/>
      </w:pPr>
      <w:rPr>
        <w:rFonts w:hint="default"/>
      </w:rPr>
    </w:lvl>
    <w:lvl w:ilvl="5">
      <w:start w:val="1"/>
      <w:numFmt w:val="decimal"/>
      <w:lvlText w:val="%1.5"/>
      <w:lvlJc w:val="left"/>
      <w:pPr>
        <w:tabs>
          <w:tab w:val="num" w:pos="3240"/>
        </w:tabs>
        <w:ind w:left="1800" w:hanging="1080"/>
      </w:pPr>
      <w:rPr>
        <w:rFonts w:hint="default"/>
      </w:rPr>
    </w:lvl>
    <w:lvl w:ilvl="6">
      <w:start w:val="1"/>
      <w:numFmt w:val="decimal"/>
      <w:lvlText w:val="%1.%2"/>
      <w:lvlJc w:val="left"/>
      <w:pPr>
        <w:tabs>
          <w:tab w:val="num" w:pos="3960"/>
        </w:tabs>
        <w:ind w:left="2160" w:hanging="1440"/>
      </w:pPr>
      <w:rPr>
        <w:rFonts w:hint="default"/>
      </w:rPr>
    </w:lvl>
    <w:lvl w:ilvl="7">
      <w:start w:val="1"/>
      <w:numFmt w:val="decimal"/>
      <w:lvlText w:val="%1.7"/>
      <w:lvlJc w:val="left"/>
      <w:pPr>
        <w:tabs>
          <w:tab w:val="num" w:pos="4320"/>
        </w:tabs>
        <w:ind w:left="2160" w:hanging="1440"/>
      </w:pPr>
      <w:rPr>
        <w:rFonts w:hint="default"/>
      </w:rPr>
    </w:lvl>
    <w:lvl w:ilvl="8">
      <w:start w:val="1"/>
      <w:numFmt w:val="decimal"/>
      <w:lvlText w:val="%1.8"/>
      <w:lvlJc w:val="left"/>
      <w:pPr>
        <w:tabs>
          <w:tab w:val="num" w:pos="5040"/>
        </w:tabs>
        <w:ind w:left="2520" w:hanging="1800"/>
      </w:pPr>
      <w:rPr>
        <w:rFonts w:hint="default"/>
      </w:rPr>
    </w:lvl>
  </w:abstractNum>
  <w:abstractNum w:abstractNumId="34">
    <w:nsid w:val="7EB96135"/>
    <w:multiLevelType w:val="hybridMultilevel"/>
    <w:tmpl w:val="B4AA7016"/>
    <w:lvl w:ilvl="0" w:tplc="762AB3B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33"/>
  </w:num>
  <w:num w:numId="4">
    <w:abstractNumId w:val="5"/>
  </w:num>
  <w:num w:numId="5">
    <w:abstractNumId w:val="6"/>
  </w:num>
  <w:num w:numId="6">
    <w:abstractNumId w:val="9"/>
  </w:num>
  <w:num w:numId="7">
    <w:abstractNumId w:val="31"/>
  </w:num>
  <w:num w:numId="8">
    <w:abstractNumId w:val="4"/>
  </w:num>
  <w:num w:numId="9">
    <w:abstractNumId w:val="25"/>
  </w:num>
  <w:num w:numId="10">
    <w:abstractNumId w:val="16"/>
  </w:num>
  <w:num w:numId="11">
    <w:abstractNumId w:val="15"/>
  </w:num>
  <w:num w:numId="12">
    <w:abstractNumId w:val="8"/>
  </w:num>
  <w:num w:numId="13">
    <w:abstractNumId w:val="17"/>
  </w:num>
  <w:num w:numId="14">
    <w:abstractNumId w:val="32"/>
  </w:num>
  <w:num w:numId="15">
    <w:abstractNumId w:val="12"/>
  </w:num>
  <w:num w:numId="16">
    <w:abstractNumId w:val="20"/>
  </w:num>
  <w:num w:numId="17">
    <w:abstractNumId w:val="0"/>
  </w:num>
  <w:num w:numId="18">
    <w:abstractNumId w:val="11"/>
  </w:num>
  <w:num w:numId="19">
    <w:abstractNumId w:val="27"/>
  </w:num>
  <w:num w:numId="20">
    <w:abstractNumId w:val="29"/>
  </w:num>
  <w:num w:numId="21">
    <w:abstractNumId w:val="10"/>
  </w:num>
  <w:num w:numId="22">
    <w:abstractNumId w:val="3"/>
  </w:num>
  <w:num w:numId="23">
    <w:abstractNumId w:val="30"/>
  </w:num>
  <w:num w:numId="24">
    <w:abstractNumId w:val="28"/>
  </w:num>
  <w:num w:numId="25">
    <w:abstractNumId w:val="18"/>
  </w:num>
  <w:num w:numId="26">
    <w:abstractNumId w:val="24"/>
  </w:num>
  <w:num w:numId="27">
    <w:abstractNumId w:val="2"/>
  </w:num>
  <w:num w:numId="28">
    <w:abstractNumId w:val="34"/>
  </w:num>
  <w:num w:numId="29">
    <w:abstractNumId w:val="1"/>
  </w:num>
  <w:num w:numId="30">
    <w:abstractNumId w:val="26"/>
  </w:num>
  <w:num w:numId="31">
    <w:abstractNumId w:val="19"/>
  </w:num>
  <w:num w:numId="32">
    <w:abstractNumId w:val="13"/>
  </w:num>
  <w:num w:numId="33">
    <w:abstractNumId w:val="21"/>
  </w:num>
  <w:num w:numId="34">
    <w:abstractNumId w:val="22"/>
  </w:num>
  <w:num w:numId="3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13"/>
    <w:rsid w:val="00023E1F"/>
    <w:rsid w:val="00023EE6"/>
    <w:rsid w:val="00041169"/>
    <w:rsid w:val="00072171"/>
    <w:rsid w:val="000727D0"/>
    <w:rsid w:val="0008744F"/>
    <w:rsid w:val="000977E0"/>
    <w:rsid w:val="000C1067"/>
    <w:rsid w:val="000C1FD8"/>
    <w:rsid w:val="00136981"/>
    <w:rsid w:val="001459A0"/>
    <w:rsid w:val="00184696"/>
    <w:rsid w:val="001853AF"/>
    <w:rsid w:val="001855BA"/>
    <w:rsid w:val="001B1A63"/>
    <w:rsid w:val="001B5CD5"/>
    <w:rsid w:val="001F0256"/>
    <w:rsid w:val="00204F7B"/>
    <w:rsid w:val="002142E0"/>
    <w:rsid w:val="0024736F"/>
    <w:rsid w:val="00277D5F"/>
    <w:rsid w:val="00286F33"/>
    <w:rsid w:val="002C1FAC"/>
    <w:rsid w:val="002C6DCC"/>
    <w:rsid w:val="00310FE2"/>
    <w:rsid w:val="00322032"/>
    <w:rsid w:val="00371FA5"/>
    <w:rsid w:val="003D6A24"/>
    <w:rsid w:val="003E5A1C"/>
    <w:rsid w:val="00436D68"/>
    <w:rsid w:val="00465AB7"/>
    <w:rsid w:val="004733FD"/>
    <w:rsid w:val="00485EA7"/>
    <w:rsid w:val="004A334C"/>
    <w:rsid w:val="004B68A2"/>
    <w:rsid w:val="004B7998"/>
    <w:rsid w:val="004D370A"/>
    <w:rsid w:val="004E3588"/>
    <w:rsid w:val="005249AD"/>
    <w:rsid w:val="00534FE0"/>
    <w:rsid w:val="005450F8"/>
    <w:rsid w:val="00567CD5"/>
    <w:rsid w:val="005A16D6"/>
    <w:rsid w:val="005A3C68"/>
    <w:rsid w:val="005B7D5C"/>
    <w:rsid w:val="005D4F37"/>
    <w:rsid w:val="005E745E"/>
    <w:rsid w:val="005F4D40"/>
    <w:rsid w:val="00603E72"/>
    <w:rsid w:val="00630E60"/>
    <w:rsid w:val="00640E1A"/>
    <w:rsid w:val="00684881"/>
    <w:rsid w:val="006D7A2F"/>
    <w:rsid w:val="0072296F"/>
    <w:rsid w:val="00730B8C"/>
    <w:rsid w:val="00747E5C"/>
    <w:rsid w:val="007830B5"/>
    <w:rsid w:val="00793415"/>
    <w:rsid w:val="00837ED7"/>
    <w:rsid w:val="00855B03"/>
    <w:rsid w:val="0087426E"/>
    <w:rsid w:val="00886AA2"/>
    <w:rsid w:val="00890DDE"/>
    <w:rsid w:val="008A62BC"/>
    <w:rsid w:val="008D39F6"/>
    <w:rsid w:val="008D6BB8"/>
    <w:rsid w:val="008F022C"/>
    <w:rsid w:val="008F3B73"/>
    <w:rsid w:val="00910DFB"/>
    <w:rsid w:val="00925EA9"/>
    <w:rsid w:val="00966DF3"/>
    <w:rsid w:val="009D0F6B"/>
    <w:rsid w:val="009E6901"/>
    <w:rsid w:val="00A004E4"/>
    <w:rsid w:val="00A02F74"/>
    <w:rsid w:val="00A35A19"/>
    <w:rsid w:val="00A70ABD"/>
    <w:rsid w:val="00A949FE"/>
    <w:rsid w:val="00AA590B"/>
    <w:rsid w:val="00AA6DBE"/>
    <w:rsid w:val="00AB4C4C"/>
    <w:rsid w:val="00AE1039"/>
    <w:rsid w:val="00AE2DF1"/>
    <w:rsid w:val="00B433AF"/>
    <w:rsid w:val="00B44903"/>
    <w:rsid w:val="00B475B5"/>
    <w:rsid w:val="00B6072E"/>
    <w:rsid w:val="00B60F03"/>
    <w:rsid w:val="00B70E58"/>
    <w:rsid w:val="00BA2C3F"/>
    <w:rsid w:val="00C513FB"/>
    <w:rsid w:val="00C574F0"/>
    <w:rsid w:val="00C6509A"/>
    <w:rsid w:val="00C708C7"/>
    <w:rsid w:val="00C751E4"/>
    <w:rsid w:val="00C96756"/>
    <w:rsid w:val="00CC3474"/>
    <w:rsid w:val="00CD62AC"/>
    <w:rsid w:val="00CE01DA"/>
    <w:rsid w:val="00CF379D"/>
    <w:rsid w:val="00D119FC"/>
    <w:rsid w:val="00D23032"/>
    <w:rsid w:val="00DB2887"/>
    <w:rsid w:val="00E31CAD"/>
    <w:rsid w:val="00E43028"/>
    <w:rsid w:val="00EF0004"/>
    <w:rsid w:val="00F02913"/>
    <w:rsid w:val="00F02B26"/>
    <w:rsid w:val="00F07781"/>
    <w:rsid w:val="00F23387"/>
    <w:rsid w:val="00F34AFF"/>
    <w:rsid w:val="00FC2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8"/>
      </w:numPr>
      <w:outlineLvl w:val="0"/>
    </w:pPr>
    <w:rPr>
      <w:b/>
      <w:sz w:val="24"/>
    </w:rPr>
  </w:style>
  <w:style w:type="paragraph" w:styleId="Heading2">
    <w:name w:val="heading 2"/>
    <w:basedOn w:val="Normal"/>
    <w:next w:val="Normal"/>
    <w:qFormat/>
    <w:pPr>
      <w:keepNext/>
      <w:numPr>
        <w:ilvl w:val="1"/>
        <w:numId w:val="8"/>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uiPriority w:val="59"/>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334C"/>
    <w:rPr>
      <w:rFonts w:ascii="Tahoma" w:hAnsi="Tahoma" w:cs="Tahoma"/>
      <w:sz w:val="16"/>
      <w:szCs w:val="16"/>
    </w:rPr>
  </w:style>
  <w:style w:type="character" w:customStyle="1" w:styleId="BalloonTextChar">
    <w:name w:val="Balloon Text Char"/>
    <w:basedOn w:val="DefaultParagraphFont"/>
    <w:link w:val="BalloonText"/>
    <w:rsid w:val="004A334C"/>
    <w:rPr>
      <w:rFonts w:ascii="Tahoma" w:hAnsi="Tahoma" w:cs="Tahoma"/>
      <w:sz w:val="16"/>
      <w:szCs w:val="16"/>
      <w:lang w:eastAsia="en-US"/>
    </w:rPr>
  </w:style>
  <w:style w:type="paragraph" w:styleId="ListParagraph">
    <w:name w:val="List Paragraph"/>
    <w:basedOn w:val="Normal"/>
    <w:uiPriority w:val="34"/>
    <w:qFormat/>
    <w:rsid w:val="00A70ABD"/>
    <w:pPr>
      <w:ind w:left="720"/>
      <w:contextualSpacing/>
    </w:pPr>
  </w:style>
  <w:style w:type="paragraph" w:styleId="NormalWeb">
    <w:name w:val="Normal (Web)"/>
    <w:basedOn w:val="Normal"/>
    <w:uiPriority w:val="99"/>
    <w:unhideWhenUsed/>
    <w:rsid w:val="00041169"/>
    <w:pPr>
      <w:spacing w:after="150"/>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8"/>
      </w:numPr>
      <w:outlineLvl w:val="0"/>
    </w:pPr>
    <w:rPr>
      <w:b/>
      <w:sz w:val="24"/>
    </w:rPr>
  </w:style>
  <w:style w:type="paragraph" w:styleId="Heading2">
    <w:name w:val="heading 2"/>
    <w:basedOn w:val="Normal"/>
    <w:next w:val="Normal"/>
    <w:qFormat/>
    <w:pPr>
      <w:keepNext/>
      <w:numPr>
        <w:ilvl w:val="1"/>
        <w:numId w:val="8"/>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uiPriority w:val="59"/>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A334C"/>
    <w:rPr>
      <w:rFonts w:ascii="Tahoma" w:hAnsi="Tahoma" w:cs="Tahoma"/>
      <w:sz w:val="16"/>
      <w:szCs w:val="16"/>
    </w:rPr>
  </w:style>
  <w:style w:type="character" w:customStyle="1" w:styleId="BalloonTextChar">
    <w:name w:val="Balloon Text Char"/>
    <w:basedOn w:val="DefaultParagraphFont"/>
    <w:link w:val="BalloonText"/>
    <w:rsid w:val="004A334C"/>
    <w:rPr>
      <w:rFonts w:ascii="Tahoma" w:hAnsi="Tahoma" w:cs="Tahoma"/>
      <w:sz w:val="16"/>
      <w:szCs w:val="16"/>
      <w:lang w:eastAsia="en-US"/>
    </w:rPr>
  </w:style>
  <w:style w:type="paragraph" w:styleId="ListParagraph">
    <w:name w:val="List Paragraph"/>
    <w:basedOn w:val="Normal"/>
    <w:uiPriority w:val="34"/>
    <w:qFormat/>
    <w:rsid w:val="00A70ABD"/>
    <w:pPr>
      <w:ind w:left="720"/>
      <w:contextualSpacing/>
    </w:pPr>
  </w:style>
  <w:style w:type="paragraph" w:styleId="NormalWeb">
    <w:name w:val="Normal (Web)"/>
    <w:basedOn w:val="Normal"/>
    <w:uiPriority w:val="99"/>
    <w:unhideWhenUsed/>
    <w:rsid w:val="00041169"/>
    <w:pPr>
      <w:spacing w:after="150"/>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2870">
      <w:bodyDiv w:val="1"/>
      <w:marLeft w:val="0"/>
      <w:marRight w:val="0"/>
      <w:marTop w:val="0"/>
      <w:marBottom w:val="0"/>
      <w:divBdr>
        <w:top w:val="none" w:sz="0" w:space="0" w:color="auto"/>
        <w:left w:val="none" w:sz="0" w:space="0" w:color="auto"/>
        <w:bottom w:val="none" w:sz="0" w:space="0" w:color="auto"/>
        <w:right w:val="none" w:sz="0" w:space="0" w:color="auto"/>
      </w:divBdr>
    </w:div>
    <w:div w:id="432476555">
      <w:bodyDiv w:val="1"/>
      <w:marLeft w:val="0"/>
      <w:marRight w:val="0"/>
      <w:marTop w:val="0"/>
      <w:marBottom w:val="0"/>
      <w:divBdr>
        <w:top w:val="none" w:sz="0" w:space="0" w:color="auto"/>
        <w:left w:val="none" w:sz="0" w:space="0" w:color="auto"/>
        <w:bottom w:val="none" w:sz="0" w:space="0" w:color="auto"/>
        <w:right w:val="none" w:sz="0" w:space="0" w:color="auto"/>
      </w:divBdr>
    </w:div>
    <w:div w:id="546382241">
      <w:bodyDiv w:val="1"/>
      <w:marLeft w:val="0"/>
      <w:marRight w:val="0"/>
      <w:marTop w:val="0"/>
      <w:marBottom w:val="0"/>
      <w:divBdr>
        <w:top w:val="none" w:sz="0" w:space="0" w:color="auto"/>
        <w:left w:val="none" w:sz="0" w:space="0" w:color="auto"/>
        <w:bottom w:val="none" w:sz="0" w:space="0" w:color="auto"/>
        <w:right w:val="none" w:sz="0" w:space="0" w:color="auto"/>
      </w:divBdr>
      <w:divsChild>
        <w:div w:id="1423841709">
          <w:marLeft w:val="0"/>
          <w:marRight w:val="0"/>
          <w:marTop w:val="0"/>
          <w:marBottom w:val="0"/>
          <w:divBdr>
            <w:top w:val="none" w:sz="0" w:space="0" w:color="auto"/>
            <w:left w:val="none" w:sz="0" w:space="0" w:color="auto"/>
            <w:bottom w:val="none" w:sz="0" w:space="0" w:color="auto"/>
            <w:right w:val="none" w:sz="0" w:space="0" w:color="auto"/>
          </w:divBdr>
          <w:divsChild>
            <w:div w:id="1342731995">
              <w:marLeft w:val="0"/>
              <w:marRight w:val="0"/>
              <w:marTop w:val="0"/>
              <w:marBottom w:val="0"/>
              <w:divBdr>
                <w:top w:val="none" w:sz="0" w:space="0" w:color="auto"/>
                <w:left w:val="none" w:sz="0" w:space="0" w:color="auto"/>
                <w:bottom w:val="none" w:sz="0" w:space="0" w:color="auto"/>
                <w:right w:val="none" w:sz="0" w:space="0" w:color="auto"/>
              </w:divBdr>
              <w:divsChild>
                <w:div w:id="1265924123">
                  <w:marLeft w:val="0"/>
                  <w:marRight w:val="0"/>
                  <w:marTop w:val="0"/>
                  <w:marBottom w:val="0"/>
                  <w:divBdr>
                    <w:top w:val="none" w:sz="0" w:space="0" w:color="auto"/>
                    <w:left w:val="none" w:sz="0" w:space="0" w:color="auto"/>
                    <w:bottom w:val="none" w:sz="0" w:space="0" w:color="auto"/>
                    <w:right w:val="none" w:sz="0" w:space="0" w:color="auto"/>
                  </w:divBdr>
                  <w:divsChild>
                    <w:div w:id="685790116">
                      <w:marLeft w:val="0"/>
                      <w:marRight w:val="0"/>
                      <w:marTop w:val="0"/>
                      <w:marBottom w:val="0"/>
                      <w:divBdr>
                        <w:top w:val="none" w:sz="0" w:space="0" w:color="auto"/>
                        <w:left w:val="none" w:sz="0" w:space="0" w:color="auto"/>
                        <w:bottom w:val="none" w:sz="0" w:space="0" w:color="auto"/>
                        <w:right w:val="none" w:sz="0" w:space="0" w:color="auto"/>
                      </w:divBdr>
                      <w:divsChild>
                        <w:div w:id="2066874743">
                          <w:marLeft w:val="0"/>
                          <w:marRight w:val="0"/>
                          <w:marTop w:val="0"/>
                          <w:marBottom w:val="0"/>
                          <w:divBdr>
                            <w:top w:val="none" w:sz="0" w:space="0" w:color="auto"/>
                            <w:left w:val="none" w:sz="0" w:space="0" w:color="auto"/>
                            <w:bottom w:val="none" w:sz="0" w:space="0" w:color="auto"/>
                            <w:right w:val="none" w:sz="0" w:space="0" w:color="auto"/>
                          </w:divBdr>
                          <w:divsChild>
                            <w:div w:id="950743413">
                              <w:marLeft w:val="-225"/>
                              <w:marRight w:val="-225"/>
                              <w:marTop w:val="0"/>
                              <w:marBottom w:val="0"/>
                              <w:divBdr>
                                <w:top w:val="none" w:sz="0" w:space="0" w:color="auto"/>
                                <w:left w:val="none" w:sz="0" w:space="0" w:color="auto"/>
                                <w:bottom w:val="none" w:sz="0" w:space="0" w:color="auto"/>
                                <w:right w:val="none" w:sz="0" w:space="0" w:color="auto"/>
                              </w:divBdr>
                              <w:divsChild>
                                <w:div w:id="978724311">
                                  <w:marLeft w:val="0"/>
                                  <w:marRight w:val="0"/>
                                  <w:marTop w:val="0"/>
                                  <w:marBottom w:val="0"/>
                                  <w:divBdr>
                                    <w:top w:val="none" w:sz="0" w:space="0" w:color="auto"/>
                                    <w:left w:val="none" w:sz="0" w:space="0" w:color="auto"/>
                                    <w:bottom w:val="none" w:sz="0" w:space="0" w:color="auto"/>
                                    <w:right w:val="none" w:sz="0" w:space="0" w:color="auto"/>
                                  </w:divBdr>
                                  <w:divsChild>
                                    <w:div w:id="903568035">
                                      <w:marLeft w:val="0"/>
                                      <w:marRight w:val="0"/>
                                      <w:marTop w:val="0"/>
                                      <w:marBottom w:val="0"/>
                                      <w:divBdr>
                                        <w:top w:val="none" w:sz="0" w:space="0" w:color="auto"/>
                                        <w:left w:val="none" w:sz="0" w:space="0" w:color="auto"/>
                                        <w:bottom w:val="none" w:sz="0" w:space="0" w:color="auto"/>
                                        <w:right w:val="none" w:sz="0" w:space="0" w:color="auto"/>
                                      </w:divBdr>
                                      <w:divsChild>
                                        <w:div w:id="16215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1428</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REPORT TITLE</vt:lpstr>
    </vt:vector>
  </TitlesOfParts>
  <Company>Ketterng Borough Council</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Jenna Bartley</dc:creator>
  <cp:lastModifiedBy>David Pope</cp:lastModifiedBy>
  <cp:revision>3</cp:revision>
  <cp:lastPrinted>2016-04-11T13:06:00Z</cp:lastPrinted>
  <dcterms:created xsi:type="dcterms:W3CDTF">2016-04-11T11:11:00Z</dcterms:created>
  <dcterms:modified xsi:type="dcterms:W3CDTF">2016-04-11T13:06:00Z</dcterms:modified>
</cp:coreProperties>
</file>