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285" w:rsidRPr="0085028D" w:rsidRDefault="00630285">
      <w:pPr>
        <w:pStyle w:val="Title"/>
        <w:rPr>
          <w:u w:val="single"/>
          <w:lang w:val="es-ES"/>
        </w:rPr>
      </w:pPr>
      <w:bookmarkStart w:id="0" w:name="_GoBack"/>
      <w:bookmarkEnd w:id="0"/>
      <w:r w:rsidRPr="0085028D">
        <w:rPr>
          <w:u w:val="single"/>
          <w:lang w:val="es-ES"/>
        </w:rPr>
        <w:t>B O R O U G H   O F   K E T T E R I N G</w:t>
      </w:r>
    </w:p>
    <w:p w:rsidR="00630285" w:rsidRPr="0085028D" w:rsidRDefault="00630285">
      <w:pPr>
        <w:rPr>
          <w:lang w:val="es-ES"/>
        </w:rPr>
      </w:pPr>
    </w:p>
    <w:p w:rsidR="00630285" w:rsidRDefault="009D117E">
      <w:pPr>
        <w:jc w:val="center"/>
        <w:rPr>
          <w:b/>
          <w:bCs/>
          <w:u w:val="single"/>
        </w:rPr>
      </w:pPr>
      <w:r>
        <w:rPr>
          <w:b/>
          <w:bCs/>
          <w:u w:val="single"/>
        </w:rPr>
        <w:t>PLANNING COMMITTEE</w:t>
      </w:r>
    </w:p>
    <w:p w:rsidR="00630285" w:rsidRDefault="00630285">
      <w:pPr>
        <w:jc w:val="center"/>
        <w:rPr>
          <w:b/>
          <w:bCs/>
          <w:u w:val="single"/>
        </w:rPr>
      </w:pPr>
    </w:p>
    <w:p w:rsidR="00630285" w:rsidRDefault="00FA7D3A">
      <w:pPr>
        <w:pStyle w:val="Heading1"/>
      </w:pPr>
      <w:r>
        <w:t xml:space="preserve">Meeting held – </w:t>
      </w:r>
      <w:r w:rsidR="00370234">
        <w:t>19</w:t>
      </w:r>
      <w:r w:rsidR="00370234" w:rsidRPr="00370234">
        <w:rPr>
          <w:vertAlign w:val="superscript"/>
        </w:rPr>
        <w:t>th</w:t>
      </w:r>
      <w:r w:rsidR="00370234">
        <w:t xml:space="preserve"> January 2016</w:t>
      </w:r>
    </w:p>
    <w:p w:rsidR="00630285" w:rsidRDefault="00630285">
      <w:pPr>
        <w:jc w:val="center"/>
      </w:pPr>
    </w:p>
    <w:p w:rsidR="00630285" w:rsidRDefault="00630285">
      <w:pPr>
        <w:jc w:val="center"/>
      </w:pPr>
    </w:p>
    <w:p w:rsidR="00630285" w:rsidRPr="00FE7042" w:rsidRDefault="00630285" w:rsidP="00AE33B1">
      <w:pPr>
        <w:tabs>
          <w:tab w:val="left" w:pos="120"/>
          <w:tab w:val="left" w:pos="1680"/>
        </w:tabs>
        <w:jc w:val="both"/>
      </w:pPr>
      <w:r w:rsidRPr="009842C6">
        <w:rPr>
          <w:b/>
        </w:rPr>
        <w:tab/>
      </w:r>
      <w:r w:rsidRPr="009842C6">
        <w:rPr>
          <w:b/>
          <w:u w:val="single"/>
        </w:rPr>
        <w:t>Present</w:t>
      </w:r>
      <w:r w:rsidR="00FA7D3A" w:rsidRPr="009842C6">
        <w:rPr>
          <w:b/>
        </w:rPr>
        <w:t>:</w:t>
      </w:r>
      <w:r w:rsidR="00FA7D3A">
        <w:tab/>
      </w:r>
      <w:r w:rsidR="00FA7D3A" w:rsidRPr="00FE7042">
        <w:t xml:space="preserve">Councillor </w:t>
      </w:r>
      <w:r w:rsidR="007B206E" w:rsidRPr="00FE7042">
        <w:t>Shirley Lynch</w:t>
      </w:r>
      <w:r w:rsidR="00FA7D3A" w:rsidRPr="00FE7042">
        <w:t xml:space="preserve"> (Chair)</w:t>
      </w:r>
    </w:p>
    <w:p w:rsidR="00FA7D3A" w:rsidRDefault="00FA7D3A" w:rsidP="007A6FF4">
      <w:pPr>
        <w:tabs>
          <w:tab w:val="left" w:pos="1080"/>
          <w:tab w:val="left" w:pos="1680"/>
        </w:tabs>
        <w:ind w:left="1680"/>
        <w:jc w:val="both"/>
      </w:pPr>
      <w:r w:rsidRPr="00FE7042">
        <w:t xml:space="preserve">Councillors </w:t>
      </w:r>
      <w:r w:rsidR="00AD4004" w:rsidRPr="00FE7042">
        <w:t>Linda Adams,</w:t>
      </w:r>
      <w:r w:rsidR="00BA3EBA" w:rsidRPr="00FE7042">
        <w:t xml:space="preserve"> </w:t>
      </w:r>
      <w:r w:rsidR="00334E34">
        <w:t xml:space="preserve">Anne Lee, </w:t>
      </w:r>
      <w:r w:rsidR="00ED5D79" w:rsidRPr="00FE7042">
        <w:t xml:space="preserve">Cliff Moreton, </w:t>
      </w:r>
      <w:r w:rsidR="00BA3EBA" w:rsidRPr="00FE7042">
        <w:t>Mark Rowley</w:t>
      </w:r>
      <w:r w:rsidR="007B206E" w:rsidRPr="00FE7042">
        <w:t>,</w:t>
      </w:r>
      <w:r w:rsidR="00FE7042" w:rsidRPr="00FE7042">
        <w:t xml:space="preserve"> David Soans,</w:t>
      </w:r>
      <w:r w:rsidR="007B206E" w:rsidRPr="00FE7042">
        <w:t xml:space="preserve"> </w:t>
      </w:r>
      <w:r w:rsidR="00334E34">
        <w:t xml:space="preserve">and </w:t>
      </w:r>
      <w:r w:rsidR="00B65D61" w:rsidRPr="00FE7042">
        <w:t>Lesley Thurland</w:t>
      </w:r>
    </w:p>
    <w:p w:rsidR="00630285" w:rsidRDefault="00630285">
      <w:pPr>
        <w:tabs>
          <w:tab w:val="left" w:pos="1080"/>
          <w:tab w:val="left" w:pos="2880"/>
        </w:tabs>
      </w:pPr>
    </w:p>
    <w:p w:rsidR="00AB0124" w:rsidRDefault="00AB0124">
      <w:pPr>
        <w:tabs>
          <w:tab w:val="left" w:pos="1080"/>
          <w:tab w:val="left" w:pos="2880"/>
        </w:tabs>
      </w:pPr>
    </w:p>
    <w:p w:rsidR="00630285" w:rsidRDefault="00BA6CA4" w:rsidP="008444EE">
      <w:pPr>
        <w:tabs>
          <w:tab w:val="left" w:pos="2280"/>
          <w:tab w:val="left" w:pos="6525"/>
        </w:tabs>
        <w:ind w:left="1680" w:hanging="1680"/>
        <w:jc w:val="both"/>
        <w:rPr>
          <w:b/>
          <w:bCs/>
          <w:u w:val="single"/>
        </w:rPr>
      </w:pPr>
      <w:r>
        <w:rPr>
          <w:b/>
          <w:bCs/>
        </w:rPr>
        <w:t>1</w:t>
      </w:r>
      <w:r w:rsidR="00BA3EBA">
        <w:rPr>
          <w:b/>
          <w:bCs/>
        </w:rPr>
        <w:t>5</w:t>
      </w:r>
      <w:r w:rsidR="009D117E">
        <w:rPr>
          <w:b/>
          <w:bCs/>
        </w:rPr>
        <w:t>.PC</w:t>
      </w:r>
      <w:r w:rsidR="00630285">
        <w:rPr>
          <w:b/>
          <w:bCs/>
        </w:rPr>
        <w:t>.</w:t>
      </w:r>
      <w:r w:rsidR="003F39CC">
        <w:rPr>
          <w:b/>
          <w:bCs/>
        </w:rPr>
        <w:t>5</w:t>
      </w:r>
      <w:r w:rsidR="00370234">
        <w:rPr>
          <w:b/>
          <w:bCs/>
        </w:rPr>
        <w:t>7</w:t>
      </w:r>
      <w:r w:rsidR="00630285">
        <w:rPr>
          <w:b/>
          <w:bCs/>
        </w:rPr>
        <w:tab/>
      </w:r>
      <w:r w:rsidR="00630285">
        <w:rPr>
          <w:b/>
          <w:bCs/>
          <w:u w:val="single"/>
        </w:rPr>
        <w:t>APOLOGIES</w:t>
      </w:r>
    </w:p>
    <w:p w:rsidR="007B206E" w:rsidRDefault="007B206E">
      <w:pPr>
        <w:tabs>
          <w:tab w:val="left" w:pos="2280"/>
        </w:tabs>
        <w:ind w:left="1680" w:hanging="1680"/>
        <w:jc w:val="both"/>
      </w:pPr>
    </w:p>
    <w:p w:rsidR="0085028D" w:rsidRDefault="00630285">
      <w:pPr>
        <w:tabs>
          <w:tab w:val="left" w:pos="2280"/>
        </w:tabs>
        <w:ind w:left="1680" w:hanging="1680"/>
        <w:jc w:val="both"/>
      </w:pPr>
      <w:r>
        <w:tab/>
      </w:r>
      <w:r w:rsidR="00BC648F">
        <w:t>Apologies for absence were received from Councillor</w:t>
      </w:r>
      <w:r w:rsidR="00334E34">
        <w:t>s</w:t>
      </w:r>
      <w:r w:rsidR="00BC648F">
        <w:t xml:space="preserve"> </w:t>
      </w:r>
      <w:r w:rsidR="003F39CC">
        <w:t>Terry Freer</w:t>
      </w:r>
      <w:r w:rsidR="00334E34">
        <w:t>, Ash Davies and Keli Watts.  It was noted that Councillor Anne Lee would be acting as substitute for Councillor Keli Watts</w:t>
      </w:r>
    </w:p>
    <w:p w:rsidR="00630285" w:rsidRDefault="00630285">
      <w:pPr>
        <w:tabs>
          <w:tab w:val="left" w:pos="2280"/>
        </w:tabs>
        <w:ind w:left="1680" w:hanging="1680"/>
        <w:jc w:val="both"/>
      </w:pPr>
    </w:p>
    <w:p w:rsidR="007B206E" w:rsidRDefault="007B206E">
      <w:pPr>
        <w:tabs>
          <w:tab w:val="left" w:pos="2280"/>
        </w:tabs>
        <w:ind w:left="1680" w:hanging="1680"/>
        <w:jc w:val="both"/>
      </w:pPr>
    </w:p>
    <w:p w:rsidR="00630285" w:rsidRDefault="00BD50DA">
      <w:pPr>
        <w:tabs>
          <w:tab w:val="left" w:pos="2280"/>
        </w:tabs>
        <w:ind w:left="1680" w:hanging="1680"/>
        <w:jc w:val="both"/>
        <w:rPr>
          <w:b/>
          <w:bCs/>
          <w:u w:val="single"/>
        </w:rPr>
      </w:pPr>
      <w:r>
        <w:rPr>
          <w:b/>
          <w:bCs/>
        </w:rPr>
        <w:t>1</w:t>
      </w:r>
      <w:r w:rsidR="00BA3EBA">
        <w:rPr>
          <w:b/>
          <w:bCs/>
        </w:rPr>
        <w:t>5</w:t>
      </w:r>
      <w:r w:rsidR="009D117E">
        <w:rPr>
          <w:b/>
          <w:bCs/>
        </w:rPr>
        <w:t>.PC</w:t>
      </w:r>
      <w:r w:rsidR="00630285">
        <w:rPr>
          <w:b/>
          <w:bCs/>
        </w:rPr>
        <w:t>.</w:t>
      </w:r>
      <w:r w:rsidR="003F39CC">
        <w:rPr>
          <w:b/>
          <w:bCs/>
        </w:rPr>
        <w:t>5</w:t>
      </w:r>
      <w:r w:rsidR="00370234">
        <w:rPr>
          <w:b/>
          <w:bCs/>
        </w:rPr>
        <w:t>8</w:t>
      </w:r>
      <w:r w:rsidR="00630285">
        <w:rPr>
          <w:b/>
          <w:bCs/>
        </w:rPr>
        <w:tab/>
      </w:r>
      <w:r w:rsidR="00630285">
        <w:rPr>
          <w:b/>
          <w:bCs/>
          <w:u w:val="single"/>
        </w:rPr>
        <w:t>DECLARATIONS OF INTEREST</w:t>
      </w:r>
    </w:p>
    <w:p w:rsidR="00630285" w:rsidRDefault="00630285">
      <w:pPr>
        <w:tabs>
          <w:tab w:val="left" w:pos="2280"/>
        </w:tabs>
        <w:ind w:left="1680" w:hanging="1680"/>
        <w:jc w:val="both"/>
        <w:rPr>
          <w:b/>
          <w:bCs/>
          <w:u w:val="single"/>
        </w:rPr>
      </w:pPr>
    </w:p>
    <w:p w:rsidR="00334E34" w:rsidRDefault="00FA7D3A" w:rsidP="00370234">
      <w:pPr>
        <w:tabs>
          <w:tab w:val="left" w:pos="2280"/>
        </w:tabs>
        <w:ind w:left="1680" w:hanging="1680"/>
        <w:jc w:val="both"/>
      </w:pPr>
      <w:r>
        <w:tab/>
      </w:r>
      <w:r w:rsidR="00334E34">
        <w:t>Councillor Rowley declared a personal interest in item 5.6 as the applicant was a friend of the family.</w:t>
      </w:r>
    </w:p>
    <w:p w:rsidR="00334E34" w:rsidRDefault="00334E34" w:rsidP="00370234">
      <w:pPr>
        <w:tabs>
          <w:tab w:val="left" w:pos="2280"/>
        </w:tabs>
        <w:ind w:left="1680" w:hanging="1680"/>
        <w:jc w:val="both"/>
      </w:pPr>
    </w:p>
    <w:p w:rsidR="007832E1" w:rsidRDefault="00334E34" w:rsidP="00370234">
      <w:pPr>
        <w:tabs>
          <w:tab w:val="left" w:pos="2280"/>
        </w:tabs>
        <w:ind w:left="1680" w:hanging="1680"/>
        <w:jc w:val="both"/>
      </w:pPr>
      <w:r>
        <w:tab/>
        <w:t>Councillor Soans declared an interest in items 5.3, 5.5 and 5.7 as a member of Desborough Town Council.</w:t>
      </w:r>
      <w:r w:rsidR="007832E1">
        <w:t xml:space="preserve"> </w:t>
      </w:r>
    </w:p>
    <w:p w:rsidR="006E35DC" w:rsidRDefault="006E35DC">
      <w:pPr>
        <w:tabs>
          <w:tab w:val="left" w:pos="2280"/>
        </w:tabs>
        <w:ind w:left="1680" w:hanging="1680"/>
        <w:jc w:val="both"/>
      </w:pPr>
    </w:p>
    <w:p w:rsidR="007B206E" w:rsidRDefault="007B206E">
      <w:pPr>
        <w:tabs>
          <w:tab w:val="left" w:pos="2280"/>
        </w:tabs>
        <w:ind w:left="1680" w:hanging="1680"/>
        <w:jc w:val="both"/>
      </w:pPr>
    </w:p>
    <w:p w:rsidR="00630285" w:rsidRDefault="00BA3EBA">
      <w:pPr>
        <w:tabs>
          <w:tab w:val="left" w:pos="2280"/>
        </w:tabs>
        <w:ind w:left="1680" w:hanging="1680"/>
        <w:jc w:val="both"/>
        <w:rPr>
          <w:b/>
          <w:bCs/>
          <w:u w:val="single"/>
        </w:rPr>
      </w:pPr>
      <w:r>
        <w:rPr>
          <w:b/>
          <w:bCs/>
        </w:rPr>
        <w:t>*15</w:t>
      </w:r>
      <w:r w:rsidR="009D117E">
        <w:rPr>
          <w:b/>
          <w:bCs/>
        </w:rPr>
        <w:t>.PC</w:t>
      </w:r>
      <w:r w:rsidR="00630285">
        <w:rPr>
          <w:b/>
          <w:bCs/>
        </w:rPr>
        <w:t>.</w:t>
      </w:r>
      <w:r w:rsidR="003F39CC">
        <w:rPr>
          <w:b/>
          <w:bCs/>
        </w:rPr>
        <w:t>5</w:t>
      </w:r>
      <w:r w:rsidR="00370234">
        <w:rPr>
          <w:b/>
          <w:bCs/>
        </w:rPr>
        <w:t>9</w:t>
      </w:r>
      <w:r w:rsidR="00630285">
        <w:rPr>
          <w:b/>
          <w:bCs/>
        </w:rPr>
        <w:tab/>
      </w:r>
      <w:r w:rsidR="00630285">
        <w:rPr>
          <w:b/>
          <w:bCs/>
          <w:u w:val="single"/>
        </w:rPr>
        <w:t>MINUTES</w:t>
      </w:r>
    </w:p>
    <w:p w:rsidR="00630285" w:rsidRDefault="00630285">
      <w:pPr>
        <w:tabs>
          <w:tab w:val="left" w:pos="2280"/>
        </w:tabs>
        <w:ind w:left="1680" w:hanging="1680"/>
        <w:jc w:val="both"/>
      </w:pPr>
    </w:p>
    <w:p w:rsidR="00630285" w:rsidRDefault="00630285" w:rsidP="00BD50DA">
      <w:pPr>
        <w:tabs>
          <w:tab w:val="left" w:pos="1680"/>
        </w:tabs>
        <w:ind w:left="3360" w:hanging="3077"/>
        <w:jc w:val="both"/>
      </w:pPr>
      <w:r>
        <w:tab/>
      </w:r>
      <w:r>
        <w:rPr>
          <w:b/>
          <w:u w:val="single"/>
        </w:rPr>
        <w:t>RESOLVED</w:t>
      </w:r>
      <w:r>
        <w:tab/>
        <w:t>that</w:t>
      </w:r>
      <w:r w:rsidR="0034015D">
        <w:t xml:space="preserve"> </w:t>
      </w:r>
      <w:r>
        <w:t>the minutes of the meeting</w:t>
      </w:r>
      <w:r w:rsidR="007B206E">
        <w:t>s</w:t>
      </w:r>
      <w:r>
        <w:t xml:space="preserve"> of </w:t>
      </w:r>
      <w:r w:rsidR="009D117E">
        <w:t xml:space="preserve">the </w:t>
      </w:r>
      <w:r>
        <w:t xml:space="preserve">Planning Committee held on </w:t>
      </w:r>
      <w:r w:rsidR="00370234">
        <w:t>8</w:t>
      </w:r>
      <w:r w:rsidR="00370234" w:rsidRPr="00370234">
        <w:rPr>
          <w:vertAlign w:val="superscript"/>
        </w:rPr>
        <w:t>th</w:t>
      </w:r>
      <w:r w:rsidR="00370234">
        <w:t xml:space="preserve"> December 2015 and 15</w:t>
      </w:r>
      <w:r w:rsidR="00370234" w:rsidRPr="00370234">
        <w:rPr>
          <w:vertAlign w:val="superscript"/>
        </w:rPr>
        <w:t>th</w:t>
      </w:r>
      <w:r w:rsidR="00370234">
        <w:t xml:space="preserve"> December</w:t>
      </w:r>
      <w:r w:rsidR="00BC648F">
        <w:t xml:space="preserve"> 2015 </w:t>
      </w:r>
      <w:r>
        <w:t xml:space="preserve">be approved as a correct </w:t>
      </w:r>
      <w:r w:rsidR="00370234">
        <w:t>record and signed by the Chair</w:t>
      </w:r>
    </w:p>
    <w:p w:rsidR="00630285" w:rsidRDefault="00630285">
      <w:pPr>
        <w:tabs>
          <w:tab w:val="left" w:pos="2268"/>
        </w:tabs>
        <w:ind w:left="3969" w:hanging="3686"/>
        <w:jc w:val="both"/>
      </w:pPr>
    </w:p>
    <w:p w:rsidR="0061519C" w:rsidRDefault="0061519C">
      <w:pPr>
        <w:tabs>
          <w:tab w:val="left" w:pos="2268"/>
        </w:tabs>
        <w:ind w:left="3969" w:hanging="3686"/>
        <w:jc w:val="both"/>
      </w:pPr>
    </w:p>
    <w:p w:rsidR="00630285" w:rsidRDefault="00630285">
      <w:pPr>
        <w:tabs>
          <w:tab w:val="left" w:pos="2280"/>
        </w:tabs>
        <w:ind w:left="1680" w:hanging="1680"/>
        <w:jc w:val="both"/>
      </w:pPr>
      <w:r>
        <w:t>*</w:t>
      </w:r>
      <w:r w:rsidR="00BA6CA4">
        <w:rPr>
          <w:b/>
          <w:bCs/>
        </w:rPr>
        <w:t>1</w:t>
      </w:r>
      <w:r w:rsidR="00BA3EBA">
        <w:rPr>
          <w:b/>
          <w:bCs/>
        </w:rPr>
        <w:t>5</w:t>
      </w:r>
      <w:r w:rsidR="009D117E">
        <w:rPr>
          <w:b/>
          <w:bCs/>
        </w:rPr>
        <w:t>.PC</w:t>
      </w:r>
      <w:r>
        <w:rPr>
          <w:b/>
          <w:bCs/>
        </w:rPr>
        <w:t>.</w:t>
      </w:r>
      <w:r w:rsidR="00370234">
        <w:rPr>
          <w:b/>
          <w:bCs/>
        </w:rPr>
        <w:t>60</w:t>
      </w:r>
      <w:r>
        <w:rPr>
          <w:b/>
          <w:bCs/>
        </w:rPr>
        <w:tab/>
      </w:r>
      <w:r>
        <w:rPr>
          <w:b/>
          <w:bCs/>
          <w:u w:val="single"/>
        </w:rPr>
        <w:t>ITEMS OF URGENT BUSINESS</w:t>
      </w:r>
    </w:p>
    <w:p w:rsidR="00630285" w:rsidRDefault="00630285">
      <w:pPr>
        <w:tabs>
          <w:tab w:val="left" w:pos="2280"/>
        </w:tabs>
        <w:ind w:left="1680" w:hanging="1680"/>
        <w:jc w:val="both"/>
      </w:pPr>
    </w:p>
    <w:p w:rsidR="00CD019E" w:rsidRDefault="00B65D61" w:rsidP="00BA3EBA">
      <w:pPr>
        <w:tabs>
          <w:tab w:val="left" w:pos="1701"/>
        </w:tabs>
        <w:ind w:left="1680"/>
      </w:pPr>
      <w:r>
        <w:t>None</w:t>
      </w:r>
      <w:r w:rsidR="007B206E">
        <w:t>.</w:t>
      </w:r>
    </w:p>
    <w:p w:rsidR="00ED5D79" w:rsidRDefault="00ED5D79" w:rsidP="00BA3EBA">
      <w:pPr>
        <w:tabs>
          <w:tab w:val="left" w:pos="1701"/>
        </w:tabs>
        <w:ind w:left="1680"/>
        <w:rPr>
          <w:bCs/>
        </w:rPr>
      </w:pPr>
    </w:p>
    <w:p w:rsidR="003F39CC" w:rsidRPr="00B57E86" w:rsidRDefault="003F39CC" w:rsidP="00BA3EBA">
      <w:pPr>
        <w:tabs>
          <w:tab w:val="left" w:pos="1701"/>
        </w:tabs>
        <w:ind w:left="1680"/>
        <w:rPr>
          <w:bCs/>
        </w:rPr>
      </w:pPr>
    </w:p>
    <w:p w:rsidR="00630285" w:rsidRDefault="00BA6CA4">
      <w:pPr>
        <w:tabs>
          <w:tab w:val="left" w:pos="2280"/>
        </w:tabs>
        <w:ind w:left="1680" w:hanging="1680"/>
        <w:jc w:val="both"/>
      </w:pPr>
      <w:r>
        <w:rPr>
          <w:b/>
          <w:bCs/>
        </w:rPr>
        <w:t>*1</w:t>
      </w:r>
      <w:r w:rsidR="00BA3EBA">
        <w:rPr>
          <w:b/>
          <w:bCs/>
        </w:rPr>
        <w:t>5</w:t>
      </w:r>
      <w:r w:rsidR="009D117E">
        <w:rPr>
          <w:b/>
          <w:bCs/>
        </w:rPr>
        <w:t>.PC</w:t>
      </w:r>
      <w:r w:rsidR="00630285">
        <w:rPr>
          <w:b/>
          <w:bCs/>
        </w:rPr>
        <w:t>.</w:t>
      </w:r>
      <w:r w:rsidR="00370234">
        <w:rPr>
          <w:b/>
          <w:bCs/>
        </w:rPr>
        <w:t>61</w:t>
      </w:r>
      <w:r w:rsidR="00630285">
        <w:rPr>
          <w:b/>
          <w:bCs/>
        </w:rPr>
        <w:tab/>
      </w:r>
      <w:r w:rsidR="00630285">
        <w:rPr>
          <w:b/>
          <w:bCs/>
          <w:u w:val="single"/>
        </w:rPr>
        <w:t>APPLICATIONS FOR PLANNING PERMISSION</w:t>
      </w:r>
    </w:p>
    <w:p w:rsidR="00630285" w:rsidRDefault="00630285">
      <w:pPr>
        <w:tabs>
          <w:tab w:val="left" w:pos="2280"/>
        </w:tabs>
        <w:ind w:left="1680" w:hanging="1680"/>
        <w:jc w:val="both"/>
      </w:pPr>
    </w:p>
    <w:p w:rsidR="00630285" w:rsidRDefault="00630285">
      <w:pPr>
        <w:pStyle w:val="BodyTextIndent"/>
      </w:pPr>
      <w:r>
        <w:tab/>
        <w:t xml:space="preserve">The </w:t>
      </w:r>
      <w:r w:rsidR="009D117E">
        <w:t>Committee</w:t>
      </w:r>
      <w:r>
        <w:t xml:space="preserve"> considered the following applications for planning permission which were set out in the Head of Development Control’s Report and which were suppleme</w:t>
      </w:r>
      <w:r w:rsidR="00FA7D3A">
        <w:t>nted verbally</w:t>
      </w:r>
      <w:r w:rsidR="00B278B2">
        <w:t xml:space="preserve"> and in writing</w:t>
      </w:r>
      <w:r w:rsidR="00FA7D3A">
        <w:t xml:space="preserve"> at the meeting. </w:t>
      </w:r>
      <w:r w:rsidR="00334E34">
        <w:t>Four</w:t>
      </w:r>
      <w:r w:rsidR="0025393E">
        <w:t xml:space="preserve"> </w:t>
      </w:r>
      <w:r>
        <w:t>speakers attended the meeting and spoke on applications in accordance with the Right to Speak Policy.</w:t>
      </w:r>
    </w:p>
    <w:p w:rsidR="00630285" w:rsidRDefault="00630285">
      <w:pPr>
        <w:tabs>
          <w:tab w:val="left" w:pos="2280"/>
        </w:tabs>
        <w:ind w:left="1680" w:hanging="1680"/>
        <w:jc w:val="both"/>
      </w:pPr>
    </w:p>
    <w:p w:rsidR="004336CA" w:rsidRDefault="004336CA">
      <w:pPr>
        <w:tabs>
          <w:tab w:val="left" w:pos="2280"/>
        </w:tabs>
        <w:ind w:left="1680" w:hanging="1680"/>
        <w:jc w:val="both"/>
      </w:pPr>
    </w:p>
    <w:p w:rsidR="004336CA" w:rsidRDefault="004336CA">
      <w:pPr>
        <w:tabs>
          <w:tab w:val="left" w:pos="2280"/>
        </w:tabs>
        <w:ind w:left="1680" w:hanging="1680"/>
        <w:jc w:val="both"/>
      </w:pPr>
    </w:p>
    <w:p w:rsidR="00FE7042" w:rsidRDefault="00630285" w:rsidP="00CA6C2A">
      <w:pPr>
        <w:tabs>
          <w:tab w:val="left" w:pos="2280"/>
        </w:tabs>
        <w:ind w:left="1680" w:hanging="1680"/>
        <w:jc w:val="both"/>
        <w:rPr>
          <w:rFonts w:cs="Arial"/>
          <w:i/>
        </w:rPr>
      </w:pPr>
      <w:r>
        <w:lastRenderedPageBreak/>
        <w:tab/>
        <w:t>The report included details of applications and, where applicable, results of statutory consultations and representations which had been received from interested bodi</w:t>
      </w:r>
      <w:r w:rsidR="009D117E">
        <w:t xml:space="preserve">es and individuals, and the </w:t>
      </w:r>
      <w:r>
        <w:t>Committee reached the following decisions:-</w:t>
      </w:r>
    </w:p>
    <w:p w:rsidR="00FE7042" w:rsidRDefault="00FE7042"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FE7042" w:rsidTr="002C1908">
        <w:tc>
          <w:tcPr>
            <w:tcW w:w="4548" w:type="dxa"/>
          </w:tcPr>
          <w:p w:rsidR="00FE7042" w:rsidRDefault="00FE7042" w:rsidP="002C1908">
            <w:pPr>
              <w:pStyle w:val="Heading2"/>
            </w:pPr>
            <w:r>
              <w:t>Proposed Development</w:t>
            </w:r>
          </w:p>
          <w:p w:rsidR="00FE7042" w:rsidRDefault="00FE7042" w:rsidP="002C1908">
            <w:pPr>
              <w:spacing w:line="240" w:lineRule="atLeast"/>
              <w:ind w:left="600" w:hanging="600"/>
              <w:jc w:val="both"/>
              <w:rPr>
                <w:rFonts w:cs="Arial"/>
              </w:rPr>
            </w:pPr>
          </w:p>
          <w:p w:rsidR="00FE7042" w:rsidRDefault="00370234" w:rsidP="002C1908">
            <w:pPr>
              <w:spacing w:line="240" w:lineRule="atLeast"/>
              <w:ind w:left="709" w:hanging="709"/>
              <w:jc w:val="both"/>
              <w:rPr>
                <w:rFonts w:cs="Arial"/>
              </w:rPr>
            </w:pPr>
            <w:r>
              <w:rPr>
                <w:rFonts w:cs="Arial"/>
              </w:rPr>
              <w:t>5.1</w:t>
            </w:r>
            <w:r w:rsidR="00FE7042">
              <w:rPr>
                <w:rFonts w:cs="Arial"/>
              </w:rPr>
              <w:t>*</w:t>
            </w:r>
            <w:r w:rsidR="00FE7042">
              <w:rPr>
                <w:rFonts w:cs="Arial"/>
              </w:rPr>
              <w:tab/>
            </w:r>
            <w:r>
              <w:rPr>
                <w:rFonts w:cs="Arial"/>
              </w:rPr>
              <w:t xml:space="preserve">s.73 Application: Variation of </w:t>
            </w:r>
            <w:r w:rsidR="00253C5F">
              <w:rPr>
                <w:rFonts w:cs="Arial"/>
              </w:rPr>
              <w:t>conditions 1, 6 and 7 of KET/2015/0528 in respect of increased depth of conservatory to plot 5, revised landscaping to all plots and erection of timber sheds to plots 3 and 5 at 11 Netherfield Road, Kettering for KA Development (Kettering) Ltd</w:t>
            </w:r>
          </w:p>
          <w:p w:rsidR="00FE7042" w:rsidRDefault="00253C5F" w:rsidP="002C1908">
            <w:pPr>
              <w:spacing w:line="240" w:lineRule="atLeast"/>
              <w:ind w:left="709" w:hanging="709"/>
              <w:jc w:val="both"/>
              <w:rPr>
                <w:rFonts w:cs="Arial"/>
              </w:rPr>
            </w:pPr>
            <w:r>
              <w:rPr>
                <w:rFonts w:cs="Arial"/>
              </w:rPr>
              <w:tab/>
              <w:t>Application No. KET/2015/0810</w:t>
            </w:r>
          </w:p>
          <w:p w:rsidR="00FE7042" w:rsidRDefault="00FE7042" w:rsidP="002C1908">
            <w:pPr>
              <w:spacing w:line="240" w:lineRule="atLeast"/>
              <w:ind w:left="709" w:hanging="709"/>
              <w:jc w:val="both"/>
              <w:rPr>
                <w:rFonts w:cs="Arial"/>
              </w:rPr>
            </w:pPr>
          </w:p>
          <w:p w:rsidR="00FE7042" w:rsidRDefault="00FE7042" w:rsidP="002C1908">
            <w:pPr>
              <w:spacing w:line="240" w:lineRule="atLeast"/>
              <w:ind w:left="709" w:hanging="709"/>
              <w:jc w:val="both"/>
              <w:rPr>
                <w:rFonts w:cs="Arial"/>
              </w:rPr>
            </w:pPr>
          </w:p>
          <w:p w:rsidR="00FE7042" w:rsidRDefault="00FE7042" w:rsidP="002C1908">
            <w:pPr>
              <w:spacing w:line="240" w:lineRule="atLeast"/>
              <w:jc w:val="both"/>
              <w:rPr>
                <w:rFonts w:cs="Arial"/>
              </w:rPr>
            </w:pPr>
            <w:r>
              <w:rPr>
                <w:rFonts w:cs="Arial"/>
                <w:u w:val="single"/>
              </w:rPr>
              <w:t>Speakers</w:t>
            </w:r>
            <w:r>
              <w:rPr>
                <w:rFonts w:cs="Arial"/>
              </w:rPr>
              <w:t>:</w:t>
            </w:r>
          </w:p>
          <w:p w:rsidR="00FE7042" w:rsidRDefault="00FE7042" w:rsidP="002C1908">
            <w:pPr>
              <w:spacing w:line="240" w:lineRule="atLeast"/>
              <w:jc w:val="both"/>
              <w:rPr>
                <w:rFonts w:cs="Arial"/>
              </w:rPr>
            </w:pPr>
          </w:p>
          <w:p w:rsidR="00FE7042" w:rsidRPr="00CE6BAB" w:rsidRDefault="00334E34" w:rsidP="00253C5F">
            <w:pPr>
              <w:spacing w:line="240" w:lineRule="atLeast"/>
              <w:jc w:val="both"/>
              <w:rPr>
                <w:rFonts w:cs="Arial"/>
              </w:rPr>
            </w:pPr>
            <w:r>
              <w:rPr>
                <w:rFonts w:cs="Arial"/>
              </w:rPr>
              <w:t xml:space="preserve">Mrs Miller attended the meeting and spoke as a third party objector.  The speaker outlined concerns regarding the access to plot 5 which could be resolved with an inward opening pedestrian gate and drainage issues which had recently become apparent. </w:t>
            </w:r>
          </w:p>
        </w:tc>
        <w:tc>
          <w:tcPr>
            <w:tcW w:w="240" w:type="dxa"/>
          </w:tcPr>
          <w:p w:rsidR="00FE7042" w:rsidRDefault="00FE7042" w:rsidP="002C1908">
            <w:pPr>
              <w:spacing w:line="240" w:lineRule="atLeast"/>
              <w:jc w:val="both"/>
              <w:rPr>
                <w:rFonts w:cs="Arial"/>
              </w:rPr>
            </w:pPr>
          </w:p>
        </w:tc>
        <w:tc>
          <w:tcPr>
            <w:tcW w:w="4440" w:type="dxa"/>
          </w:tcPr>
          <w:p w:rsidR="00FE7042" w:rsidRDefault="00FE7042" w:rsidP="002C1908">
            <w:pPr>
              <w:pStyle w:val="Heading3"/>
            </w:pPr>
            <w:r>
              <w:t>Decision</w:t>
            </w:r>
          </w:p>
          <w:p w:rsidR="00FE7042" w:rsidRDefault="00FE7042" w:rsidP="002C1908">
            <w:pPr>
              <w:spacing w:line="240" w:lineRule="atLeast"/>
              <w:jc w:val="both"/>
              <w:rPr>
                <w:rFonts w:cs="Arial"/>
              </w:rPr>
            </w:pPr>
          </w:p>
          <w:p w:rsidR="00517C60" w:rsidRDefault="00334E34" w:rsidP="00253C5F">
            <w:pPr>
              <w:spacing w:line="240" w:lineRule="atLeast"/>
              <w:jc w:val="both"/>
              <w:rPr>
                <w:rFonts w:cs="Arial"/>
              </w:rPr>
            </w:pPr>
            <w:r>
              <w:rPr>
                <w:rFonts w:cs="Arial"/>
              </w:rPr>
              <w:t>The committee received a report for a retrospective application for the variation of conditions 1, 6 and 7 of KET/2015/0528 in respect of the increased depth of the conservatory to plot 5, revised landscaping to all plots and the erection of timber sheds to plots 3 and 5.</w:t>
            </w:r>
          </w:p>
          <w:p w:rsidR="00334E34" w:rsidRDefault="00334E34" w:rsidP="00253C5F">
            <w:pPr>
              <w:spacing w:line="240" w:lineRule="atLeast"/>
              <w:jc w:val="both"/>
              <w:rPr>
                <w:rFonts w:cs="Arial"/>
              </w:rPr>
            </w:pPr>
          </w:p>
          <w:p w:rsidR="00334E34" w:rsidRDefault="00334E34" w:rsidP="00253C5F">
            <w:pPr>
              <w:spacing w:line="240" w:lineRule="atLeast"/>
              <w:jc w:val="both"/>
              <w:rPr>
                <w:rFonts w:cs="Arial"/>
              </w:rPr>
            </w:pPr>
            <w:r>
              <w:rPr>
                <w:rFonts w:cs="Arial"/>
              </w:rPr>
              <w:t xml:space="preserve">The planning officer reported that this was a retrospective application </w:t>
            </w:r>
            <w:r w:rsidR="004336CA">
              <w:rPr>
                <w:rFonts w:cs="Arial"/>
              </w:rPr>
              <w:t>where the details had already been implemented.</w:t>
            </w:r>
          </w:p>
          <w:p w:rsidR="004336CA" w:rsidRDefault="004336CA" w:rsidP="00253C5F">
            <w:pPr>
              <w:spacing w:line="240" w:lineRule="atLeast"/>
              <w:jc w:val="both"/>
              <w:rPr>
                <w:rFonts w:cs="Arial"/>
              </w:rPr>
            </w:pPr>
          </w:p>
          <w:p w:rsidR="004336CA" w:rsidRDefault="004336CA" w:rsidP="00253C5F">
            <w:pPr>
              <w:spacing w:line="240" w:lineRule="atLeast"/>
              <w:jc w:val="both"/>
              <w:rPr>
                <w:rFonts w:cs="Arial"/>
              </w:rPr>
            </w:pPr>
            <w:r>
              <w:rPr>
                <w:rFonts w:cs="Arial"/>
              </w:rPr>
              <w:t>The details regarding the conservatory and sheds were acceptable but the gated access caused concern as it could potentially create vehicular access to plot 5.</w:t>
            </w:r>
          </w:p>
          <w:p w:rsidR="004336CA" w:rsidRDefault="004336CA" w:rsidP="00253C5F">
            <w:pPr>
              <w:spacing w:line="240" w:lineRule="atLeast"/>
              <w:jc w:val="both"/>
              <w:rPr>
                <w:rFonts w:cs="Arial"/>
              </w:rPr>
            </w:pPr>
          </w:p>
          <w:p w:rsidR="004336CA" w:rsidRDefault="004336CA" w:rsidP="00253C5F">
            <w:pPr>
              <w:spacing w:line="240" w:lineRule="atLeast"/>
              <w:jc w:val="both"/>
              <w:rPr>
                <w:rFonts w:cs="Arial"/>
              </w:rPr>
            </w:pPr>
            <w:r>
              <w:rPr>
                <w:rFonts w:cs="Arial"/>
              </w:rPr>
              <w:t>Members proposed a condition be added to specify that the access would be limited to pedestrian access only and within three months the existing double gate should be removed and replaced with an inward opening pedestrian gate.</w:t>
            </w:r>
          </w:p>
          <w:p w:rsidR="004336CA" w:rsidRDefault="004336CA" w:rsidP="00253C5F">
            <w:pPr>
              <w:spacing w:line="240" w:lineRule="atLeast"/>
              <w:jc w:val="both"/>
              <w:rPr>
                <w:rFonts w:cs="Arial"/>
              </w:rPr>
            </w:pPr>
          </w:p>
          <w:p w:rsidR="004336CA" w:rsidRDefault="00710489" w:rsidP="00253C5F">
            <w:pPr>
              <w:spacing w:line="240" w:lineRule="atLeast"/>
              <w:jc w:val="both"/>
              <w:rPr>
                <w:rFonts w:cs="Arial"/>
              </w:rPr>
            </w:pPr>
            <w:r>
              <w:rPr>
                <w:rFonts w:cs="Arial"/>
              </w:rPr>
              <w:t>It was agreed that the application be approved subject to the following conditions: -</w:t>
            </w:r>
          </w:p>
          <w:p w:rsidR="00710489" w:rsidRDefault="00710489" w:rsidP="00253C5F">
            <w:pPr>
              <w:spacing w:line="240" w:lineRule="atLeast"/>
              <w:jc w:val="both"/>
              <w:rPr>
                <w:rFonts w:cs="Arial"/>
              </w:rPr>
            </w:pPr>
          </w:p>
        </w:tc>
      </w:tr>
    </w:tbl>
    <w:p w:rsidR="00FE7042" w:rsidRDefault="00FE7042" w:rsidP="00FE7042">
      <w:pPr>
        <w:tabs>
          <w:tab w:val="left" w:pos="600"/>
        </w:tabs>
        <w:ind w:right="-82"/>
        <w:jc w:val="center"/>
        <w:rPr>
          <w:rFonts w:cs="Arial"/>
          <w:i/>
        </w:rPr>
      </w:pPr>
    </w:p>
    <w:p w:rsidR="00253C5F" w:rsidRPr="00635B35" w:rsidRDefault="00253C5F" w:rsidP="00253C5F">
      <w:pPr>
        <w:ind w:left="567" w:right="-82" w:hanging="567"/>
        <w:jc w:val="both"/>
        <w:rPr>
          <w:rFonts w:cs="Arial"/>
          <w:szCs w:val="24"/>
        </w:rPr>
      </w:pPr>
      <w:r w:rsidRPr="00635B35">
        <w:rPr>
          <w:rFonts w:cs="Arial"/>
          <w:szCs w:val="24"/>
        </w:rPr>
        <w:t>1.</w:t>
      </w:r>
      <w:r w:rsidRPr="00635B35">
        <w:rPr>
          <w:rFonts w:cs="Arial"/>
          <w:szCs w:val="24"/>
        </w:rPr>
        <w:tab/>
        <w:t>The landscaping scheme, excluding the new access and gates on the eastern site boundary of Plot 5 which propose access to London Road, shown on approved plan drawing number 1480/04 Rev J received by the Local Planning Authority on 5th October 2015 shall be carried out in the first planting and seeding seasons following the occupation of the dwellings.  Any trees or plants which, within a period of 5 years from the date of planting, die, are removed or become seriously damaged or diseased shall be replaced in the next planting season with others of similar size and species.</w:t>
      </w:r>
    </w:p>
    <w:p w:rsidR="00253C5F" w:rsidRPr="00635B35" w:rsidRDefault="00253C5F" w:rsidP="00253C5F">
      <w:pPr>
        <w:ind w:left="567" w:right="-82" w:hanging="567"/>
        <w:jc w:val="both"/>
        <w:rPr>
          <w:rFonts w:cs="Arial"/>
          <w:szCs w:val="24"/>
        </w:rPr>
      </w:pPr>
    </w:p>
    <w:p w:rsidR="00253C5F" w:rsidRPr="00635B35" w:rsidRDefault="00253C5F" w:rsidP="00253C5F">
      <w:pPr>
        <w:ind w:left="567" w:right="-82" w:hanging="567"/>
        <w:jc w:val="both"/>
        <w:rPr>
          <w:rFonts w:cs="Arial"/>
          <w:szCs w:val="24"/>
        </w:rPr>
      </w:pPr>
      <w:r w:rsidRPr="00635B35">
        <w:rPr>
          <w:rFonts w:cs="Arial"/>
          <w:szCs w:val="24"/>
        </w:rPr>
        <w:t>2.</w:t>
      </w:r>
      <w:r w:rsidRPr="00635B35">
        <w:rPr>
          <w:rFonts w:cs="Arial"/>
          <w:szCs w:val="24"/>
        </w:rPr>
        <w:tab/>
        <w:t xml:space="preserve">Notwithstanding the provisions of Article 3 of the Town and Country Planning (General Permitted Development) Order 1995 (or any Order revoking and re-enacting that Order with or without modification) no building, structure or other </w:t>
      </w:r>
      <w:r w:rsidRPr="00635B35">
        <w:rPr>
          <w:rFonts w:cs="Arial"/>
          <w:szCs w:val="24"/>
        </w:rPr>
        <w:lastRenderedPageBreak/>
        <w:t>alteration permitted by Class A, B, C and E of Part 1 of Schedule 2 of the Order shall be erected on the application site.</w:t>
      </w:r>
    </w:p>
    <w:p w:rsidR="00253C5F" w:rsidRDefault="00253C5F" w:rsidP="00253C5F">
      <w:pPr>
        <w:ind w:left="567" w:right="-82" w:hanging="567"/>
        <w:jc w:val="both"/>
        <w:rPr>
          <w:rFonts w:cs="Arial"/>
          <w:szCs w:val="24"/>
        </w:rPr>
      </w:pPr>
    </w:p>
    <w:p w:rsidR="00253C5F" w:rsidRPr="00635B35" w:rsidRDefault="00253C5F" w:rsidP="00253C5F">
      <w:pPr>
        <w:ind w:left="567" w:right="-82" w:hanging="567"/>
        <w:jc w:val="both"/>
        <w:rPr>
          <w:rFonts w:cs="Arial"/>
          <w:szCs w:val="24"/>
        </w:rPr>
      </w:pPr>
      <w:r w:rsidRPr="00635B35">
        <w:rPr>
          <w:rFonts w:cs="Arial"/>
          <w:szCs w:val="24"/>
        </w:rPr>
        <w:t>3.</w:t>
      </w:r>
      <w:r w:rsidRPr="00635B35">
        <w:rPr>
          <w:rFonts w:cs="Arial"/>
          <w:szCs w:val="24"/>
        </w:rPr>
        <w:tab/>
        <w:t>The garages, parking spaces and turning area shown on the approved plans shall be retained at all times only for the parking of motor vehicles.</w:t>
      </w:r>
    </w:p>
    <w:p w:rsidR="00253C5F" w:rsidRPr="00635B35" w:rsidRDefault="00253C5F" w:rsidP="00253C5F">
      <w:pPr>
        <w:ind w:left="567" w:right="-82" w:hanging="567"/>
        <w:jc w:val="both"/>
        <w:rPr>
          <w:rFonts w:cs="Arial"/>
          <w:szCs w:val="24"/>
        </w:rPr>
      </w:pPr>
    </w:p>
    <w:p w:rsidR="00253C5F" w:rsidRPr="00635B35" w:rsidRDefault="00253C5F" w:rsidP="00253C5F">
      <w:pPr>
        <w:ind w:left="567" w:right="-82" w:hanging="567"/>
        <w:jc w:val="both"/>
        <w:rPr>
          <w:rFonts w:cs="Arial"/>
          <w:szCs w:val="24"/>
        </w:rPr>
      </w:pPr>
      <w:r w:rsidRPr="00635B35">
        <w:rPr>
          <w:rFonts w:cs="Arial"/>
          <w:szCs w:val="24"/>
        </w:rPr>
        <w:t>4.</w:t>
      </w:r>
      <w:r w:rsidRPr="00635B35">
        <w:rPr>
          <w:rFonts w:cs="Arial"/>
          <w:szCs w:val="24"/>
        </w:rPr>
        <w:tab/>
        <w:t xml:space="preserve">Notwithstanding the approved layout plan, the access to the rear of Plot 5 shall be used for pedestrian access only and shall not be used for vehicles at any time. </w:t>
      </w:r>
    </w:p>
    <w:p w:rsidR="00253C5F" w:rsidRPr="00635B35" w:rsidRDefault="00253C5F" w:rsidP="00253C5F">
      <w:pPr>
        <w:ind w:left="567" w:right="-82" w:hanging="567"/>
        <w:jc w:val="both"/>
        <w:rPr>
          <w:rFonts w:cs="Arial"/>
          <w:szCs w:val="24"/>
        </w:rPr>
      </w:pPr>
    </w:p>
    <w:p w:rsidR="00253C5F" w:rsidRDefault="00253C5F" w:rsidP="00253C5F">
      <w:pPr>
        <w:ind w:left="567" w:right="-82" w:hanging="567"/>
        <w:jc w:val="both"/>
        <w:rPr>
          <w:rFonts w:cs="Arial"/>
          <w:szCs w:val="24"/>
        </w:rPr>
      </w:pPr>
      <w:r w:rsidRPr="00635B35">
        <w:rPr>
          <w:rFonts w:cs="Arial"/>
          <w:szCs w:val="24"/>
        </w:rPr>
        <w:t>5.</w:t>
      </w:r>
      <w:r w:rsidRPr="00635B35">
        <w:rPr>
          <w:rFonts w:cs="Arial"/>
          <w:szCs w:val="24"/>
        </w:rPr>
        <w:tab/>
        <w:t xml:space="preserve">Within 3 months of the date of this permission the existing double gates to the rear of Plot 5 shall be removed and replaced by a pedestrian gate, the details of which shall first be submitted to and approved in writing by the Local Planning Authority. The pedestrian gate shall be retained at all times thereafter unless this is replaced by non-opening boundary treatment. </w:t>
      </w:r>
    </w:p>
    <w:p w:rsidR="00710489" w:rsidRDefault="00710489" w:rsidP="00253C5F">
      <w:pPr>
        <w:ind w:left="567" w:right="-82" w:hanging="567"/>
        <w:jc w:val="both"/>
        <w:rPr>
          <w:rFonts w:cs="Arial"/>
          <w:szCs w:val="24"/>
        </w:rPr>
      </w:pPr>
    </w:p>
    <w:p w:rsidR="00677C19" w:rsidRDefault="00710489" w:rsidP="00710489">
      <w:pPr>
        <w:ind w:left="567" w:right="-82" w:hanging="567"/>
        <w:jc w:val="both"/>
        <w:rPr>
          <w:rFonts w:cs="Arial"/>
        </w:rPr>
      </w:pPr>
      <w:r>
        <w:rPr>
          <w:rFonts w:cs="Arial"/>
          <w:szCs w:val="24"/>
        </w:rPr>
        <w:t>6.</w:t>
      </w:r>
      <w:r>
        <w:rPr>
          <w:rFonts w:cs="Arial"/>
          <w:szCs w:val="24"/>
        </w:rPr>
        <w:tab/>
        <w:t>The access to plot 5 will be pedestrian access only.  The existing double gate should be removed within three months and replaced with an inward opening pedestrian gate.</w:t>
      </w:r>
    </w:p>
    <w:p w:rsidR="00FE7042" w:rsidRDefault="00FE7042" w:rsidP="00FE7042">
      <w:pPr>
        <w:tabs>
          <w:tab w:val="left" w:pos="567"/>
        </w:tabs>
        <w:ind w:left="567" w:right="-82" w:hanging="567"/>
        <w:rPr>
          <w:rFonts w:cs="Arial"/>
          <w:i/>
        </w:rPr>
      </w:pPr>
    </w:p>
    <w:p w:rsidR="00FE7042" w:rsidRDefault="00FE7042" w:rsidP="00FE7042">
      <w:pPr>
        <w:tabs>
          <w:tab w:val="left" w:pos="1080"/>
        </w:tabs>
        <w:ind w:left="1680" w:hanging="1080"/>
        <w:jc w:val="center"/>
        <w:rPr>
          <w:rFonts w:cs="Arial"/>
          <w:i/>
        </w:rPr>
      </w:pPr>
      <w:r>
        <w:rPr>
          <w:rFonts w:cs="Arial"/>
          <w:i/>
        </w:rPr>
        <w:t xml:space="preserve">Members voted on the officers’ recommendation to </w:t>
      </w:r>
      <w:r w:rsidR="00253C5F">
        <w:rPr>
          <w:rFonts w:cs="Arial"/>
        </w:rPr>
        <w:t>approve</w:t>
      </w:r>
      <w:r>
        <w:rPr>
          <w:rFonts w:cs="Arial"/>
          <w:i/>
        </w:rPr>
        <w:t xml:space="preserve"> the application</w:t>
      </w:r>
    </w:p>
    <w:p w:rsidR="00FE7042" w:rsidRDefault="00DF14A1" w:rsidP="00FE7042">
      <w:pPr>
        <w:tabs>
          <w:tab w:val="left" w:pos="1080"/>
        </w:tabs>
        <w:ind w:left="1680" w:hanging="1080"/>
        <w:jc w:val="center"/>
        <w:rPr>
          <w:rFonts w:cs="Arial"/>
          <w:i/>
        </w:rPr>
      </w:pPr>
      <w:r>
        <w:rPr>
          <w:rFonts w:cs="Arial"/>
          <w:i/>
        </w:rPr>
        <w:t>(Voting For</w:t>
      </w:r>
      <w:r w:rsidR="00253C5F">
        <w:rPr>
          <w:rFonts w:cs="Arial"/>
          <w:i/>
        </w:rPr>
        <w:t xml:space="preserve"> </w:t>
      </w:r>
      <w:r w:rsidR="00710489">
        <w:rPr>
          <w:rFonts w:cs="Arial"/>
          <w:i/>
        </w:rPr>
        <w:t>6</w:t>
      </w:r>
      <w:r>
        <w:rPr>
          <w:rFonts w:cs="Arial"/>
          <w:i/>
        </w:rPr>
        <w:t>;</w:t>
      </w:r>
      <w:r w:rsidR="00253C5F">
        <w:rPr>
          <w:rFonts w:cs="Arial"/>
          <w:i/>
        </w:rPr>
        <w:t xml:space="preserve"> </w:t>
      </w:r>
      <w:r w:rsidR="00FE7042">
        <w:rPr>
          <w:rFonts w:cs="Arial"/>
          <w:i/>
        </w:rPr>
        <w:t>Against</w:t>
      </w:r>
      <w:r w:rsidR="00517C60">
        <w:rPr>
          <w:rFonts w:cs="Arial"/>
          <w:i/>
        </w:rPr>
        <w:t>:</w:t>
      </w:r>
      <w:r w:rsidR="00710489">
        <w:rPr>
          <w:rFonts w:cs="Arial"/>
          <w:i/>
        </w:rPr>
        <w:t xml:space="preserve"> 0</w:t>
      </w:r>
      <w:r w:rsidR="00FE7042">
        <w:rPr>
          <w:rFonts w:cs="Arial"/>
          <w:i/>
        </w:rPr>
        <w:t>)</w:t>
      </w:r>
    </w:p>
    <w:p w:rsidR="00710489" w:rsidRDefault="00710489" w:rsidP="00FE7042">
      <w:pPr>
        <w:tabs>
          <w:tab w:val="left" w:pos="1080"/>
        </w:tabs>
        <w:ind w:left="1680" w:hanging="1080"/>
        <w:jc w:val="center"/>
        <w:rPr>
          <w:rFonts w:cs="Arial"/>
          <w:i/>
        </w:rPr>
      </w:pPr>
    </w:p>
    <w:p w:rsidR="00710489" w:rsidRDefault="00710489" w:rsidP="00FE7042">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710489" w:rsidTr="0037299A">
        <w:tc>
          <w:tcPr>
            <w:tcW w:w="4548" w:type="dxa"/>
          </w:tcPr>
          <w:p w:rsidR="00710489" w:rsidRDefault="00710489" w:rsidP="0037299A">
            <w:pPr>
              <w:pStyle w:val="Heading2"/>
            </w:pPr>
            <w:r>
              <w:t>Proposed Development</w:t>
            </w:r>
          </w:p>
          <w:p w:rsidR="00710489" w:rsidRDefault="00710489" w:rsidP="0037299A">
            <w:pPr>
              <w:spacing w:line="240" w:lineRule="atLeast"/>
              <w:ind w:left="600" w:hanging="600"/>
              <w:jc w:val="center"/>
              <w:rPr>
                <w:rFonts w:cs="Arial"/>
              </w:rPr>
            </w:pPr>
          </w:p>
          <w:p w:rsidR="00710489" w:rsidRPr="00BF3BB5" w:rsidRDefault="00710489" w:rsidP="0037299A">
            <w:pPr>
              <w:spacing w:line="240" w:lineRule="atLeast"/>
              <w:ind w:left="709" w:hanging="709"/>
              <w:jc w:val="both"/>
              <w:rPr>
                <w:rFonts w:cs="Arial"/>
              </w:rPr>
            </w:pPr>
            <w:r>
              <w:rPr>
                <w:rFonts w:cs="Arial"/>
              </w:rPr>
              <w:t>*5.5</w:t>
            </w:r>
            <w:r>
              <w:rPr>
                <w:rFonts w:cs="Arial"/>
              </w:rPr>
              <w:tab/>
            </w:r>
            <w:r>
              <w:rPr>
                <w:rFonts w:cs="Arial"/>
                <w:bCs/>
                <w:noProof/>
              </w:rPr>
              <w:t>Full Application : Two storey side and rear exetension at 109 Dunkirk Avenue, Desborough for Mrs D Ozdogan-Walker</w:t>
            </w:r>
          </w:p>
          <w:p w:rsidR="00710489" w:rsidRPr="00BF3BB5" w:rsidRDefault="00710489" w:rsidP="0037299A">
            <w:pPr>
              <w:spacing w:line="240" w:lineRule="atLeast"/>
              <w:ind w:left="720" w:hanging="720"/>
              <w:jc w:val="both"/>
              <w:rPr>
                <w:rFonts w:cs="Arial"/>
              </w:rPr>
            </w:pPr>
            <w:r w:rsidRPr="00BF3BB5">
              <w:rPr>
                <w:rFonts w:cs="Arial"/>
              </w:rPr>
              <w:tab/>
              <w:t>Application No: KET/2015/0</w:t>
            </w:r>
            <w:r>
              <w:rPr>
                <w:rFonts w:cs="Arial"/>
              </w:rPr>
              <w:t>913</w:t>
            </w:r>
          </w:p>
          <w:p w:rsidR="00710489" w:rsidRDefault="00710489" w:rsidP="0037299A">
            <w:pPr>
              <w:spacing w:line="240" w:lineRule="atLeast"/>
              <w:ind w:left="720" w:hanging="720"/>
              <w:jc w:val="both"/>
              <w:rPr>
                <w:rFonts w:cs="Arial"/>
              </w:rPr>
            </w:pPr>
          </w:p>
          <w:p w:rsidR="00710489" w:rsidRDefault="00710489" w:rsidP="0037299A">
            <w:pPr>
              <w:spacing w:line="240" w:lineRule="atLeast"/>
              <w:jc w:val="both"/>
              <w:rPr>
                <w:rFonts w:cs="Arial"/>
              </w:rPr>
            </w:pPr>
            <w:r>
              <w:rPr>
                <w:rFonts w:cs="Arial"/>
                <w:u w:val="single"/>
              </w:rPr>
              <w:t>Speakers</w:t>
            </w:r>
            <w:r>
              <w:rPr>
                <w:rFonts w:cs="Arial"/>
              </w:rPr>
              <w:t>:</w:t>
            </w:r>
          </w:p>
          <w:p w:rsidR="00710489" w:rsidRDefault="00710489" w:rsidP="0037299A">
            <w:pPr>
              <w:spacing w:line="240" w:lineRule="atLeast"/>
              <w:jc w:val="both"/>
              <w:rPr>
                <w:rFonts w:cs="Arial"/>
              </w:rPr>
            </w:pPr>
          </w:p>
          <w:p w:rsidR="00710489" w:rsidRDefault="00710489" w:rsidP="0037299A">
            <w:pPr>
              <w:spacing w:line="240" w:lineRule="atLeast"/>
              <w:jc w:val="both"/>
              <w:rPr>
                <w:rFonts w:cs="Arial"/>
              </w:rPr>
            </w:pPr>
            <w:r>
              <w:rPr>
                <w:rFonts w:cs="Arial"/>
              </w:rPr>
              <w:t>Mrs Diane Williams attended the meeting as a third party objector and outlined concerns regarding loss of light to their property and amenity space and soak away issues.</w:t>
            </w:r>
          </w:p>
          <w:p w:rsidR="00710489" w:rsidRDefault="00710489" w:rsidP="0037299A">
            <w:pPr>
              <w:spacing w:line="240" w:lineRule="atLeast"/>
              <w:jc w:val="both"/>
              <w:rPr>
                <w:rFonts w:cs="Arial"/>
              </w:rPr>
            </w:pPr>
          </w:p>
        </w:tc>
        <w:tc>
          <w:tcPr>
            <w:tcW w:w="240" w:type="dxa"/>
          </w:tcPr>
          <w:p w:rsidR="00710489" w:rsidRDefault="00710489" w:rsidP="0037299A">
            <w:pPr>
              <w:spacing w:line="240" w:lineRule="atLeast"/>
              <w:jc w:val="both"/>
              <w:rPr>
                <w:rFonts w:cs="Arial"/>
              </w:rPr>
            </w:pPr>
          </w:p>
        </w:tc>
        <w:tc>
          <w:tcPr>
            <w:tcW w:w="4440" w:type="dxa"/>
          </w:tcPr>
          <w:p w:rsidR="00710489" w:rsidRDefault="00710489" w:rsidP="0037299A">
            <w:pPr>
              <w:pStyle w:val="Heading3"/>
            </w:pPr>
            <w:r>
              <w:t>Decision</w:t>
            </w:r>
          </w:p>
          <w:p w:rsidR="00710489" w:rsidRDefault="00710489" w:rsidP="0037299A">
            <w:pPr>
              <w:jc w:val="both"/>
            </w:pPr>
          </w:p>
          <w:p w:rsidR="00710489" w:rsidRDefault="00710489" w:rsidP="0037299A">
            <w:pPr>
              <w:jc w:val="both"/>
            </w:pPr>
            <w:r>
              <w:t>The committee received a report which sought approval for a two storey side and rear extension in an established residential area in the centre of Desborough</w:t>
            </w:r>
            <w:r w:rsidR="00943804">
              <w:t>.</w:t>
            </w:r>
          </w:p>
          <w:p w:rsidR="00943804" w:rsidRDefault="00943804" w:rsidP="0037299A">
            <w:pPr>
              <w:jc w:val="both"/>
            </w:pPr>
          </w:p>
          <w:p w:rsidR="00943804" w:rsidRDefault="00943804" w:rsidP="0037299A">
            <w:pPr>
              <w:jc w:val="both"/>
            </w:pPr>
            <w:r>
              <w:t>The planning officer reminded the committee that loss of light was not a planning consideration.  The height and size of the application could be taken into consideration but these were considered to be acceptable.</w:t>
            </w:r>
          </w:p>
          <w:p w:rsidR="00943804" w:rsidRDefault="00943804" w:rsidP="0037299A">
            <w:pPr>
              <w:jc w:val="both"/>
            </w:pPr>
          </w:p>
          <w:p w:rsidR="00943804" w:rsidRDefault="00943804" w:rsidP="0037299A">
            <w:pPr>
              <w:jc w:val="both"/>
            </w:pPr>
            <w:r>
              <w:t>The soak away issues mentioned by the speaker were a technical issue and would be dealt with under building regulations.</w:t>
            </w:r>
          </w:p>
          <w:p w:rsidR="00943804" w:rsidRDefault="00943804" w:rsidP="0037299A">
            <w:pPr>
              <w:jc w:val="both"/>
            </w:pPr>
          </w:p>
          <w:p w:rsidR="00943804" w:rsidRDefault="00943804" w:rsidP="0037299A">
            <w:pPr>
              <w:jc w:val="both"/>
            </w:pPr>
            <w:r>
              <w:t>It was agreed that the application be approved subject to the following conditions: -</w:t>
            </w:r>
          </w:p>
          <w:p w:rsidR="00943804" w:rsidRDefault="00943804" w:rsidP="0037299A">
            <w:pPr>
              <w:jc w:val="both"/>
            </w:pPr>
          </w:p>
        </w:tc>
      </w:tr>
    </w:tbl>
    <w:p w:rsidR="00710489" w:rsidRDefault="00710489" w:rsidP="00710489">
      <w:pPr>
        <w:jc w:val="both"/>
        <w:rPr>
          <w:rFonts w:cs="Arial"/>
        </w:rPr>
      </w:pPr>
    </w:p>
    <w:p w:rsidR="00710489" w:rsidRPr="00635B35" w:rsidRDefault="00710489" w:rsidP="00710489">
      <w:pPr>
        <w:ind w:left="709" w:right="-82" w:hanging="709"/>
        <w:jc w:val="both"/>
        <w:rPr>
          <w:rFonts w:cs="Arial"/>
          <w:szCs w:val="24"/>
        </w:rPr>
      </w:pPr>
      <w:r w:rsidRPr="00635B35">
        <w:rPr>
          <w:rFonts w:cs="Arial"/>
          <w:szCs w:val="24"/>
        </w:rPr>
        <w:t>1.</w:t>
      </w:r>
      <w:r w:rsidRPr="00635B35">
        <w:rPr>
          <w:rFonts w:cs="Arial"/>
          <w:szCs w:val="24"/>
        </w:rPr>
        <w:tab/>
        <w:t>The development hereby permitted shall be begun before the expiration of 3 years from the date of this planning permission.</w:t>
      </w:r>
    </w:p>
    <w:p w:rsidR="00710489" w:rsidRPr="00635B35" w:rsidRDefault="00710489" w:rsidP="00710489">
      <w:pPr>
        <w:ind w:left="709" w:right="-82" w:hanging="709"/>
        <w:jc w:val="both"/>
        <w:rPr>
          <w:rFonts w:cs="Arial"/>
          <w:szCs w:val="24"/>
        </w:rPr>
      </w:pPr>
    </w:p>
    <w:p w:rsidR="00710489" w:rsidRPr="00635B35" w:rsidRDefault="00710489" w:rsidP="00710489">
      <w:pPr>
        <w:ind w:left="709" w:right="-82" w:hanging="709"/>
        <w:jc w:val="both"/>
        <w:rPr>
          <w:rFonts w:cs="Arial"/>
          <w:szCs w:val="24"/>
        </w:rPr>
      </w:pPr>
      <w:r w:rsidRPr="00635B35">
        <w:rPr>
          <w:rFonts w:cs="Arial"/>
          <w:szCs w:val="24"/>
        </w:rPr>
        <w:lastRenderedPageBreak/>
        <w:t>2.</w:t>
      </w:r>
      <w:r w:rsidRPr="00635B35">
        <w:rPr>
          <w:rFonts w:cs="Arial"/>
          <w:szCs w:val="24"/>
        </w:rPr>
        <w:tab/>
        <w:t>The materials to be used in the construction of the external surfaces of the development hereby permitted shall match, in type, colour and texture, those on the existing building.</w:t>
      </w:r>
    </w:p>
    <w:p w:rsidR="00710489" w:rsidRPr="00635B35" w:rsidRDefault="00710489" w:rsidP="00710489">
      <w:pPr>
        <w:ind w:left="709" w:right="-82" w:hanging="709"/>
        <w:jc w:val="both"/>
        <w:rPr>
          <w:rFonts w:cs="Arial"/>
          <w:szCs w:val="24"/>
        </w:rPr>
      </w:pPr>
    </w:p>
    <w:p w:rsidR="00710489" w:rsidRPr="00635B35" w:rsidRDefault="00710489" w:rsidP="00710489">
      <w:pPr>
        <w:ind w:left="709" w:right="-82" w:hanging="709"/>
        <w:jc w:val="both"/>
        <w:rPr>
          <w:rFonts w:cs="Arial"/>
          <w:szCs w:val="24"/>
        </w:rPr>
      </w:pPr>
      <w:r w:rsidRPr="00635B35">
        <w:rPr>
          <w:rFonts w:cs="Arial"/>
          <w:szCs w:val="24"/>
        </w:rPr>
        <w:t>3.</w:t>
      </w:r>
      <w:r w:rsidRPr="00635B35">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 A shall be made at first floor level in the northeast elevation of the building.</w:t>
      </w:r>
    </w:p>
    <w:p w:rsidR="00710489" w:rsidRDefault="00710489" w:rsidP="00710489">
      <w:pPr>
        <w:jc w:val="both"/>
        <w:rPr>
          <w:rFonts w:cs="Arial"/>
        </w:rPr>
      </w:pPr>
    </w:p>
    <w:p w:rsidR="00710489" w:rsidRDefault="00710489" w:rsidP="00710489">
      <w:pPr>
        <w:tabs>
          <w:tab w:val="left" w:pos="1080"/>
        </w:tabs>
        <w:ind w:left="1680" w:hanging="1080"/>
        <w:jc w:val="center"/>
        <w:rPr>
          <w:rFonts w:cs="Arial"/>
          <w:i/>
        </w:rPr>
      </w:pPr>
    </w:p>
    <w:p w:rsidR="00710489" w:rsidRDefault="00710489" w:rsidP="00710489">
      <w:pPr>
        <w:jc w:val="center"/>
        <w:rPr>
          <w:rFonts w:cs="Arial"/>
          <w:i/>
        </w:rPr>
      </w:pPr>
      <w:r>
        <w:rPr>
          <w:rFonts w:cs="Arial"/>
          <w:i/>
        </w:rPr>
        <w:t>Members voted on the officers’ recommendation to approve the application</w:t>
      </w:r>
    </w:p>
    <w:p w:rsidR="00710489" w:rsidRDefault="00710489" w:rsidP="00710489">
      <w:pPr>
        <w:jc w:val="both"/>
        <w:rPr>
          <w:rFonts w:cs="Arial"/>
        </w:rPr>
      </w:pPr>
    </w:p>
    <w:p w:rsidR="00710489" w:rsidRDefault="00710489" w:rsidP="00710489">
      <w:pPr>
        <w:jc w:val="center"/>
        <w:rPr>
          <w:rFonts w:cs="Arial"/>
          <w:i/>
        </w:rPr>
      </w:pPr>
      <w:r>
        <w:rPr>
          <w:rFonts w:cs="Arial"/>
          <w:i/>
        </w:rPr>
        <w:t xml:space="preserve"> (Voting, For </w:t>
      </w:r>
      <w:r w:rsidR="00943804">
        <w:rPr>
          <w:rFonts w:cs="Arial"/>
          <w:i/>
        </w:rPr>
        <w:t>5</w:t>
      </w:r>
      <w:r w:rsidRPr="00545B88">
        <w:rPr>
          <w:rFonts w:cs="Arial"/>
          <w:i/>
        </w:rPr>
        <w:t>;</w:t>
      </w:r>
      <w:r>
        <w:rPr>
          <w:rFonts w:cs="Arial"/>
          <w:i/>
        </w:rPr>
        <w:t xml:space="preserve"> Against </w:t>
      </w:r>
      <w:r w:rsidR="00943804">
        <w:rPr>
          <w:rFonts w:cs="Arial"/>
          <w:i/>
        </w:rPr>
        <w:t>1</w:t>
      </w:r>
      <w:r w:rsidRPr="00545B88">
        <w:rPr>
          <w:rFonts w:cs="Arial"/>
          <w:i/>
        </w:rPr>
        <w:t>)</w:t>
      </w:r>
    </w:p>
    <w:p w:rsidR="004A2AC6" w:rsidRDefault="004A2AC6" w:rsidP="00710489">
      <w:pPr>
        <w:jc w:val="center"/>
        <w:rPr>
          <w:rFonts w:cs="Arial"/>
          <w:i/>
        </w:rPr>
      </w:pPr>
    </w:p>
    <w:p w:rsidR="004A2AC6" w:rsidRDefault="004A2AC6" w:rsidP="00710489">
      <w:pPr>
        <w:jc w:val="center"/>
        <w:rPr>
          <w:rFonts w:cs="Arial"/>
          <w:i/>
        </w:rPr>
      </w:pPr>
      <w:r>
        <w:rPr>
          <w:rFonts w:cs="Arial"/>
          <w:i/>
        </w:rPr>
        <w:t>Councillor Rowley declared an interest in the following item and left the room during discussion</w:t>
      </w:r>
    </w:p>
    <w:p w:rsidR="00943804" w:rsidRDefault="00943804" w:rsidP="00710489">
      <w:pPr>
        <w:jc w:val="center"/>
        <w:rPr>
          <w:rFonts w:cs="Arial"/>
          <w:i/>
        </w:rPr>
      </w:pPr>
    </w:p>
    <w:p w:rsidR="00943804" w:rsidRDefault="00943804" w:rsidP="00710489">
      <w:pPr>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943804" w:rsidTr="0037299A">
        <w:tc>
          <w:tcPr>
            <w:tcW w:w="4548" w:type="dxa"/>
          </w:tcPr>
          <w:p w:rsidR="00943804" w:rsidRDefault="00943804" w:rsidP="0037299A">
            <w:pPr>
              <w:pStyle w:val="Heading2"/>
            </w:pPr>
            <w:r>
              <w:t>Proposed Development</w:t>
            </w:r>
          </w:p>
          <w:p w:rsidR="00943804" w:rsidRDefault="00943804" w:rsidP="0037299A">
            <w:pPr>
              <w:spacing w:line="240" w:lineRule="atLeast"/>
              <w:ind w:left="600" w:hanging="600"/>
              <w:jc w:val="both"/>
              <w:rPr>
                <w:rFonts w:cs="Arial"/>
              </w:rPr>
            </w:pPr>
          </w:p>
          <w:p w:rsidR="00943804" w:rsidRDefault="00943804" w:rsidP="0037299A">
            <w:pPr>
              <w:spacing w:line="240" w:lineRule="atLeast"/>
              <w:ind w:left="709" w:hanging="709"/>
              <w:jc w:val="both"/>
              <w:rPr>
                <w:rFonts w:cs="Arial"/>
              </w:rPr>
            </w:pPr>
            <w:r>
              <w:rPr>
                <w:rFonts w:cs="Arial"/>
              </w:rPr>
              <w:t>*5.6</w:t>
            </w:r>
            <w:r>
              <w:rPr>
                <w:rFonts w:cs="Arial"/>
              </w:rPr>
              <w:tab/>
              <w:t>Full Application: Two storey rear extension at 21 The Drive, Kettering for Mr &amp; Mrs D Hargreaves</w:t>
            </w:r>
          </w:p>
          <w:p w:rsidR="00943804" w:rsidRDefault="00943804" w:rsidP="0037299A">
            <w:pPr>
              <w:spacing w:line="240" w:lineRule="atLeast"/>
              <w:ind w:left="709" w:hanging="709"/>
              <w:jc w:val="both"/>
              <w:rPr>
                <w:rFonts w:cs="Arial"/>
              </w:rPr>
            </w:pPr>
            <w:r>
              <w:rPr>
                <w:rFonts w:cs="Arial"/>
              </w:rPr>
              <w:tab/>
              <w:t>Application No. KET/2015/0957</w:t>
            </w:r>
          </w:p>
          <w:p w:rsidR="00943804" w:rsidRDefault="00943804" w:rsidP="0037299A">
            <w:pPr>
              <w:spacing w:line="240" w:lineRule="atLeast"/>
              <w:ind w:left="709" w:hanging="709"/>
              <w:jc w:val="both"/>
              <w:rPr>
                <w:rFonts w:cs="Arial"/>
              </w:rPr>
            </w:pPr>
          </w:p>
          <w:p w:rsidR="00943804" w:rsidRDefault="00943804" w:rsidP="0037299A">
            <w:pPr>
              <w:spacing w:line="240" w:lineRule="atLeast"/>
              <w:ind w:left="709" w:hanging="709"/>
              <w:jc w:val="both"/>
              <w:rPr>
                <w:rFonts w:cs="Arial"/>
              </w:rPr>
            </w:pPr>
          </w:p>
          <w:p w:rsidR="00943804" w:rsidRDefault="00943804" w:rsidP="0037299A">
            <w:pPr>
              <w:spacing w:line="240" w:lineRule="atLeast"/>
              <w:jc w:val="both"/>
              <w:rPr>
                <w:rFonts w:cs="Arial"/>
              </w:rPr>
            </w:pPr>
            <w:r>
              <w:rPr>
                <w:rFonts w:cs="Arial"/>
                <w:u w:val="single"/>
              </w:rPr>
              <w:t>Speakers</w:t>
            </w:r>
            <w:r>
              <w:rPr>
                <w:rFonts w:cs="Arial"/>
              </w:rPr>
              <w:t>:</w:t>
            </w:r>
          </w:p>
          <w:p w:rsidR="00943804" w:rsidRDefault="00943804" w:rsidP="0037299A">
            <w:pPr>
              <w:spacing w:line="240" w:lineRule="atLeast"/>
              <w:jc w:val="both"/>
              <w:rPr>
                <w:rFonts w:cs="Arial"/>
              </w:rPr>
            </w:pPr>
          </w:p>
          <w:p w:rsidR="00943804" w:rsidRDefault="00943804" w:rsidP="00943804">
            <w:pPr>
              <w:spacing w:line="240" w:lineRule="atLeast"/>
              <w:jc w:val="both"/>
              <w:rPr>
                <w:rFonts w:cs="Arial"/>
              </w:rPr>
            </w:pPr>
            <w:r>
              <w:rPr>
                <w:rFonts w:cs="Arial"/>
              </w:rPr>
              <w:t>Councillor Don attended the meeting as Ward Councillor and spoke on behalf of an objector to the application.  She requested that the application be deferred until a site visit had been carried out as the objector felt that the impact of application would be much greater than portrayed in the report.</w:t>
            </w:r>
          </w:p>
          <w:p w:rsidR="00943804" w:rsidRDefault="00943804" w:rsidP="00943804">
            <w:pPr>
              <w:spacing w:line="240" w:lineRule="atLeast"/>
              <w:jc w:val="both"/>
              <w:rPr>
                <w:rFonts w:cs="Arial"/>
              </w:rPr>
            </w:pPr>
          </w:p>
          <w:p w:rsidR="00943804" w:rsidRPr="00CE6BAB" w:rsidRDefault="00943804" w:rsidP="00943804">
            <w:pPr>
              <w:spacing w:line="240" w:lineRule="atLeast"/>
              <w:jc w:val="both"/>
              <w:rPr>
                <w:rFonts w:cs="Arial"/>
              </w:rPr>
            </w:pPr>
            <w:r>
              <w:rPr>
                <w:rFonts w:cs="Arial"/>
              </w:rPr>
              <w:t xml:space="preserve">Mr Derek Hargreaves, the applicant attended the meeting and stated that the </w:t>
            </w:r>
            <w:r w:rsidR="006B2CB2">
              <w:rPr>
                <w:rFonts w:cs="Arial"/>
              </w:rPr>
              <w:t>extension had been designed to be sympathetic and the lowest possible roof height had been used to prevent the application being over powering.</w:t>
            </w:r>
          </w:p>
        </w:tc>
        <w:tc>
          <w:tcPr>
            <w:tcW w:w="240" w:type="dxa"/>
          </w:tcPr>
          <w:p w:rsidR="00943804" w:rsidRDefault="00943804" w:rsidP="0037299A">
            <w:pPr>
              <w:spacing w:line="240" w:lineRule="atLeast"/>
              <w:jc w:val="both"/>
              <w:rPr>
                <w:rFonts w:cs="Arial"/>
              </w:rPr>
            </w:pPr>
          </w:p>
        </w:tc>
        <w:tc>
          <w:tcPr>
            <w:tcW w:w="4440" w:type="dxa"/>
          </w:tcPr>
          <w:p w:rsidR="00943804" w:rsidRDefault="00943804" w:rsidP="0037299A">
            <w:pPr>
              <w:pStyle w:val="Heading3"/>
            </w:pPr>
            <w:r>
              <w:t>Decision</w:t>
            </w:r>
          </w:p>
          <w:p w:rsidR="00943804" w:rsidRDefault="00943804" w:rsidP="0037299A">
            <w:pPr>
              <w:spacing w:line="240" w:lineRule="atLeast"/>
              <w:jc w:val="both"/>
              <w:rPr>
                <w:rFonts w:cs="Arial"/>
              </w:rPr>
            </w:pPr>
          </w:p>
          <w:p w:rsidR="00943804" w:rsidRDefault="006B2CB2" w:rsidP="0037299A">
            <w:pPr>
              <w:spacing w:line="240" w:lineRule="atLeast"/>
              <w:jc w:val="both"/>
              <w:rPr>
                <w:rFonts w:cs="Arial"/>
              </w:rPr>
            </w:pPr>
            <w:r>
              <w:rPr>
                <w:rFonts w:cs="Arial"/>
              </w:rPr>
              <w:t>The committee received a report which sought approval for the extension of an existing dwelling within its curtilage which was surrounded by similar residential units.</w:t>
            </w:r>
          </w:p>
          <w:p w:rsidR="004A2AC6" w:rsidRDefault="004A2AC6" w:rsidP="0037299A">
            <w:pPr>
              <w:spacing w:line="240" w:lineRule="atLeast"/>
              <w:jc w:val="both"/>
              <w:rPr>
                <w:rFonts w:cs="Arial"/>
              </w:rPr>
            </w:pPr>
          </w:p>
          <w:p w:rsidR="004A2AC6" w:rsidRDefault="004A2AC6" w:rsidP="0037299A">
            <w:pPr>
              <w:spacing w:line="240" w:lineRule="atLeast"/>
              <w:jc w:val="both"/>
              <w:rPr>
                <w:rFonts w:cs="Arial"/>
              </w:rPr>
            </w:pPr>
            <w:r>
              <w:rPr>
                <w:rFonts w:cs="Arial"/>
              </w:rPr>
              <w:t>The planning officer reported there would be no significant impact arising from the development therefore the application was recommended for approval.</w:t>
            </w:r>
          </w:p>
          <w:p w:rsidR="004A2AC6" w:rsidRDefault="004A2AC6" w:rsidP="0037299A">
            <w:pPr>
              <w:spacing w:line="240" w:lineRule="atLeast"/>
              <w:jc w:val="both"/>
              <w:rPr>
                <w:rFonts w:cs="Arial"/>
              </w:rPr>
            </w:pPr>
          </w:p>
          <w:p w:rsidR="004A2AC6" w:rsidRDefault="004A2AC6" w:rsidP="0037299A">
            <w:pPr>
              <w:spacing w:line="240" w:lineRule="atLeast"/>
              <w:jc w:val="both"/>
              <w:rPr>
                <w:rFonts w:cs="Arial"/>
              </w:rPr>
            </w:pPr>
            <w:r>
              <w:rPr>
                <w:rFonts w:cs="Arial"/>
              </w:rPr>
              <w:t>Members sympathised with the neighbour but as all measurements were within the legal limits nothing could be done.</w:t>
            </w:r>
          </w:p>
          <w:p w:rsidR="004A2AC6" w:rsidRDefault="004A2AC6" w:rsidP="0037299A">
            <w:pPr>
              <w:spacing w:line="240" w:lineRule="atLeast"/>
              <w:jc w:val="both"/>
              <w:rPr>
                <w:rFonts w:cs="Arial"/>
              </w:rPr>
            </w:pPr>
          </w:p>
          <w:p w:rsidR="004A2AC6" w:rsidRDefault="004A2AC6" w:rsidP="0037299A">
            <w:pPr>
              <w:spacing w:line="240" w:lineRule="atLeast"/>
              <w:jc w:val="both"/>
              <w:rPr>
                <w:rFonts w:cs="Arial"/>
              </w:rPr>
            </w:pPr>
            <w:r>
              <w:rPr>
                <w:rFonts w:cs="Arial"/>
              </w:rPr>
              <w:t>It was agreed that the application be approved subject to the following conditions: -</w:t>
            </w:r>
          </w:p>
          <w:p w:rsidR="004A2AC6" w:rsidRDefault="004A2AC6" w:rsidP="0037299A">
            <w:pPr>
              <w:spacing w:line="240" w:lineRule="atLeast"/>
              <w:jc w:val="both"/>
              <w:rPr>
                <w:rFonts w:cs="Arial"/>
              </w:rPr>
            </w:pPr>
          </w:p>
          <w:p w:rsidR="004A2AC6" w:rsidRDefault="004A2AC6" w:rsidP="0037299A">
            <w:pPr>
              <w:spacing w:line="240" w:lineRule="atLeast"/>
              <w:jc w:val="both"/>
              <w:rPr>
                <w:rFonts w:cs="Arial"/>
              </w:rPr>
            </w:pPr>
          </w:p>
          <w:p w:rsidR="006B2CB2" w:rsidRDefault="006B2CB2" w:rsidP="0037299A">
            <w:pPr>
              <w:spacing w:line="240" w:lineRule="atLeast"/>
              <w:jc w:val="both"/>
              <w:rPr>
                <w:rFonts w:cs="Arial"/>
              </w:rPr>
            </w:pPr>
          </w:p>
          <w:p w:rsidR="006B2CB2" w:rsidRDefault="006B2CB2" w:rsidP="0037299A">
            <w:pPr>
              <w:spacing w:line="240" w:lineRule="atLeast"/>
              <w:jc w:val="both"/>
              <w:rPr>
                <w:rFonts w:cs="Arial"/>
              </w:rPr>
            </w:pPr>
          </w:p>
        </w:tc>
      </w:tr>
    </w:tbl>
    <w:p w:rsidR="00943804" w:rsidRDefault="00943804" w:rsidP="00943804">
      <w:pPr>
        <w:tabs>
          <w:tab w:val="left" w:pos="600"/>
        </w:tabs>
        <w:ind w:right="-82"/>
        <w:jc w:val="center"/>
        <w:rPr>
          <w:rFonts w:cs="Arial"/>
          <w:i/>
        </w:rPr>
      </w:pPr>
    </w:p>
    <w:p w:rsidR="00943804" w:rsidRPr="00635B35" w:rsidRDefault="00943804" w:rsidP="00943804">
      <w:pPr>
        <w:ind w:left="709" w:right="-82" w:hanging="709"/>
        <w:jc w:val="both"/>
        <w:rPr>
          <w:rFonts w:cs="Arial"/>
          <w:szCs w:val="24"/>
        </w:rPr>
      </w:pPr>
      <w:r w:rsidRPr="00635B35">
        <w:rPr>
          <w:rFonts w:cs="Arial"/>
          <w:szCs w:val="24"/>
        </w:rPr>
        <w:t>1.</w:t>
      </w:r>
      <w:r w:rsidRPr="00635B35">
        <w:rPr>
          <w:rFonts w:cs="Arial"/>
          <w:szCs w:val="24"/>
        </w:rPr>
        <w:tab/>
        <w:t>The development hereby permitted shall be begun before the expiration of 3 years from the date of this planning permission.</w:t>
      </w:r>
    </w:p>
    <w:p w:rsidR="00943804" w:rsidRPr="00635B35" w:rsidRDefault="00943804" w:rsidP="00943804">
      <w:pPr>
        <w:ind w:left="709" w:right="-82" w:hanging="709"/>
        <w:jc w:val="both"/>
        <w:rPr>
          <w:rFonts w:cs="Arial"/>
          <w:szCs w:val="24"/>
        </w:rPr>
      </w:pPr>
    </w:p>
    <w:p w:rsidR="00943804" w:rsidRPr="00635B35" w:rsidRDefault="00943804" w:rsidP="00943804">
      <w:pPr>
        <w:ind w:left="709" w:right="-82" w:hanging="709"/>
        <w:jc w:val="both"/>
        <w:rPr>
          <w:rFonts w:cs="Arial"/>
          <w:szCs w:val="24"/>
        </w:rPr>
      </w:pPr>
      <w:r w:rsidRPr="00635B35">
        <w:rPr>
          <w:rFonts w:cs="Arial"/>
          <w:szCs w:val="24"/>
        </w:rPr>
        <w:t>2.</w:t>
      </w:r>
      <w:r w:rsidRPr="00635B35">
        <w:rPr>
          <w:rFonts w:cs="Arial"/>
          <w:szCs w:val="24"/>
        </w:rPr>
        <w:tab/>
        <w:t>The materials to be used in the construction of the external surfaces of the development hereby permitted shall match, in type, colour and texture, those on the existing building.</w:t>
      </w:r>
    </w:p>
    <w:p w:rsidR="00943804" w:rsidRPr="00635B35" w:rsidRDefault="00943804" w:rsidP="00943804">
      <w:pPr>
        <w:ind w:left="709" w:right="-82" w:hanging="709"/>
        <w:jc w:val="both"/>
        <w:rPr>
          <w:rFonts w:cs="Arial"/>
          <w:szCs w:val="24"/>
        </w:rPr>
      </w:pPr>
    </w:p>
    <w:p w:rsidR="00943804" w:rsidRPr="00635B35" w:rsidRDefault="00943804" w:rsidP="00943804">
      <w:pPr>
        <w:ind w:left="709" w:right="-82" w:hanging="709"/>
        <w:jc w:val="both"/>
        <w:rPr>
          <w:rFonts w:cs="Arial"/>
          <w:szCs w:val="24"/>
        </w:rPr>
      </w:pPr>
      <w:r w:rsidRPr="00635B35">
        <w:rPr>
          <w:rFonts w:cs="Arial"/>
          <w:szCs w:val="24"/>
        </w:rPr>
        <w:t>3.</w:t>
      </w:r>
      <w:r w:rsidRPr="00635B35">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w:t>
      </w:r>
      <w:r>
        <w:rPr>
          <w:rFonts w:cs="Arial"/>
          <w:szCs w:val="24"/>
        </w:rPr>
        <w:t xml:space="preserve"> by Schedule 2, Part 1 Classes A or C</w:t>
      </w:r>
      <w:r w:rsidRPr="00635B35">
        <w:rPr>
          <w:rFonts w:cs="Arial"/>
          <w:szCs w:val="24"/>
        </w:rPr>
        <w:t xml:space="preserve"> shall be made in the north east and south west elevation at first floor in the extension hereby approved.</w:t>
      </w:r>
    </w:p>
    <w:p w:rsidR="00943804" w:rsidRDefault="00943804" w:rsidP="00943804">
      <w:pPr>
        <w:ind w:right="-82"/>
        <w:jc w:val="both"/>
        <w:rPr>
          <w:rFonts w:cs="Arial"/>
          <w:i/>
        </w:rPr>
      </w:pPr>
    </w:p>
    <w:p w:rsidR="00943804" w:rsidRDefault="00943804" w:rsidP="00943804">
      <w:pPr>
        <w:pStyle w:val="Header"/>
        <w:jc w:val="both"/>
        <w:rPr>
          <w:rFonts w:cs="Arial"/>
          <w:szCs w:val="24"/>
        </w:rPr>
      </w:pPr>
    </w:p>
    <w:p w:rsidR="00943804" w:rsidRDefault="00943804" w:rsidP="00943804">
      <w:pPr>
        <w:tabs>
          <w:tab w:val="left" w:pos="1080"/>
        </w:tabs>
        <w:jc w:val="center"/>
        <w:rPr>
          <w:rFonts w:cs="Arial"/>
          <w:i/>
        </w:rPr>
      </w:pPr>
      <w:r>
        <w:rPr>
          <w:rFonts w:cs="Arial"/>
          <w:i/>
        </w:rPr>
        <w:t>Members voted on the officers’ recommendation to approve the application</w:t>
      </w:r>
    </w:p>
    <w:p w:rsidR="00943804" w:rsidRDefault="00943804" w:rsidP="00943804">
      <w:pPr>
        <w:tabs>
          <w:tab w:val="left" w:pos="1080"/>
        </w:tabs>
        <w:jc w:val="center"/>
        <w:rPr>
          <w:rFonts w:cs="Arial"/>
          <w:i/>
        </w:rPr>
      </w:pPr>
    </w:p>
    <w:p w:rsidR="00943804" w:rsidRDefault="00943804" w:rsidP="00943804">
      <w:pPr>
        <w:tabs>
          <w:tab w:val="left" w:pos="1080"/>
        </w:tabs>
        <w:jc w:val="center"/>
        <w:rPr>
          <w:rFonts w:cs="Arial"/>
          <w:i/>
        </w:rPr>
      </w:pPr>
      <w:r>
        <w:rPr>
          <w:rFonts w:cs="Arial"/>
          <w:i/>
        </w:rPr>
        <w:t xml:space="preserve">(Voting, For </w:t>
      </w:r>
      <w:r w:rsidR="004A2AC6">
        <w:rPr>
          <w:rFonts w:cs="Arial"/>
          <w:i/>
        </w:rPr>
        <w:t>5</w:t>
      </w:r>
      <w:r>
        <w:rPr>
          <w:rFonts w:cs="Arial"/>
          <w:i/>
        </w:rPr>
        <w:t xml:space="preserve">; Against </w:t>
      </w:r>
      <w:r w:rsidR="004A2AC6">
        <w:rPr>
          <w:rFonts w:cs="Arial"/>
          <w:i/>
        </w:rPr>
        <w:t>0</w:t>
      </w:r>
      <w:r>
        <w:rPr>
          <w:rFonts w:cs="Arial"/>
          <w:i/>
        </w:rPr>
        <w:t>)</w:t>
      </w:r>
    </w:p>
    <w:p w:rsidR="00943804" w:rsidRDefault="00943804" w:rsidP="00710489">
      <w:pPr>
        <w:jc w:val="center"/>
        <w:rPr>
          <w:rFonts w:cs="Arial"/>
          <w:i/>
        </w:rPr>
      </w:pPr>
    </w:p>
    <w:p w:rsidR="00710489" w:rsidRDefault="004A2AC6" w:rsidP="00FE7042">
      <w:pPr>
        <w:tabs>
          <w:tab w:val="left" w:pos="1080"/>
        </w:tabs>
        <w:ind w:left="1680" w:hanging="1080"/>
        <w:jc w:val="center"/>
        <w:rPr>
          <w:rFonts w:cs="Arial"/>
          <w:i/>
        </w:rPr>
      </w:pPr>
      <w:r>
        <w:rPr>
          <w:rFonts w:cs="Arial"/>
          <w:i/>
        </w:rPr>
        <w:t>Following the decision Councillor Rowley returned to the meeting room.</w:t>
      </w:r>
    </w:p>
    <w:p w:rsidR="00FE7042" w:rsidRDefault="00FE7042" w:rsidP="00FE7042">
      <w:pPr>
        <w:tabs>
          <w:tab w:val="left" w:pos="2280"/>
        </w:tabs>
        <w:ind w:left="1680" w:hanging="1680"/>
        <w:jc w:val="both"/>
      </w:pPr>
    </w:p>
    <w:p w:rsidR="00FE7042" w:rsidRDefault="00FE7042">
      <w:pPr>
        <w:tabs>
          <w:tab w:val="left" w:pos="2280"/>
        </w:tabs>
        <w:ind w:left="1680" w:hanging="1680"/>
        <w:jc w:val="both"/>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5171EF" w:rsidTr="00801703">
        <w:tc>
          <w:tcPr>
            <w:tcW w:w="4548" w:type="dxa"/>
          </w:tcPr>
          <w:p w:rsidR="005171EF" w:rsidRDefault="005171EF" w:rsidP="00801703">
            <w:pPr>
              <w:pStyle w:val="Heading2"/>
            </w:pPr>
            <w:r>
              <w:t>Proposed Development</w:t>
            </w:r>
          </w:p>
          <w:p w:rsidR="005171EF" w:rsidRDefault="005171EF" w:rsidP="00801703">
            <w:pPr>
              <w:spacing w:line="240" w:lineRule="atLeast"/>
              <w:ind w:left="600" w:hanging="600"/>
              <w:jc w:val="both"/>
              <w:rPr>
                <w:rFonts w:cs="Arial"/>
              </w:rPr>
            </w:pPr>
          </w:p>
          <w:p w:rsidR="003F39CC" w:rsidRPr="00BF3BB5" w:rsidRDefault="00253C5F" w:rsidP="00BF3BB5">
            <w:pPr>
              <w:spacing w:line="240" w:lineRule="atLeast"/>
              <w:ind w:left="709" w:hanging="709"/>
              <w:jc w:val="both"/>
              <w:rPr>
                <w:rFonts w:cs="Arial"/>
                <w:bCs/>
                <w:noProof/>
              </w:rPr>
            </w:pPr>
            <w:r>
              <w:rPr>
                <w:rFonts w:cs="Arial"/>
              </w:rPr>
              <w:t>*5.2</w:t>
            </w:r>
            <w:r w:rsidR="005171EF">
              <w:rPr>
                <w:rFonts w:cs="Arial"/>
              </w:rPr>
              <w:tab/>
            </w:r>
            <w:r>
              <w:rPr>
                <w:rFonts w:cs="Arial"/>
                <w:bCs/>
                <w:noProof/>
              </w:rPr>
              <w:t>Full Application: 1 no. wind turbine (small Scale) with a 24 metre high hub and 27.75 metre tip at Mawsley Lodge Farm, Harrington Road, Loddington for Mr I Rhodes</w:t>
            </w:r>
          </w:p>
          <w:p w:rsidR="005171EF" w:rsidRPr="00BF3BB5" w:rsidRDefault="00BF3BB5" w:rsidP="00BF3BB5">
            <w:pPr>
              <w:spacing w:line="240" w:lineRule="atLeast"/>
              <w:ind w:left="709"/>
              <w:jc w:val="both"/>
              <w:rPr>
                <w:rFonts w:cs="Arial"/>
              </w:rPr>
            </w:pPr>
            <w:r w:rsidRPr="00BF3BB5">
              <w:rPr>
                <w:rFonts w:cs="Arial"/>
              </w:rPr>
              <w:t>A</w:t>
            </w:r>
            <w:r w:rsidR="00A6352D" w:rsidRPr="00BF3BB5">
              <w:rPr>
                <w:rFonts w:cs="Arial"/>
              </w:rPr>
              <w:t>pplication</w:t>
            </w:r>
            <w:r w:rsidR="00BC648F">
              <w:rPr>
                <w:rFonts w:cs="Arial"/>
              </w:rPr>
              <w:t xml:space="preserve"> No: KET/2015/0</w:t>
            </w:r>
            <w:r w:rsidR="00253C5F">
              <w:rPr>
                <w:rFonts w:cs="Arial"/>
              </w:rPr>
              <w:t>857</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5171EF" w:rsidRPr="00444550" w:rsidRDefault="00FD5D7C" w:rsidP="00FD5D7C">
            <w:pPr>
              <w:spacing w:line="240" w:lineRule="atLeast"/>
              <w:jc w:val="both"/>
              <w:rPr>
                <w:rFonts w:cs="Arial"/>
              </w:rPr>
            </w:pPr>
            <w:r>
              <w:rPr>
                <w:rFonts w:cs="Arial"/>
              </w:rPr>
              <w:t xml:space="preserve"> </w:t>
            </w:r>
            <w:r w:rsidR="004A2AC6">
              <w:rPr>
                <w:rFonts w:cs="Arial"/>
              </w:rPr>
              <w:t>None</w:t>
            </w:r>
          </w:p>
        </w:tc>
        <w:tc>
          <w:tcPr>
            <w:tcW w:w="240" w:type="dxa"/>
          </w:tcPr>
          <w:p w:rsidR="005171EF" w:rsidRDefault="005171EF" w:rsidP="00801703">
            <w:pPr>
              <w:spacing w:line="240" w:lineRule="atLeast"/>
              <w:jc w:val="both"/>
              <w:rPr>
                <w:rFonts w:cs="Arial"/>
              </w:rPr>
            </w:pPr>
          </w:p>
        </w:tc>
        <w:tc>
          <w:tcPr>
            <w:tcW w:w="4440" w:type="dxa"/>
          </w:tcPr>
          <w:p w:rsidR="005171EF" w:rsidRDefault="005171EF" w:rsidP="00801703">
            <w:pPr>
              <w:pStyle w:val="Heading3"/>
            </w:pPr>
            <w:r>
              <w:t>Decision</w:t>
            </w:r>
          </w:p>
          <w:p w:rsidR="005171EF" w:rsidRDefault="005171EF" w:rsidP="00801703">
            <w:pPr>
              <w:spacing w:line="240" w:lineRule="atLeast"/>
              <w:jc w:val="both"/>
              <w:rPr>
                <w:rFonts w:cs="Arial"/>
              </w:rPr>
            </w:pPr>
          </w:p>
          <w:p w:rsidR="00DF14A1" w:rsidRDefault="004A2AC6" w:rsidP="00253C5F">
            <w:pPr>
              <w:spacing w:line="240" w:lineRule="atLeast"/>
              <w:jc w:val="both"/>
              <w:rPr>
                <w:rFonts w:cs="Arial"/>
              </w:rPr>
            </w:pPr>
            <w:r>
              <w:rPr>
                <w:rFonts w:cs="Arial"/>
              </w:rPr>
              <w:t xml:space="preserve">The Committee received a report which sought to erect one single wind turbine with a 24 metre high hub and 27.75 metre blade </w:t>
            </w:r>
            <w:r w:rsidR="00E37055">
              <w:rPr>
                <w:rFonts w:cs="Arial"/>
              </w:rPr>
              <w:t>at Mawsley Lodge Farm.</w:t>
            </w:r>
          </w:p>
          <w:p w:rsidR="00E37055" w:rsidRDefault="00E37055" w:rsidP="00253C5F">
            <w:pPr>
              <w:spacing w:line="240" w:lineRule="atLeast"/>
              <w:jc w:val="both"/>
              <w:rPr>
                <w:rFonts w:cs="Arial"/>
              </w:rPr>
            </w:pPr>
          </w:p>
          <w:p w:rsidR="00E37055" w:rsidRDefault="00E37055" w:rsidP="00253C5F">
            <w:pPr>
              <w:spacing w:line="240" w:lineRule="atLeast"/>
              <w:jc w:val="both"/>
              <w:rPr>
                <w:rFonts w:cs="Arial"/>
              </w:rPr>
            </w:pPr>
            <w:r>
              <w:rPr>
                <w:rFonts w:cs="Arial"/>
              </w:rPr>
              <w:t>It was reported that national policy statements were still promoting renewable energy and strong weight would need to be given to that.</w:t>
            </w:r>
          </w:p>
          <w:p w:rsidR="00E37055" w:rsidRDefault="00E37055" w:rsidP="00253C5F">
            <w:pPr>
              <w:spacing w:line="240" w:lineRule="atLeast"/>
              <w:jc w:val="both"/>
              <w:rPr>
                <w:rFonts w:cs="Arial"/>
              </w:rPr>
            </w:pPr>
          </w:p>
          <w:p w:rsidR="00E37055" w:rsidRDefault="00E37055" w:rsidP="00253C5F">
            <w:pPr>
              <w:spacing w:line="240" w:lineRule="atLeast"/>
              <w:jc w:val="both"/>
              <w:rPr>
                <w:rFonts w:cs="Arial"/>
              </w:rPr>
            </w:pPr>
            <w:r>
              <w:rPr>
                <w:rFonts w:cs="Arial"/>
              </w:rPr>
              <w:t>Members expressed concerns regarding the visual impact on the open countryside and felt strongly that the application would not enhance the area.</w:t>
            </w:r>
          </w:p>
          <w:p w:rsidR="00E37055" w:rsidRDefault="00E37055" w:rsidP="00253C5F">
            <w:pPr>
              <w:spacing w:line="240" w:lineRule="atLeast"/>
              <w:jc w:val="both"/>
              <w:rPr>
                <w:rFonts w:cs="Arial"/>
              </w:rPr>
            </w:pPr>
          </w:p>
          <w:p w:rsidR="00E37055" w:rsidRDefault="00E37055" w:rsidP="00253C5F">
            <w:pPr>
              <w:spacing w:line="240" w:lineRule="atLeast"/>
              <w:jc w:val="both"/>
              <w:rPr>
                <w:rFonts w:cs="Arial"/>
              </w:rPr>
            </w:pPr>
            <w:r>
              <w:rPr>
                <w:rFonts w:cs="Arial"/>
              </w:rPr>
              <w:t>It was agreed that the application be refused for the following reason: -</w:t>
            </w:r>
          </w:p>
          <w:p w:rsidR="00E37055" w:rsidRDefault="00E37055" w:rsidP="00253C5F">
            <w:pPr>
              <w:spacing w:line="240" w:lineRule="atLeast"/>
              <w:jc w:val="both"/>
              <w:rPr>
                <w:rFonts w:cs="Arial"/>
              </w:rPr>
            </w:pPr>
          </w:p>
        </w:tc>
      </w:tr>
    </w:tbl>
    <w:p w:rsidR="005171EF" w:rsidRDefault="005171EF" w:rsidP="005171EF">
      <w:pPr>
        <w:tabs>
          <w:tab w:val="left" w:pos="567"/>
        </w:tabs>
        <w:ind w:left="567" w:right="-82" w:hanging="567"/>
        <w:jc w:val="both"/>
        <w:rPr>
          <w:rFonts w:cs="Arial"/>
          <w:i/>
          <w:color w:val="76923C" w:themeColor="accent3" w:themeShade="BF"/>
        </w:rPr>
      </w:pPr>
    </w:p>
    <w:p w:rsidR="00420B23" w:rsidRDefault="00420B23" w:rsidP="005171EF">
      <w:pPr>
        <w:tabs>
          <w:tab w:val="left" w:pos="567"/>
        </w:tabs>
        <w:ind w:left="567" w:right="-82" w:hanging="567"/>
        <w:jc w:val="both"/>
        <w:rPr>
          <w:rFonts w:cs="Arial"/>
          <w:i/>
          <w:color w:val="76923C" w:themeColor="accent3" w:themeShade="BF"/>
        </w:rPr>
      </w:pPr>
    </w:p>
    <w:p w:rsidR="00E37055" w:rsidRPr="00E37055" w:rsidRDefault="00E37055" w:rsidP="00E37055">
      <w:pPr>
        <w:jc w:val="both"/>
        <w:rPr>
          <w:bCs/>
        </w:rPr>
      </w:pPr>
      <w:r w:rsidRPr="00E37055">
        <w:rPr>
          <w:bCs/>
        </w:rPr>
        <w:t>The site lies in an area of countryside which is characterised by an open, relatively flat landscape. Despite the presence of an existing turbine close to the application site the cumulative impact of the additional turbine would begin to degrade the landscape character of the area and result in harm to visual and rural amenity. If the proposal were allowed it would also set a precedent for further similar development which would be harder to resist if the current balance of development and openness were altered through the presence of an additional turbine.</w:t>
      </w:r>
    </w:p>
    <w:p w:rsidR="00E37055" w:rsidRPr="00E37055" w:rsidRDefault="00E37055" w:rsidP="00E37055">
      <w:pPr>
        <w:jc w:val="both"/>
        <w:rPr>
          <w:bCs/>
        </w:rPr>
      </w:pPr>
    </w:p>
    <w:p w:rsidR="00E37055" w:rsidRPr="00E37055" w:rsidRDefault="00E37055" w:rsidP="00E37055">
      <w:pPr>
        <w:jc w:val="both"/>
        <w:rPr>
          <w:bCs/>
        </w:rPr>
      </w:pPr>
      <w:r w:rsidRPr="00E37055">
        <w:rPr>
          <w:bCs/>
        </w:rPr>
        <w:t xml:space="preserve">The effect of this incremental approach to such development is therefore considered to be contrary to the policies of the Development Plan, including Policy 13 of the North Northamptonshire Core Spatial Strategy, which requires landscape character to be conserved or enhanced and (in the wider context) to respect the character of its surroundings, which in this case still remains significantly open in nature. Saved Policy 7 of the Local Plan for Kettering does not support new development within the </w:t>
      </w:r>
      <w:r w:rsidRPr="00E37055">
        <w:rPr>
          <w:bCs/>
        </w:rPr>
        <w:lastRenderedPageBreak/>
        <w:t xml:space="preserve">open countryside unless provided for elsewhere within the Plan. The emerging policy of the Joint Core Strategy Policy 26 requires the landscape impact of development to be minimised or mitigated against. </w:t>
      </w:r>
    </w:p>
    <w:p w:rsidR="00E37055" w:rsidRPr="00E37055" w:rsidRDefault="00E37055" w:rsidP="00E37055">
      <w:pPr>
        <w:jc w:val="both"/>
        <w:rPr>
          <w:bCs/>
        </w:rPr>
      </w:pPr>
    </w:p>
    <w:p w:rsidR="00E37055" w:rsidRPr="00E37055" w:rsidRDefault="00E37055" w:rsidP="00E37055">
      <w:pPr>
        <w:jc w:val="both"/>
        <w:rPr>
          <w:bCs/>
        </w:rPr>
      </w:pPr>
      <w:r w:rsidRPr="00E37055">
        <w:rPr>
          <w:bCs/>
        </w:rPr>
        <w:t xml:space="preserve">For the reasons stated the proposal is contrary to these policies. </w:t>
      </w:r>
    </w:p>
    <w:p w:rsidR="00E37055" w:rsidRPr="00E37055" w:rsidRDefault="00E37055" w:rsidP="00E37055">
      <w:pPr>
        <w:jc w:val="both"/>
        <w:rPr>
          <w:bCs/>
        </w:rPr>
      </w:pPr>
    </w:p>
    <w:p w:rsidR="00E37055" w:rsidRPr="00E37055" w:rsidRDefault="00E37055" w:rsidP="00E37055">
      <w:pPr>
        <w:jc w:val="both"/>
        <w:rPr>
          <w:bCs/>
        </w:rPr>
      </w:pPr>
      <w:r w:rsidRPr="00E37055">
        <w:rPr>
          <w:bCs/>
        </w:rPr>
        <w:t>All other material considerations as identified through the Officer report and in Committee were considered but none outweigh the harm identified.</w:t>
      </w:r>
    </w:p>
    <w:p w:rsidR="002274C7" w:rsidRPr="003E5EBD" w:rsidRDefault="002274C7" w:rsidP="00420B23">
      <w:pPr>
        <w:tabs>
          <w:tab w:val="left" w:pos="720"/>
        </w:tabs>
        <w:ind w:right="-82"/>
        <w:jc w:val="both"/>
        <w:rPr>
          <w:rFonts w:cs="Arial"/>
          <w:szCs w:val="24"/>
        </w:rPr>
      </w:pPr>
    </w:p>
    <w:p w:rsidR="00420B23" w:rsidRPr="00D224FE" w:rsidRDefault="00420B23" w:rsidP="005171EF">
      <w:pPr>
        <w:tabs>
          <w:tab w:val="left" w:pos="567"/>
        </w:tabs>
        <w:ind w:left="567" w:right="-82" w:hanging="567"/>
        <w:jc w:val="both"/>
        <w:rPr>
          <w:rFonts w:cs="Arial"/>
          <w:i/>
          <w:color w:val="76923C" w:themeColor="accent3" w:themeShade="BF"/>
        </w:rPr>
      </w:pPr>
    </w:p>
    <w:p w:rsidR="005171EF" w:rsidRPr="00B352FB" w:rsidRDefault="006B1797" w:rsidP="006B1797">
      <w:pPr>
        <w:tabs>
          <w:tab w:val="left" w:pos="567"/>
        </w:tabs>
        <w:ind w:left="567" w:right="-82" w:hanging="567"/>
        <w:jc w:val="center"/>
        <w:rPr>
          <w:rFonts w:cs="Arial"/>
        </w:rPr>
      </w:pPr>
      <w:r>
        <w:rPr>
          <w:rFonts w:cs="Arial"/>
          <w:i/>
        </w:rPr>
        <w:t>Members voted on the officers’ recommendation to approve the application</w:t>
      </w:r>
    </w:p>
    <w:p w:rsidR="00D811E8" w:rsidRDefault="00D811E8" w:rsidP="005171EF">
      <w:pPr>
        <w:tabs>
          <w:tab w:val="left" w:pos="1080"/>
        </w:tabs>
        <w:ind w:left="1680" w:hanging="1080"/>
        <w:jc w:val="center"/>
        <w:rPr>
          <w:rFonts w:cs="Arial"/>
          <w:i/>
        </w:rPr>
      </w:pPr>
    </w:p>
    <w:p w:rsidR="00545B88" w:rsidRDefault="00BF3BB5" w:rsidP="005171EF">
      <w:pPr>
        <w:tabs>
          <w:tab w:val="left" w:pos="1080"/>
        </w:tabs>
        <w:ind w:left="1680" w:hanging="1080"/>
        <w:jc w:val="center"/>
        <w:rPr>
          <w:rFonts w:cs="Arial"/>
          <w:i/>
        </w:rPr>
      </w:pPr>
      <w:r>
        <w:rPr>
          <w:rFonts w:cs="Arial"/>
          <w:i/>
        </w:rPr>
        <w:t>(Voting, For</w:t>
      </w:r>
      <w:r w:rsidR="00253C5F">
        <w:rPr>
          <w:rFonts w:cs="Arial"/>
          <w:i/>
        </w:rPr>
        <w:t xml:space="preserve"> </w:t>
      </w:r>
      <w:r w:rsidR="00E37055">
        <w:rPr>
          <w:rFonts w:cs="Arial"/>
          <w:i/>
        </w:rPr>
        <w:t>2</w:t>
      </w:r>
      <w:r w:rsidR="00545B88">
        <w:rPr>
          <w:rFonts w:cs="Arial"/>
          <w:i/>
        </w:rPr>
        <w:t>; Against</w:t>
      </w:r>
      <w:r w:rsidR="00253C5F">
        <w:rPr>
          <w:rFonts w:cs="Arial"/>
          <w:i/>
        </w:rPr>
        <w:t xml:space="preserve"> </w:t>
      </w:r>
      <w:r w:rsidR="00E37055">
        <w:rPr>
          <w:rFonts w:cs="Arial"/>
          <w:i/>
        </w:rPr>
        <w:t>4</w:t>
      </w:r>
      <w:r w:rsidR="00545B88">
        <w:rPr>
          <w:rFonts w:cs="Arial"/>
          <w:i/>
        </w:rPr>
        <w:t>)</w:t>
      </w:r>
    </w:p>
    <w:p w:rsidR="006B1797" w:rsidRDefault="006B1797" w:rsidP="005171EF">
      <w:pPr>
        <w:tabs>
          <w:tab w:val="left" w:pos="1080"/>
        </w:tabs>
        <w:ind w:left="1680" w:hanging="1080"/>
        <w:jc w:val="center"/>
        <w:rPr>
          <w:rFonts w:cs="Arial"/>
          <w:i/>
        </w:rPr>
      </w:pPr>
    </w:p>
    <w:p w:rsidR="00974ADD" w:rsidRDefault="00974ADD" w:rsidP="005171EF">
      <w:pPr>
        <w:tabs>
          <w:tab w:val="left" w:pos="1080"/>
        </w:tabs>
        <w:ind w:left="1680" w:hanging="1080"/>
        <w:jc w:val="center"/>
        <w:rPr>
          <w:rFonts w:cs="Arial"/>
          <w:i/>
        </w:rPr>
      </w:pPr>
    </w:p>
    <w:p w:rsidR="006B1797" w:rsidRDefault="006B1797" w:rsidP="005171EF">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240"/>
        <w:gridCol w:w="4440"/>
      </w:tblGrid>
      <w:tr w:rsidR="005171EF" w:rsidTr="00801703">
        <w:tc>
          <w:tcPr>
            <w:tcW w:w="4548"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2"/>
            </w:pPr>
            <w:r>
              <w:t>Proposed Development</w:t>
            </w:r>
          </w:p>
          <w:p w:rsidR="005171EF" w:rsidRDefault="005171EF" w:rsidP="00801703">
            <w:pPr>
              <w:spacing w:line="240" w:lineRule="atLeast"/>
              <w:ind w:left="600" w:hanging="600"/>
              <w:jc w:val="both"/>
              <w:rPr>
                <w:rFonts w:cs="Arial"/>
              </w:rPr>
            </w:pPr>
          </w:p>
          <w:p w:rsidR="00EF366D" w:rsidRDefault="00AF6059" w:rsidP="00801703">
            <w:pPr>
              <w:spacing w:line="240" w:lineRule="atLeast"/>
              <w:ind w:left="709" w:hanging="709"/>
              <w:jc w:val="both"/>
              <w:rPr>
                <w:rFonts w:cs="Arial"/>
              </w:rPr>
            </w:pPr>
            <w:r>
              <w:rPr>
                <w:rFonts w:cs="Arial"/>
              </w:rPr>
              <w:t>*5.</w:t>
            </w:r>
            <w:r w:rsidR="00253C5F">
              <w:rPr>
                <w:rFonts w:cs="Arial"/>
              </w:rPr>
              <w:t>3</w:t>
            </w:r>
            <w:r w:rsidR="005171EF" w:rsidRPr="00BF3BB5">
              <w:rPr>
                <w:rFonts w:cs="Arial"/>
              </w:rPr>
              <w:tab/>
            </w:r>
            <w:r w:rsidR="00253C5F">
              <w:rPr>
                <w:rFonts w:cs="Arial"/>
                <w:bCs/>
                <w:noProof/>
              </w:rPr>
              <w:t>Full Application: Construction of granny annexe in rear garden at 127 Union Street, Desborough for Mr D Stafford D.T. &amp; P.M. Stafford</w:t>
            </w:r>
          </w:p>
          <w:p w:rsidR="005171EF" w:rsidRDefault="00A6352D" w:rsidP="00801703">
            <w:pPr>
              <w:spacing w:line="240" w:lineRule="atLeast"/>
              <w:ind w:left="600" w:firstLine="109"/>
              <w:jc w:val="both"/>
              <w:rPr>
                <w:rFonts w:cs="Arial"/>
              </w:rPr>
            </w:pPr>
            <w:r>
              <w:rPr>
                <w:rFonts w:cs="Arial"/>
              </w:rPr>
              <w:t>Application</w:t>
            </w:r>
            <w:r w:rsidR="005171EF">
              <w:rPr>
                <w:rFonts w:cs="Arial"/>
              </w:rPr>
              <w:t xml:space="preserve"> No: KET/201</w:t>
            </w:r>
            <w:r w:rsidR="001009A2">
              <w:rPr>
                <w:rFonts w:cs="Arial"/>
              </w:rPr>
              <w:t>5/0</w:t>
            </w:r>
            <w:r w:rsidR="00253C5F">
              <w:rPr>
                <w:rFonts w:cs="Arial"/>
              </w:rPr>
              <w:t>858</w:t>
            </w:r>
          </w:p>
          <w:p w:rsidR="005171EF" w:rsidRDefault="005171EF" w:rsidP="00801703">
            <w:pPr>
              <w:spacing w:line="240" w:lineRule="atLeast"/>
              <w:ind w:left="600"/>
              <w:jc w:val="both"/>
              <w:rPr>
                <w:rFonts w:cs="Arial"/>
              </w:rPr>
            </w:pPr>
          </w:p>
          <w:p w:rsidR="005171EF" w:rsidRDefault="005171EF" w:rsidP="00801703">
            <w:pPr>
              <w:spacing w:line="240" w:lineRule="atLeast"/>
              <w:jc w:val="both"/>
              <w:rPr>
                <w:rFonts w:cs="Arial"/>
              </w:rPr>
            </w:pPr>
            <w:r>
              <w:rPr>
                <w:rFonts w:cs="Arial"/>
                <w:u w:val="single"/>
              </w:rPr>
              <w:t>Speakers</w:t>
            </w:r>
            <w:r>
              <w:rPr>
                <w:rFonts w:cs="Arial"/>
              </w:rPr>
              <w:t>:</w:t>
            </w:r>
          </w:p>
          <w:p w:rsidR="005171EF" w:rsidRDefault="005171EF" w:rsidP="00801703">
            <w:pPr>
              <w:spacing w:line="240" w:lineRule="atLeast"/>
              <w:jc w:val="both"/>
              <w:rPr>
                <w:rFonts w:cs="Arial"/>
              </w:rPr>
            </w:pPr>
          </w:p>
          <w:p w:rsidR="00AF6059" w:rsidRDefault="00E37055" w:rsidP="00253C5F">
            <w:pPr>
              <w:rPr>
                <w:rFonts w:cs="Arial"/>
              </w:rPr>
            </w:pPr>
            <w:r>
              <w:rPr>
                <w:rFonts w:cs="Arial"/>
              </w:rPr>
              <w:t>None</w:t>
            </w:r>
          </w:p>
        </w:tc>
        <w:tc>
          <w:tcPr>
            <w:tcW w:w="240" w:type="dxa"/>
            <w:tcBorders>
              <w:top w:val="single" w:sz="4" w:space="0" w:color="auto"/>
              <w:left w:val="single" w:sz="4" w:space="0" w:color="auto"/>
              <w:bottom w:val="single" w:sz="4" w:space="0" w:color="auto"/>
              <w:right w:val="single" w:sz="4" w:space="0" w:color="auto"/>
            </w:tcBorders>
          </w:tcPr>
          <w:p w:rsidR="005171EF" w:rsidRDefault="005171EF" w:rsidP="00801703">
            <w:pPr>
              <w:spacing w:line="240" w:lineRule="atLeast"/>
              <w:jc w:val="both"/>
              <w:rPr>
                <w:rFonts w:cs="Arial"/>
              </w:rPr>
            </w:pPr>
          </w:p>
        </w:tc>
        <w:tc>
          <w:tcPr>
            <w:tcW w:w="4440" w:type="dxa"/>
            <w:tcBorders>
              <w:top w:val="single" w:sz="4" w:space="0" w:color="auto"/>
              <w:left w:val="single" w:sz="4" w:space="0" w:color="auto"/>
              <w:bottom w:val="single" w:sz="4" w:space="0" w:color="auto"/>
              <w:right w:val="single" w:sz="4" w:space="0" w:color="auto"/>
            </w:tcBorders>
          </w:tcPr>
          <w:p w:rsidR="005171EF" w:rsidRDefault="005171EF" w:rsidP="00801703">
            <w:pPr>
              <w:pStyle w:val="Heading3"/>
            </w:pPr>
            <w:r>
              <w:t>Decision</w:t>
            </w:r>
          </w:p>
          <w:p w:rsidR="00082C89" w:rsidRDefault="00082C89" w:rsidP="00801703">
            <w:pPr>
              <w:spacing w:line="240" w:lineRule="atLeast"/>
              <w:jc w:val="both"/>
              <w:rPr>
                <w:rFonts w:cs="Arial"/>
              </w:rPr>
            </w:pPr>
          </w:p>
          <w:p w:rsidR="000A7D03" w:rsidRDefault="00E37055" w:rsidP="00BF3BB5">
            <w:pPr>
              <w:spacing w:line="240" w:lineRule="atLeast"/>
              <w:jc w:val="both"/>
              <w:rPr>
                <w:rFonts w:cs="Arial"/>
              </w:rPr>
            </w:pPr>
            <w:r>
              <w:rPr>
                <w:rFonts w:cs="Arial"/>
              </w:rPr>
              <w:t>The committee received a report which sought approval for a single storey annexe to be constructed from pre-fabricated panels around a timber frame to be located in the rear garden area of 127 Union Street, Desborough.</w:t>
            </w:r>
          </w:p>
          <w:p w:rsidR="00E37055" w:rsidRDefault="00E37055" w:rsidP="00BF3BB5">
            <w:pPr>
              <w:spacing w:line="240" w:lineRule="atLeast"/>
              <w:jc w:val="both"/>
              <w:rPr>
                <w:rFonts w:cs="Arial"/>
              </w:rPr>
            </w:pPr>
          </w:p>
          <w:p w:rsidR="00E37055" w:rsidRDefault="00E37055" w:rsidP="00BF3BB5">
            <w:pPr>
              <w:spacing w:line="240" w:lineRule="atLeast"/>
              <w:jc w:val="both"/>
              <w:rPr>
                <w:rFonts w:cs="Arial"/>
              </w:rPr>
            </w:pPr>
            <w:r>
              <w:rPr>
                <w:rFonts w:cs="Arial"/>
              </w:rPr>
              <w:t xml:space="preserve">The Committee received an update and a presentation from the planning officer which outlined the main issues which were overlooking and </w:t>
            </w:r>
            <w:r w:rsidR="00180CCF">
              <w:rPr>
                <w:rFonts w:cs="Arial"/>
              </w:rPr>
              <w:t>appearance.</w:t>
            </w:r>
          </w:p>
          <w:p w:rsidR="00180CCF" w:rsidRDefault="00180CCF" w:rsidP="00BF3BB5">
            <w:pPr>
              <w:spacing w:line="240" w:lineRule="atLeast"/>
              <w:jc w:val="both"/>
              <w:rPr>
                <w:rFonts w:cs="Arial"/>
              </w:rPr>
            </w:pPr>
          </w:p>
          <w:p w:rsidR="00180CCF" w:rsidRDefault="00180CCF" w:rsidP="00BF3BB5">
            <w:pPr>
              <w:spacing w:line="240" w:lineRule="atLeast"/>
              <w:jc w:val="both"/>
              <w:rPr>
                <w:rFonts w:cs="Arial"/>
              </w:rPr>
            </w:pPr>
            <w:r>
              <w:rPr>
                <w:rFonts w:cs="Arial"/>
              </w:rPr>
              <w:t>Members expressed concerns regarding the floor level of the annexe, which would essentially be a mobile home, thus creating overlooking over the fence in to the neighbours property.</w:t>
            </w:r>
          </w:p>
          <w:p w:rsidR="00180CCF" w:rsidRDefault="00180CCF" w:rsidP="00BF3BB5">
            <w:pPr>
              <w:spacing w:line="240" w:lineRule="atLeast"/>
              <w:jc w:val="both"/>
              <w:rPr>
                <w:rFonts w:cs="Arial"/>
              </w:rPr>
            </w:pPr>
          </w:p>
          <w:p w:rsidR="00180CCF" w:rsidRDefault="00180CCF" w:rsidP="00BF3BB5">
            <w:pPr>
              <w:spacing w:line="240" w:lineRule="atLeast"/>
              <w:jc w:val="both"/>
              <w:rPr>
                <w:rFonts w:cs="Arial"/>
              </w:rPr>
            </w:pPr>
            <w:r>
              <w:rPr>
                <w:rFonts w:cs="Arial"/>
              </w:rPr>
              <w:t>Members also felt that the appearance would not be in keeping with the character of the area and this application would be contrary to the North Northamptonshire Policy Framework, Policy 7. Requiring good design they would not be able to support the application.</w:t>
            </w:r>
          </w:p>
          <w:p w:rsidR="00180CCF" w:rsidRDefault="00180CCF" w:rsidP="00BF3BB5">
            <w:pPr>
              <w:spacing w:line="240" w:lineRule="atLeast"/>
              <w:jc w:val="both"/>
              <w:rPr>
                <w:rFonts w:cs="Arial"/>
              </w:rPr>
            </w:pPr>
          </w:p>
          <w:p w:rsidR="00180CCF" w:rsidRDefault="00180CCF" w:rsidP="00BF3BB5">
            <w:pPr>
              <w:spacing w:line="240" w:lineRule="atLeast"/>
              <w:jc w:val="both"/>
              <w:rPr>
                <w:rFonts w:cs="Arial"/>
              </w:rPr>
            </w:pPr>
            <w:r>
              <w:rPr>
                <w:rFonts w:cs="Arial"/>
              </w:rPr>
              <w:t>It was agreed that the application be refused for the following reason: -</w:t>
            </w:r>
          </w:p>
          <w:p w:rsidR="00180CCF" w:rsidRDefault="00180CCF" w:rsidP="00BF3BB5">
            <w:pPr>
              <w:spacing w:line="240" w:lineRule="atLeast"/>
              <w:jc w:val="both"/>
              <w:rPr>
                <w:rFonts w:cs="Arial"/>
              </w:rPr>
            </w:pPr>
          </w:p>
        </w:tc>
      </w:tr>
    </w:tbl>
    <w:p w:rsidR="005171EF" w:rsidRPr="00120B6F" w:rsidRDefault="005171EF" w:rsidP="005171EF">
      <w:pPr>
        <w:tabs>
          <w:tab w:val="left" w:pos="600"/>
        </w:tabs>
        <w:ind w:right="-82"/>
        <w:jc w:val="both"/>
        <w:rPr>
          <w:rFonts w:cs="Arial"/>
          <w:color w:val="FF0000"/>
        </w:rPr>
      </w:pPr>
    </w:p>
    <w:p w:rsidR="00120B6F" w:rsidRPr="00380C1C" w:rsidRDefault="00253C5F" w:rsidP="00380C1C">
      <w:pPr>
        <w:ind w:left="709" w:hanging="709"/>
        <w:jc w:val="both"/>
      </w:pPr>
      <w:r w:rsidRPr="00380C1C">
        <w:rPr>
          <w:rFonts w:cs="Arial"/>
          <w:szCs w:val="24"/>
        </w:rPr>
        <w:t>1.</w:t>
      </w:r>
      <w:r w:rsidRPr="00380C1C">
        <w:rPr>
          <w:rFonts w:cs="Arial"/>
          <w:szCs w:val="24"/>
        </w:rPr>
        <w:tab/>
      </w:r>
      <w:r w:rsidR="00120B6F" w:rsidRPr="00380C1C">
        <w:t>The proposed development, by virtue of its temporary pre-fabricated appearance, would fail to respect and enhance the character of its surroundings to the detriment of the visual amenity of the area in non-</w:t>
      </w:r>
      <w:r w:rsidR="00120B6F" w:rsidRPr="00380C1C">
        <w:lastRenderedPageBreak/>
        <w:t>compliance with Policy 13 (h) of the North Northamptonshire Core Spatial Strategy and Section 7 of the National Planning Policy Framework</w:t>
      </w:r>
    </w:p>
    <w:p w:rsidR="00120B6F" w:rsidRPr="00380C1C" w:rsidRDefault="00120B6F" w:rsidP="00380C1C">
      <w:pPr>
        <w:ind w:left="709" w:hanging="709"/>
        <w:jc w:val="both"/>
      </w:pPr>
    </w:p>
    <w:p w:rsidR="00120B6F" w:rsidRPr="00380C1C" w:rsidRDefault="00120B6F" w:rsidP="00380C1C">
      <w:pPr>
        <w:ind w:left="709" w:hanging="109"/>
        <w:jc w:val="both"/>
      </w:pPr>
      <w:r w:rsidRPr="00380C1C">
        <w:t>The proposed development would fail to safeguard the amenities of neighbouring residential occupiers at 125 Union Street by virtue of its overbearing relationship and its potential to create close-proximity overlooking opportunities in non-compliance with Policy 13 (l) of the North Northamptonshire Core Spatial Strategy and Section 7 of the National Planning Policy Framework</w:t>
      </w:r>
    </w:p>
    <w:p w:rsidR="005171EF" w:rsidRDefault="003510DF" w:rsidP="006B1797">
      <w:pPr>
        <w:tabs>
          <w:tab w:val="left" w:pos="567"/>
        </w:tabs>
        <w:ind w:left="567" w:right="-82" w:hanging="567"/>
        <w:jc w:val="both"/>
        <w:rPr>
          <w:rFonts w:cs="Arial"/>
          <w:noProof/>
        </w:rPr>
      </w:pPr>
      <w:r w:rsidRPr="006C2CB8">
        <w:rPr>
          <w:rFonts w:cs="Arial"/>
          <w:color w:val="000000"/>
          <w:szCs w:val="24"/>
          <w:lang w:eastAsia="en-GB"/>
        </w:rPr>
        <w:br/>
      </w:r>
    </w:p>
    <w:p w:rsidR="003510DF" w:rsidRDefault="003510DF" w:rsidP="006B1797">
      <w:pPr>
        <w:tabs>
          <w:tab w:val="left" w:pos="567"/>
        </w:tabs>
        <w:ind w:left="567" w:right="-82" w:hanging="567"/>
        <w:jc w:val="both"/>
        <w:rPr>
          <w:rFonts w:cs="Arial"/>
          <w:noProof/>
        </w:rPr>
      </w:pPr>
    </w:p>
    <w:p w:rsidR="005171EF" w:rsidRDefault="00545B88" w:rsidP="00545B88">
      <w:pPr>
        <w:tabs>
          <w:tab w:val="left" w:pos="1080"/>
        </w:tabs>
        <w:ind w:left="1680" w:hanging="1080"/>
        <w:jc w:val="center"/>
        <w:rPr>
          <w:rFonts w:cs="Arial"/>
          <w:i/>
        </w:rPr>
      </w:pPr>
      <w:r>
        <w:rPr>
          <w:rFonts w:cs="Arial"/>
          <w:i/>
        </w:rPr>
        <w:t>Members voted on the officers’ recommendation to approve the application</w:t>
      </w:r>
    </w:p>
    <w:p w:rsidR="00545B88" w:rsidRDefault="00545B88" w:rsidP="00545B88">
      <w:pPr>
        <w:tabs>
          <w:tab w:val="left" w:pos="1080"/>
        </w:tabs>
        <w:ind w:left="1680" w:hanging="1080"/>
        <w:jc w:val="center"/>
        <w:rPr>
          <w:rFonts w:cs="Arial"/>
          <w:i/>
        </w:rPr>
      </w:pPr>
    </w:p>
    <w:p w:rsidR="00545B88" w:rsidRPr="00D52251" w:rsidRDefault="00332878" w:rsidP="00D52251">
      <w:pPr>
        <w:tabs>
          <w:tab w:val="left" w:pos="1080"/>
        </w:tabs>
        <w:ind w:left="1680" w:hanging="1080"/>
        <w:jc w:val="center"/>
        <w:rPr>
          <w:rFonts w:cs="Arial"/>
          <w:i/>
        </w:rPr>
      </w:pPr>
      <w:r>
        <w:rPr>
          <w:rFonts w:cs="Arial"/>
          <w:i/>
        </w:rPr>
        <w:t>(Voting, For</w:t>
      </w:r>
      <w:r w:rsidR="00253C5F">
        <w:rPr>
          <w:rFonts w:cs="Arial"/>
          <w:i/>
        </w:rPr>
        <w:t xml:space="preserve"> </w:t>
      </w:r>
      <w:r w:rsidR="00180CCF">
        <w:rPr>
          <w:rFonts w:cs="Arial"/>
          <w:i/>
        </w:rPr>
        <w:t>0</w:t>
      </w:r>
      <w:r>
        <w:rPr>
          <w:rFonts w:cs="Arial"/>
          <w:i/>
        </w:rPr>
        <w:t>; Against</w:t>
      </w:r>
      <w:r w:rsidR="00253C5F">
        <w:rPr>
          <w:rFonts w:cs="Arial"/>
          <w:i/>
        </w:rPr>
        <w:t xml:space="preserve"> </w:t>
      </w:r>
      <w:r w:rsidR="00180CCF">
        <w:rPr>
          <w:rFonts w:cs="Arial"/>
          <w:i/>
        </w:rPr>
        <w:t>6</w:t>
      </w:r>
      <w:r w:rsidR="00545B88">
        <w:rPr>
          <w:rFonts w:cs="Arial"/>
          <w:i/>
        </w:rPr>
        <w:t>)</w:t>
      </w:r>
    </w:p>
    <w:p w:rsidR="008F32A8" w:rsidRDefault="008F32A8" w:rsidP="00CE74DA">
      <w:pPr>
        <w:tabs>
          <w:tab w:val="left" w:pos="567"/>
        </w:tabs>
        <w:ind w:left="567" w:right="-82" w:hanging="567"/>
        <w:jc w:val="both"/>
        <w:rPr>
          <w:rFonts w:cs="Arial"/>
        </w:rPr>
      </w:pPr>
    </w:p>
    <w:p w:rsidR="00974ADD" w:rsidRDefault="00974ADD" w:rsidP="00CE74DA">
      <w:pPr>
        <w:tabs>
          <w:tab w:val="left" w:pos="567"/>
        </w:tabs>
        <w:ind w:left="567" w:right="-82" w:hanging="567"/>
        <w:jc w:val="both"/>
        <w:rPr>
          <w:rFonts w:cs="Arial"/>
        </w:rPr>
      </w:pPr>
    </w:p>
    <w:p w:rsidR="00B1768B" w:rsidRDefault="00B1768B" w:rsidP="00B1768B">
      <w:pPr>
        <w:tabs>
          <w:tab w:val="left" w:pos="1080"/>
        </w:tabs>
        <w:ind w:left="1680" w:hanging="1080"/>
        <w:jc w:val="center"/>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1768B" w:rsidTr="00901EA1">
        <w:tc>
          <w:tcPr>
            <w:tcW w:w="4548" w:type="dxa"/>
          </w:tcPr>
          <w:p w:rsidR="00B1768B" w:rsidRDefault="00B1768B" w:rsidP="00901EA1">
            <w:pPr>
              <w:pStyle w:val="Heading2"/>
            </w:pPr>
            <w:r>
              <w:t>Proposed Development</w:t>
            </w:r>
          </w:p>
          <w:p w:rsidR="00B1768B" w:rsidRDefault="00B1768B" w:rsidP="00901EA1">
            <w:pPr>
              <w:spacing w:line="240" w:lineRule="atLeast"/>
              <w:ind w:left="600" w:hanging="600"/>
              <w:jc w:val="center"/>
              <w:rPr>
                <w:rFonts w:cs="Arial"/>
              </w:rPr>
            </w:pPr>
          </w:p>
          <w:p w:rsidR="00B1768B" w:rsidRPr="00BF3BB5" w:rsidRDefault="00B1768B" w:rsidP="00901EA1">
            <w:pPr>
              <w:spacing w:line="240" w:lineRule="atLeast"/>
              <w:ind w:left="709" w:hanging="709"/>
              <w:jc w:val="both"/>
              <w:rPr>
                <w:rFonts w:cs="Arial"/>
              </w:rPr>
            </w:pPr>
            <w:r>
              <w:rPr>
                <w:rFonts w:cs="Arial"/>
              </w:rPr>
              <w:t>*5.4</w:t>
            </w:r>
            <w:r>
              <w:rPr>
                <w:rFonts w:cs="Arial"/>
              </w:rPr>
              <w:tab/>
            </w:r>
            <w:r w:rsidRPr="00BF3BB5">
              <w:rPr>
                <w:rFonts w:cs="Arial"/>
                <w:bCs/>
                <w:noProof/>
              </w:rPr>
              <w:t>Full Application</w:t>
            </w:r>
            <w:r w:rsidRPr="00BF3BB5">
              <w:rPr>
                <w:rFonts w:cs="Arial"/>
                <w:bCs/>
              </w:rPr>
              <w:t xml:space="preserve">: </w:t>
            </w:r>
            <w:r w:rsidR="00253C5F">
              <w:rPr>
                <w:rFonts w:cs="Arial"/>
                <w:bCs/>
                <w:noProof/>
              </w:rPr>
              <w:t>T</w:t>
            </w:r>
            <w:r>
              <w:rPr>
                <w:rFonts w:cs="Arial"/>
                <w:bCs/>
                <w:noProof/>
              </w:rPr>
              <w:t>wo storey side extension at</w:t>
            </w:r>
            <w:r w:rsidR="00253C5F">
              <w:rPr>
                <w:rFonts w:cs="Arial"/>
                <w:bCs/>
                <w:noProof/>
              </w:rPr>
              <w:t xml:space="preserve"> 29 Lomond Drive, Kettering for Mr S Thompson</w:t>
            </w:r>
          </w:p>
          <w:p w:rsidR="00B1768B" w:rsidRPr="00BF3BB5" w:rsidRDefault="00253C5F" w:rsidP="00901EA1">
            <w:pPr>
              <w:spacing w:line="240" w:lineRule="atLeast"/>
              <w:ind w:left="720" w:hanging="720"/>
              <w:jc w:val="both"/>
              <w:rPr>
                <w:rFonts w:cs="Arial"/>
              </w:rPr>
            </w:pPr>
            <w:r>
              <w:rPr>
                <w:rFonts w:cs="Arial"/>
              </w:rPr>
              <w:tab/>
              <w:t>Application No: KET/2015/0878</w:t>
            </w:r>
          </w:p>
          <w:p w:rsidR="00B1768B" w:rsidRDefault="00B1768B" w:rsidP="00901EA1">
            <w:pPr>
              <w:spacing w:line="240" w:lineRule="atLeast"/>
              <w:ind w:left="720" w:hanging="720"/>
              <w:jc w:val="both"/>
              <w:rPr>
                <w:rFonts w:cs="Arial"/>
              </w:rPr>
            </w:pPr>
          </w:p>
          <w:p w:rsidR="00B1768B" w:rsidRDefault="00B1768B" w:rsidP="00901EA1">
            <w:pPr>
              <w:spacing w:line="240" w:lineRule="atLeast"/>
              <w:jc w:val="both"/>
              <w:rPr>
                <w:rFonts w:cs="Arial"/>
              </w:rPr>
            </w:pPr>
            <w:r>
              <w:rPr>
                <w:rFonts w:cs="Arial"/>
                <w:u w:val="single"/>
              </w:rPr>
              <w:t>Speakers</w:t>
            </w:r>
            <w:r>
              <w:rPr>
                <w:rFonts w:cs="Arial"/>
              </w:rPr>
              <w:t>:</w:t>
            </w:r>
          </w:p>
          <w:p w:rsidR="00B1768B" w:rsidRDefault="00B1768B" w:rsidP="00901EA1">
            <w:pPr>
              <w:spacing w:line="240" w:lineRule="atLeast"/>
              <w:jc w:val="both"/>
              <w:rPr>
                <w:rFonts w:cs="Arial"/>
              </w:rPr>
            </w:pPr>
          </w:p>
          <w:p w:rsidR="00B1768B" w:rsidRPr="00A14AA9" w:rsidRDefault="00180CCF" w:rsidP="00253C5F">
            <w:pPr>
              <w:spacing w:line="240" w:lineRule="atLeast"/>
              <w:jc w:val="both"/>
              <w:rPr>
                <w:rFonts w:cs="Arial"/>
              </w:rPr>
            </w:pPr>
            <w:r>
              <w:rPr>
                <w:rFonts w:cs="Arial"/>
              </w:rPr>
              <w:t>None</w:t>
            </w:r>
          </w:p>
        </w:tc>
        <w:tc>
          <w:tcPr>
            <w:tcW w:w="240" w:type="dxa"/>
          </w:tcPr>
          <w:p w:rsidR="00B1768B" w:rsidRDefault="00B1768B" w:rsidP="00901EA1">
            <w:pPr>
              <w:spacing w:line="240" w:lineRule="atLeast"/>
              <w:jc w:val="both"/>
              <w:rPr>
                <w:rFonts w:cs="Arial"/>
              </w:rPr>
            </w:pPr>
          </w:p>
        </w:tc>
        <w:tc>
          <w:tcPr>
            <w:tcW w:w="4440" w:type="dxa"/>
          </w:tcPr>
          <w:p w:rsidR="00B1768B" w:rsidRDefault="00B1768B" w:rsidP="00901EA1">
            <w:pPr>
              <w:pStyle w:val="Heading3"/>
            </w:pPr>
            <w:r>
              <w:t>Decision</w:t>
            </w:r>
          </w:p>
          <w:p w:rsidR="00B1768B" w:rsidRDefault="00B1768B" w:rsidP="00901EA1">
            <w:pPr>
              <w:jc w:val="both"/>
              <w:rPr>
                <w:rFonts w:cs="Arial"/>
              </w:rPr>
            </w:pPr>
          </w:p>
          <w:p w:rsidR="0045161D" w:rsidRDefault="00180CCF" w:rsidP="00253C5F">
            <w:pPr>
              <w:jc w:val="both"/>
              <w:rPr>
                <w:rFonts w:cs="Arial"/>
              </w:rPr>
            </w:pPr>
            <w:r>
              <w:rPr>
                <w:rFonts w:cs="Arial"/>
              </w:rPr>
              <w:t>The committee received a report which sought approval for a two storey side extension at 29 Lomond Drive, Kettering.</w:t>
            </w:r>
          </w:p>
          <w:p w:rsidR="00180CCF" w:rsidRDefault="00180CCF" w:rsidP="00253C5F">
            <w:pPr>
              <w:jc w:val="both"/>
              <w:rPr>
                <w:rFonts w:cs="Arial"/>
              </w:rPr>
            </w:pPr>
          </w:p>
          <w:p w:rsidR="00180CCF" w:rsidRDefault="00180CCF" w:rsidP="00253C5F">
            <w:pPr>
              <w:jc w:val="both"/>
              <w:rPr>
                <w:rFonts w:cs="Arial"/>
              </w:rPr>
            </w:pPr>
            <w:r>
              <w:rPr>
                <w:rFonts w:cs="Arial"/>
              </w:rPr>
              <w:t>It was agreed that the application be approved subject to the following conditions: -</w:t>
            </w:r>
          </w:p>
          <w:p w:rsidR="00180CCF" w:rsidRDefault="00180CCF" w:rsidP="00253C5F">
            <w:pPr>
              <w:jc w:val="both"/>
              <w:rPr>
                <w:rFonts w:cs="Arial"/>
              </w:rPr>
            </w:pPr>
          </w:p>
          <w:p w:rsidR="00180CCF" w:rsidRPr="009D033F" w:rsidRDefault="00180CCF" w:rsidP="00253C5F">
            <w:pPr>
              <w:jc w:val="both"/>
              <w:rPr>
                <w:rFonts w:cs="Arial"/>
              </w:rPr>
            </w:pPr>
          </w:p>
        </w:tc>
      </w:tr>
    </w:tbl>
    <w:p w:rsidR="00B1768B" w:rsidRDefault="00B1768B" w:rsidP="00B1768B">
      <w:pPr>
        <w:tabs>
          <w:tab w:val="left" w:pos="1080"/>
        </w:tabs>
        <w:jc w:val="both"/>
        <w:rPr>
          <w:rFonts w:cs="Arial"/>
          <w:i/>
        </w:rPr>
      </w:pPr>
    </w:p>
    <w:p w:rsidR="00BC042D" w:rsidRPr="00635B35" w:rsidRDefault="00BC042D" w:rsidP="00BC042D">
      <w:pPr>
        <w:ind w:left="709" w:right="-82" w:hanging="709"/>
        <w:jc w:val="both"/>
        <w:rPr>
          <w:rFonts w:cs="Arial"/>
          <w:szCs w:val="24"/>
        </w:rPr>
      </w:pPr>
      <w:r w:rsidRPr="00635B35">
        <w:rPr>
          <w:rFonts w:cs="Arial"/>
          <w:szCs w:val="24"/>
        </w:rPr>
        <w:t>1.</w:t>
      </w:r>
      <w:r w:rsidRPr="00635B35">
        <w:rPr>
          <w:rFonts w:cs="Arial"/>
          <w:szCs w:val="24"/>
        </w:rPr>
        <w:tab/>
        <w:t>The development hereby permitted shall be begun before the expiration of 3 years from the date of this planning permission.</w:t>
      </w:r>
    </w:p>
    <w:p w:rsidR="00BC042D" w:rsidRPr="00635B35" w:rsidRDefault="00BC042D" w:rsidP="00BC042D">
      <w:pPr>
        <w:ind w:left="709" w:right="-82" w:hanging="709"/>
        <w:jc w:val="both"/>
        <w:rPr>
          <w:rFonts w:cs="Arial"/>
          <w:szCs w:val="24"/>
        </w:rPr>
      </w:pPr>
    </w:p>
    <w:p w:rsidR="00BC042D" w:rsidRPr="00635B35" w:rsidRDefault="00BC042D" w:rsidP="00BC042D">
      <w:pPr>
        <w:ind w:left="709" w:right="-82" w:hanging="709"/>
        <w:jc w:val="both"/>
        <w:rPr>
          <w:rFonts w:cs="Arial"/>
          <w:szCs w:val="24"/>
        </w:rPr>
      </w:pPr>
      <w:r w:rsidRPr="00635B35">
        <w:rPr>
          <w:rFonts w:cs="Arial"/>
          <w:szCs w:val="24"/>
        </w:rPr>
        <w:t>2.</w:t>
      </w:r>
      <w:r w:rsidRPr="00635B35">
        <w:rPr>
          <w:rFonts w:cs="Arial"/>
          <w:szCs w:val="24"/>
        </w:rPr>
        <w:tab/>
        <w:t>The materials to be used in the construction of the external surfaces of the development hereby permitted shall match, in type, colour and texture,</w:t>
      </w:r>
      <w:r>
        <w:rPr>
          <w:rFonts w:cs="Arial"/>
          <w:szCs w:val="24"/>
        </w:rPr>
        <w:t xml:space="preserve"> those on the existing building</w:t>
      </w:r>
      <w:r w:rsidRPr="00635B35">
        <w:rPr>
          <w:rFonts w:cs="Arial"/>
          <w:szCs w:val="24"/>
        </w:rPr>
        <w:t>.</w:t>
      </w:r>
    </w:p>
    <w:p w:rsidR="00BC042D" w:rsidRPr="00635B35" w:rsidRDefault="00BC042D" w:rsidP="00BC042D">
      <w:pPr>
        <w:ind w:left="709" w:right="-82" w:hanging="709"/>
        <w:jc w:val="both"/>
        <w:rPr>
          <w:rFonts w:cs="Arial"/>
          <w:szCs w:val="24"/>
        </w:rPr>
      </w:pPr>
    </w:p>
    <w:p w:rsidR="00BC042D" w:rsidRPr="00635B35" w:rsidRDefault="00BC042D" w:rsidP="00BC042D">
      <w:pPr>
        <w:ind w:left="709" w:right="-82" w:hanging="709"/>
        <w:jc w:val="both"/>
        <w:rPr>
          <w:rFonts w:cs="Arial"/>
          <w:szCs w:val="24"/>
        </w:rPr>
      </w:pPr>
      <w:r w:rsidRPr="00635B35">
        <w:rPr>
          <w:rFonts w:cs="Arial"/>
          <w:szCs w:val="24"/>
        </w:rPr>
        <w:t>3.</w:t>
      </w:r>
      <w:r w:rsidRPr="00635B35">
        <w:rPr>
          <w:rFonts w:cs="Arial"/>
          <w:szCs w:val="24"/>
        </w:rPr>
        <w:tab/>
        <w:t>Notwithstanding the provisions of Article 3 of the Town and Country Planning (General Permitted Development) (England) Order 2015 (or any Order revoking and re-enacting that Order with or without modification) no additional openings permitted by Schedule 2, Part 1 Classes A or C shall be made in the eastern elevation or roof plane of the building.</w:t>
      </w:r>
    </w:p>
    <w:p w:rsidR="00B1768B" w:rsidRDefault="00B1768B" w:rsidP="00B1768B">
      <w:pPr>
        <w:pStyle w:val="Header"/>
        <w:tabs>
          <w:tab w:val="clear" w:pos="4153"/>
          <w:tab w:val="clear" w:pos="8306"/>
          <w:tab w:val="left" w:pos="540"/>
          <w:tab w:val="right" w:pos="10420"/>
        </w:tabs>
        <w:ind w:left="900"/>
        <w:rPr>
          <w:rFonts w:cs="Arial"/>
          <w:color w:val="FF0000"/>
          <w:szCs w:val="24"/>
        </w:rPr>
      </w:pPr>
    </w:p>
    <w:p w:rsidR="00B1768B" w:rsidRPr="00942C2A" w:rsidRDefault="00B1768B" w:rsidP="00B1768B">
      <w:pPr>
        <w:pStyle w:val="Header"/>
        <w:tabs>
          <w:tab w:val="clear" w:pos="4153"/>
          <w:tab w:val="clear" w:pos="8306"/>
          <w:tab w:val="left" w:pos="540"/>
          <w:tab w:val="right" w:pos="10420"/>
        </w:tabs>
        <w:ind w:left="900"/>
        <w:rPr>
          <w:rFonts w:cs="Arial"/>
          <w:color w:val="FF0000"/>
          <w:szCs w:val="24"/>
        </w:rPr>
      </w:pPr>
    </w:p>
    <w:p w:rsidR="00B1768B" w:rsidRDefault="00B1768B" w:rsidP="00BC042D">
      <w:pPr>
        <w:jc w:val="center"/>
        <w:rPr>
          <w:rFonts w:cs="Arial"/>
          <w:i/>
        </w:rPr>
      </w:pPr>
      <w:r>
        <w:rPr>
          <w:rFonts w:cs="Arial"/>
          <w:i/>
        </w:rPr>
        <w:t>Members voted on the officers’ recommendation to approve the application</w:t>
      </w:r>
    </w:p>
    <w:p w:rsidR="00B1768B" w:rsidRDefault="00B1768B" w:rsidP="00BC042D">
      <w:pPr>
        <w:jc w:val="center"/>
        <w:rPr>
          <w:rFonts w:cs="Arial"/>
          <w:i/>
        </w:rPr>
      </w:pPr>
    </w:p>
    <w:p w:rsidR="00B1768B" w:rsidRDefault="00B1768B" w:rsidP="00BC042D">
      <w:pPr>
        <w:jc w:val="center"/>
        <w:rPr>
          <w:rFonts w:cs="Arial"/>
          <w:i/>
        </w:rPr>
      </w:pPr>
      <w:r>
        <w:rPr>
          <w:rFonts w:cs="Arial"/>
          <w:i/>
        </w:rPr>
        <w:t xml:space="preserve">(Voting, For </w:t>
      </w:r>
      <w:r w:rsidR="00180CCF">
        <w:rPr>
          <w:rFonts w:cs="Arial"/>
          <w:i/>
        </w:rPr>
        <w:t>6</w:t>
      </w:r>
      <w:r>
        <w:rPr>
          <w:rFonts w:cs="Arial"/>
          <w:i/>
        </w:rPr>
        <w:t>; Against</w:t>
      </w:r>
      <w:r w:rsidR="0045161D">
        <w:rPr>
          <w:rFonts w:cs="Arial"/>
          <w:i/>
        </w:rPr>
        <w:t xml:space="preserve"> </w:t>
      </w:r>
      <w:r w:rsidR="00180CCF">
        <w:rPr>
          <w:rFonts w:cs="Arial"/>
          <w:i/>
        </w:rPr>
        <w:t>0</w:t>
      </w:r>
      <w:r>
        <w:rPr>
          <w:rFonts w:cs="Arial"/>
          <w:i/>
        </w:rPr>
        <w:t>)</w:t>
      </w:r>
    </w:p>
    <w:p w:rsidR="00B1768B" w:rsidRDefault="00B1768B" w:rsidP="00CE74DA">
      <w:pPr>
        <w:tabs>
          <w:tab w:val="left" w:pos="567"/>
        </w:tabs>
        <w:ind w:left="567" w:right="-82" w:hanging="567"/>
        <w:jc w:val="both"/>
        <w:rPr>
          <w:rFonts w:cs="Arial"/>
        </w:rPr>
      </w:pPr>
    </w:p>
    <w:p w:rsidR="00B1768B" w:rsidRDefault="00B1768B" w:rsidP="00CE74DA">
      <w:pPr>
        <w:tabs>
          <w:tab w:val="left" w:pos="567"/>
        </w:tabs>
        <w:ind w:left="567" w:right="-82" w:hanging="567"/>
        <w:jc w:val="both"/>
        <w:rPr>
          <w:rFonts w:cs="Arial"/>
        </w:rPr>
      </w:pPr>
    </w:p>
    <w:p w:rsidR="00B1768B" w:rsidRPr="00B352FB" w:rsidRDefault="00B1768B" w:rsidP="00CE74DA">
      <w:pPr>
        <w:tabs>
          <w:tab w:val="left" w:pos="567"/>
        </w:tabs>
        <w:ind w:left="567" w:right="-82" w:hanging="567"/>
        <w:jc w:val="both"/>
        <w:rPr>
          <w:rFonts w:cs="Arial"/>
        </w:rPr>
      </w:pPr>
    </w:p>
    <w:p w:rsidR="00645610" w:rsidRDefault="00645610" w:rsidP="00645610">
      <w:pPr>
        <w:tabs>
          <w:tab w:val="left" w:pos="1080"/>
        </w:tabs>
        <w:ind w:left="1680" w:hanging="1080"/>
        <w:jc w:val="center"/>
        <w:rPr>
          <w:rFonts w:cs="Arial"/>
          <w:i/>
        </w:rPr>
      </w:pPr>
    </w:p>
    <w:p w:rsidR="00645610" w:rsidRDefault="00645610" w:rsidP="00645610">
      <w:pPr>
        <w:tabs>
          <w:tab w:val="left" w:pos="1080"/>
        </w:tabs>
        <w:ind w:left="1680" w:hanging="1080"/>
        <w:jc w:val="center"/>
      </w:pPr>
    </w:p>
    <w:p w:rsidR="00FD4728" w:rsidRPr="00B60529" w:rsidRDefault="00FD4728" w:rsidP="00E62EC4">
      <w:pPr>
        <w:pStyle w:val="Header"/>
        <w:ind w:left="567" w:hanging="567"/>
        <w:jc w:val="both"/>
        <w:rPr>
          <w:rFonts w:cs="Arial"/>
          <w:szCs w:val="24"/>
        </w:rPr>
      </w:pPr>
    </w:p>
    <w:p w:rsidR="00554C05" w:rsidRDefault="00554C05" w:rsidP="00740498">
      <w:pPr>
        <w:tabs>
          <w:tab w:val="left" w:pos="567"/>
        </w:tabs>
        <w:ind w:left="567" w:right="-82" w:hanging="567"/>
        <w:rPr>
          <w:rFonts w:cs="Arial"/>
          <w:i/>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8"/>
        <w:gridCol w:w="240"/>
        <w:gridCol w:w="4440"/>
      </w:tblGrid>
      <w:tr w:rsidR="00BC042D" w:rsidTr="006C4783">
        <w:tc>
          <w:tcPr>
            <w:tcW w:w="4548" w:type="dxa"/>
          </w:tcPr>
          <w:p w:rsidR="00BC042D" w:rsidRDefault="00BC042D" w:rsidP="006C4783">
            <w:pPr>
              <w:pStyle w:val="Heading2"/>
            </w:pPr>
            <w:r>
              <w:t>Proposed Development</w:t>
            </w:r>
          </w:p>
          <w:p w:rsidR="00BC042D" w:rsidRDefault="00BC042D" w:rsidP="006C4783">
            <w:pPr>
              <w:spacing w:line="240" w:lineRule="atLeast"/>
              <w:ind w:left="600" w:hanging="600"/>
              <w:jc w:val="both"/>
              <w:rPr>
                <w:rFonts w:cs="Arial"/>
              </w:rPr>
            </w:pPr>
          </w:p>
          <w:p w:rsidR="00BC042D" w:rsidRDefault="00BC042D" w:rsidP="006C4783">
            <w:pPr>
              <w:spacing w:line="240" w:lineRule="atLeast"/>
              <w:ind w:left="709" w:hanging="709"/>
              <w:jc w:val="both"/>
              <w:rPr>
                <w:rFonts w:cs="Arial"/>
              </w:rPr>
            </w:pPr>
            <w:r>
              <w:rPr>
                <w:rFonts w:cs="Arial"/>
              </w:rPr>
              <w:t>*5.7</w:t>
            </w:r>
            <w:r>
              <w:rPr>
                <w:rFonts w:cs="Arial"/>
              </w:rPr>
              <w:tab/>
              <w:t>Full Application: Demolition of garage and lean-to.  Construction of dwelling, garage and garden room at 20 and 24 Ise View Road(land between), Desborough for Mr K Miller</w:t>
            </w:r>
          </w:p>
          <w:p w:rsidR="00BC042D" w:rsidRDefault="00BC042D" w:rsidP="006C4783">
            <w:pPr>
              <w:spacing w:line="240" w:lineRule="atLeast"/>
              <w:ind w:left="709" w:hanging="709"/>
              <w:jc w:val="both"/>
              <w:rPr>
                <w:rFonts w:cs="Arial"/>
              </w:rPr>
            </w:pPr>
            <w:r>
              <w:rPr>
                <w:rFonts w:cs="Arial"/>
              </w:rPr>
              <w:tab/>
              <w:t>Application No. KET/2015/0968</w:t>
            </w:r>
          </w:p>
          <w:p w:rsidR="00BC042D" w:rsidRDefault="00BC042D" w:rsidP="006C4783">
            <w:pPr>
              <w:spacing w:line="240" w:lineRule="atLeast"/>
              <w:ind w:left="709" w:hanging="709"/>
              <w:jc w:val="both"/>
              <w:rPr>
                <w:rFonts w:cs="Arial"/>
              </w:rPr>
            </w:pPr>
          </w:p>
          <w:p w:rsidR="00BC042D" w:rsidRDefault="00BC042D" w:rsidP="006C4783">
            <w:pPr>
              <w:spacing w:line="240" w:lineRule="atLeast"/>
              <w:ind w:left="709" w:hanging="709"/>
              <w:jc w:val="both"/>
              <w:rPr>
                <w:rFonts w:cs="Arial"/>
              </w:rPr>
            </w:pPr>
          </w:p>
          <w:p w:rsidR="00BC042D" w:rsidRDefault="00BC042D" w:rsidP="006C4783">
            <w:pPr>
              <w:spacing w:line="240" w:lineRule="atLeast"/>
              <w:jc w:val="both"/>
              <w:rPr>
                <w:rFonts w:cs="Arial"/>
              </w:rPr>
            </w:pPr>
            <w:r>
              <w:rPr>
                <w:rFonts w:cs="Arial"/>
                <w:u w:val="single"/>
              </w:rPr>
              <w:t>Speakers</w:t>
            </w:r>
            <w:r>
              <w:rPr>
                <w:rFonts w:cs="Arial"/>
              </w:rPr>
              <w:t>:</w:t>
            </w:r>
          </w:p>
          <w:p w:rsidR="00BC042D" w:rsidRDefault="00BC042D" w:rsidP="006C4783">
            <w:pPr>
              <w:spacing w:line="240" w:lineRule="atLeast"/>
              <w:jc w:val="both"/>
              <w:rPr>
                <w:rFonts w:cs="Arial"/>
              </w:rPr>
            </w:pPr>
          </w:p>
          <w:p w:rsidR="00BC042D" w:rsidRPr="00CE6BAB" w:rsidRDefault="00180CCF" w:rsidP="006C4783">
            <w:pPr>
              <w:spacing w:line="240" w:lineRule="atLeast"/>
              <w:jc w:val="both"/>
              <w:rPr>
                <w:rFonts w:cs="Arial"/>
              </w:rPr>
            </w:pPr>
            <w:r>
              <w:rPr>
                <w:rFonts w:cs="Arial"/>
              </w:rPr>
              <w:t>None</w:t>
            </w:r>
          </w:p>
        </w:tc>
        <w:tc>
          <w:tcPr>
            <w:tcW w:w="240" w:type="dxa"/>
          </w:tcPr>
          <w:p w:rsidR="00BC042D" w:rsidRDefault="00BC042D" w:rsidP="006C4783">
            <w:pPr>
              <w:spacing w:line="240" w:lineRule="atLeast"/>
              <w:jc w:val="both"/>
              <w:rPr>
                <w:rFonts w:cs="Arial"/>
              </w:rPr>
            </w:pPr>
          </w:p>
        </w:tc>
        <w:tc>
          <w:tcPr>
            <w:tcW w:w="4440" w:type="dxa"/>
          </w:tcPr>
          <w:p w:rsidR="00BC042D" w:rsidRDefault="00BC042D" w:rsidP="006C4783">
            <w:pPr>
              <w:pStyle w:val="Heading3"/>
            </w:pPr>
            <w:r>
              <w:t>Decision</w:t>
            </w:r>
          </w:p>
          <w:p w:rsidR="00BC042D" w:rsidRDefault="00BC042D" w:rsidP="006C4783">
            <w:pPr>
              <w:spacing w:line="240" w:lineRule="atLeast"/>
              <w:jc w:val="both"/>
              <w:rPr>
                <w:rFonts w:cs="Arial"/>
              </w:rPr>
            </w:pPr>
          </w:p>
          <w:p w:rsidR="00BC042D" w:rsidRDefault="00180CCF" w:rsidP="006C4783">
            <w:pPr>
              <w:spacing w:line="240" w:lineRule="atLeast"/>
              <w:jc w:val="both"/>
              <w:rPr>
                <w:rFonts w:cs="Arial"/>
              </w:rPr>
            </w:pPr>
            <w:r>
              <w:rPr>
                <w:rFonts w:cs="Arial"/>
              </w:rPr>
              <w:t>The committee received a report which sought to demolish two existing garages and the construction of a dwelling, garage and garden.</w:t>
            </w:r>
          </w:p>
          <w:p w:rsidR="00180CCF" w:rsidRDefault="00180CCF" w:rsidP="006C4783">
            <w:pPr>
              <w:spacing w:line="240" w:lineRule="atLeast"/>
              <w:jc w:val="both"/>
              <w:rPr>
                <w:rFonts w:cs="Arial"/>
              </w:rPr>
            </w:pPr>
          </w:p>
          <w:p w:rsidR="00180CCF" w:rsidRDefault="00180CCF" w:rsidP="0099628B">
            <w:pPr>
              <w:spacing w:line="240" w:lineRule="atLeast"/>
              <w:jc w:val="both"/>
              <w:rPr>
                <w:rFonts w:cs="Arial"/>
              </w:rPr>
            </w:pPr>
            <w:r>
              <w:rPr>
                <w:rFonts w:cs="Arial"/>
              </w:rPr>
              <w:t>The heard that</w:t>
            </w:r>
            <w:r w:rsidR="0099628B">
              <w:rPr>
                <w:rFonts w:cs="Arial"/>
              </w:rPr>
              <w:t xml:space="preserve"> the application was in a street with a varied street scene and </w:t>
            </w:r>
            <w:r>
              <w:rPr>
                <w:rFonts w:cs="Arial"/>
              </w:rPr>
              <w:t>although the application site was narrow</w:t>
            </w:r>
            <w:r w:rsidR="0099628B">
              <w:rPr>
                <w:rFonts w:cs="Arial"/>
              </w:rPr>
              <w:t>,</w:t>
            </w:r>
            <w:r>
              <w:rPr>
                <w:rFonts w:cs="Arial"/>
              </w:rPr>
              <w:t xml:space="preserve"> it was wide enough to accommodate the application</w:t>
            </w:r>
            <w:r w:rsidR="0099628B">
              <w:rPr>
                <w:rFonts w:cs="Arial"/>
              </w:rPr>
              <w:t>.</w:t>
            </w:r>
          </w:p>
          <w:p w:rsidR="0099628B" w:rsidRDefault="0099628B" w:rsidP="0099628B">
            <w:pPr>
              <w:spacing w:line="240" w:lineRule="atLeast"/>
              <w:jc w:val="both"/>
              <w:rPr>
                <w:rFonts w:cs="Arial"/>
              </w:rPr>
            </w:pPr>
          </w:p>
          <w:p w:rsidR="0099628B" w:rsidRDefault="0099628B" w:rsidP="0099628B">
            <w:pPr>
              <w:spacing w:line="240" w:lineRule="atLeast"/>
              <w:jc w:val="both"/>
              <w:rPr>
                <w:rFonts w:cs="Arial"/>
              </w:rPr>
            </w:pPr>
            <w:r>
              <w:rPr>
                <w:rFonts w:cs="Arial"/>
              </w:rPr>
              <w:t>Members felt the application would improve the character of the area.</w:t>
            </w:r>
          </w:p>
          <w:p w:rsidR="0099628B" w:rsidRDefault="0099628B" w:rsidP="0099628B">
            <w:pPr>
              <w:spacing w:line="240" w:lineRule="atLeast"/>
              <w:jc w:val="both"/>
              <w:rPr>
                <w:rFonts w:cs="Arial"/>
              </w:rPr>
            </w:pPr>
          </w:p>
          <w:p w:rsidR="0099628B" w:rsidRDefault="0099628B" w:rsidP="0099628B">
            <w:pPr>
              <w:spacing w:line="240" w:lineRule="atLeast"/>
              <w:jc w:val="both"/>
              <w:rPr>
                <w:rFonts w:cs="Arial"/>
              </w:rPr>
            </w:pPr>
            <w:r>
              <w:rPr>
                <w:rFonts w:cs="Arial"/>
              </w:rPr>
              <w:t>It was agreed that the application be approved subject to the following conditions: -</w:t>
            </w:r>
          </w:p>
          <w:p w:rsidR="0099628B" w:rsidRDefault="0099628B" w:rsidP="0099628B">
            <w:pPr>
              <w:spacing w:line="240" w:lineRule="atLeast"/>
              <w:jc w:val="both"/>
              <w:rPr>
                <w:rFonts w:cs="Arial"/>
              </w:rPr>
            </w:pPr>
          </w:p>
        </w:tc>
      </w:tr>
    </w:tbl>
    <w:p w:rsidR="003B4613" w:rsidRDefault="003B4613" w:rsidP="00BC042D">
      <w:pPr>
        <w:tabs>
          <w:tab w:val="left" w:pos="720"/>
        </w:tabs>
        <w:ind w:right="-82"/>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1.</w:t>
      </w:r>
      <w:r w:rsidRPr="00635B35">
        <w:rPr>
          <w:rFonts w:cs="Arial"/>
          <w:szCs w:val="24"/>
        </w:rPr>
        <w:tab/>
        <w:t>The development hereby permitted shall be begun before the expiration of 3 years from the date of this planning permission.</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2.</w:t>
      </w:r>
      <w:r w:rsidRPr="00635B35">
        <w:rPr>
          <w:rFonts w:cs="Arial"/>
          <w:szCs w:val="24"/>
        </w:rPr>
        <w:tab/>
        <w:t xml:space="preserve">Unless otherwise agreed by the Local Planning Authority, development other than that required to be carried out as part of an approved scheme of remediation must not commence until parts A to D have been complied with. If unexpected contamination is found after development has begun, development must be halted on that part of the site affected by the unexpected contamination to the extent specified by the Local Planning Authority in writing until condition d has been complied with in relation to that contamination.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A.  Site Characterisation</w:t>
      </w:r>
    </w:p>
    <w:p w:rsidR="00BC042D" w:rsidRPr="00635B35" w:rsidRDefault="00BC042D" w:rsidP="003B4613">
      <w:pPr>
        <w:ind w:left="709" w:right="-82" w:hanging="709"/>
        <w:jc w:val="both"/>
        <w:rPr>
          <w:rFonts w:cs="Arial"/>
          <w:szCs w:val="24"/>
        </w:rPr>
      </w:pPr>
      <w:r w:rsidRPr="00635B35">
        <w:rPr>
          <w:rFonts w:cs="Arial"/>
          <w:szCs w:val="24"/>
        </w:rPr>
        <w:t xml:space="preserve"> </w:t>
      </w:r>
    </w:p>
    <w:p w:rsidR="00BC042D" w:rsidRPr="00635B35" w:rsidRDefault="00BC042D" w:rsidP="003B4613">
      <w:pPr>
        <w:ind w:left="709" w:right="-82"/>
        <w:jc w:val="both"/>
        <w:rPr>
          <w:rFonts w:cs="Arial"/>
          <w:szCs w:val="24"/>
        </w:rPr>
      </w:pPr>
      <w:r w:rsidRPr="00635B35">
        <w:rPr>
          <w:rFonts w:cs="Arial"/>
          <w:szCs w:val="24"/>
        </w:rPr>
        <w:t xml:space="preserve">An investigation and risk assessment, in addition to any assessment provided with the planning application, must be completed in accordance with a scheme to assess the nature and extent of any contamination on the site, whether or not it originates on the site. The contents of the scheme are subject to the approval in writing of the Local Planning Authority. The investigation and risk assessment must be undertaken by competent persons and a written report of the findings must be produced. The written report is subject to the approval in writing of the Local Planning Authority. The report of the findings must include: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 xml:space="preserve">(i) a survey of the extent, scale and nature of contamination;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 xml:space="preserve">(ii) an assessment of the potential risks to: </w:t>
      </w:r>
    </w:p>
    <w:p w:rsidR="00BC042D" w:rsidRPr="00635B35" w:rsidRDefault="00BC042D" w:rsidP="003B4613">
      <w:pPr>
        <w:ind w:left="709" w:right="-82" w:hanging="709"/>
        <w:jc w:val="both"/>
        <w:rPr>
          <w:rFonts w:cs="Arial"/>
          <w:szCs w:val="24"/>
        </w:rPr>
      </w:pPr>
      <w:r>
        <w:rPr>
          <w:rFonts w:cs="Arial"/>
          <w:szCs w:val="24"/>
        </w:rPr>
        <w:tab/>
        <w:t>-</w:t>
      </w:r>
      <w:r w:rsidRPr="00635B35">
        <w:rPr>
          <w:rFonts w:cs="Arial"/>
          <w:szCs w:val="24"/>
        </w:rPr>
        <w:t xml:space="preserve"> human health, </w:t>
      </w:r>
    </w:p>
    <w:p w:rsidR="00BC042D" w:rsidRPr="00635B35" w:rsidRDefault="00BC042D" w:rsidP="003B4613">
      <w:pPr>
        <w:ind w:left="709" w:right="-82" w:hanging="709"/>
        <w:jc w:val="both"/>
        <w:rPr>
          <w:rFonts w:cs="Arial"/>
          <w:szCs w:val="24"/>
        </w:rPr>
      </w:pPr>
      <w:r>
        <w:rPr>
          <w:rFonts w:cs="Arial"/>
          <w:szCs w:val="24"/>
        </w:rPr>
        <w:tab/>
        <w:t>-</w:t>
      </w:r>
      <w:r w:rsidRPr="00635B35">
        <w:rPr>
          <w:rFonts w:cs="Arial"/>
          <w:szCs w:val="24"/>
        </w:rPr>
        <w:t xml:space="preserve"> property (existing or proposed) including buildings, crops, livestock, pets, woodland and service lines and pipes, </w:t>
      </w:r>
    </w:p>
    <w:p w:rsidR="00BC042D" w:rsidRPr="00635B35" w:rsidRDefault="00BC042D" w:rsidP="003B4613">
      <w:pPr>
        <w:ind w:left="709" w:right="-82" w:hanging="709"/>
        <w:jc w:val="both"/>
        <w:rPr>
          <w:rFonts w:cs="Arial"/>
          <w:szCs w:val="24"/>
        </w:rPr>
      </w:pPr>
      <w:r>
        <w:rPr>
          <w:rFonts w:cs="Arial"/>
          <w:szCs w:val="24"/>
        </w:rPr>
        <w:lastRenderedPageBreak/>
        <w:tab/>
        <w:t>-</w:t>
      </w:r>
      <w:r w:rsidRPr="00635B35">
        <w:rPr>
          <w:rFonts w:cs="Arial"/>
          <w:szCs w:val="24"/>
        </w:rPr>
        <w:t xml:space="preserve"> adjoining land, </w:t>
      </w:r>
    </w:p>
    <w:p w:rsidR="00BC042D" w:rsidRPr="00635B35" w:rsidRDefault="00BC042D" w:rsidP="003B4613">
      <w:pPr>
        <w:ind w:left="709" w:right="-82" w:hanging="709"/>
        <w:jc w:val="both"/>
        <w:rPr>
          <w:rFonts w:cs="Arial"/>
          <w:szCs w:val="24"/>
        </w:rPr>
      </w:pPr>
      <w:r>
        <w:rPr>
          <w:rFonts w:cs="Arial"/>
          <w:szCs w:val="24"/>
        </w:rPr>
        <w:tab/>
        <w:t>-</w:t>
      </w:r>
      <w:r w:rsidRPr="00635B35">
        <w:rPr>
          <w:rFonts w:cs="Arial"/>
          <w:szCs w:val="24"/>
        </w:rPr>
        <w:t xml:space="preserve"> groundwaters and surface waters, </w:t>
      </w:r>
    </w:p>
    <w:p w:rsidR="00BC042D" w:rsidRPr="00635B35" w:rsidRDefault="00BC042D" w:rsidP="003B4613">
      <w:pPr>
        <w:ind w:left="709" w:right="-82" w:hanging="709"/>
        <w:jc w:val="both"/>
        <w:rPr>
          <w:rFonts w:cs="Arial"/>
          <w:szCs w:val="24"/>
        </w:rPr>
      </w:pPr>
      <w:r>
        <w:rPr>
          <w:rFonts w:cs="Arial"/>
          <w:szCs w:val="24"/>
        </w:rPr>
        <w:tab/>
        <w:t>-</w:t>
      </w:r>
      <w:r w:rsidRPr="00635B35">
        <w:rPr>
          <w:rFonts w:cs="Arial"/>
          <w:szCs w:val="24"/>
        </w:rPr>
        <w:t xml:space="preserve"> ecological systems, </w:t>
      </w:r>
    </w:p>
    <w:p w:rsidR="00BC042D" w:rsidRPr="00635B35" w:rsidRDefault="00BC042D" w:rsidP="003B4613">
      <w:pPr>
        <w:ind w:left="709" w:right="-82" w:hanging="709"/>
        <w:jc w:val="both"/>
        <w:rPr>
          <w:rFonts w:cs="Arial"/>
          <w:szCs w:val="24"/>
        </w:rPr>
      </w:pPr>
      <w:r>
        <w:rPr>
          <w:rFonts w:cs="Arial"/>
          <w:szCs w:val="24"/>
        </w:rPr>
        <w:tab/>
        <w:t>-</w:t>
      </w:r>
      <w:r w:rsidRPr="00635B35">
        <w:rPr>
          <w:rFonts w:cs="Arial"/>
          <w:szCs w:val="24"/>
        </w:rPr>
        <w:t xml:space="preserve"> archaeological sites and ancient monuments;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ab/>
        <w:t xml:space="preserve">(iii) an appraisal of remedial options, and proposal of the preferred option(s).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 xml:space="preserve">This must be conducted in accordance with DEFRA and the Environment Agency's 'Model Procedures for the Management of Land Contamination, CLR 11(or any model procedures revoking and replacing those model procedures with or without modification)'.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B. Submission of Remediation Scheme</w:t>
      </w:r>
    </w:p>
    <w:p w:rsidR="00BC042D" w:rsidRPr="00635B35" w:rsidRDefault="00BC042D" w:rsidP="003B4613">
      <w:pPr>
        <w:ind w:left="709" w:right="-82" w:hanging="709"/>
        <w:jc w:val="both"/>
        <w:rPr>
          <w:rFonts w:cs="Arial"/>
          <w:szCs w:val="24"/>
        </w:rPr>
      </w:pPr>
      <w:r w:rsidRPr="00635B35">
        <w:rPr>
          <w:rFonts w:cs="Arial"/>
          <w:szCs w:val="24"/>
        </w:rPr>
        <w:t xml:space="preserve"> </w:t>
      </w:r>
    </w:p>
    <w:p w:rsidR="00BC042D" w:rsidRPr="00635B35" w:rsidRDefault="00BC042D" w:rsidP="003B4613">
      <w:pPr>
        <w:ind w:left="709" w:right="-82"/>
        <w:jc w:val="both"/>
        <w:rPr>
          <w:rFonts w:cs="Arial"/>
          <w:szCs w:val="24"/>
        </w:rPr>
      </w:pPr>
      <w:r w:rsidRPr="00635B35">
        <w:rPr>
          <w:rFonts w:cs="Arial"/>
          <w:szCs w:val="24"/>
        </w:rPr>
        <w:t xml:space="preserve">A detailed remediation scheme to bring the site to a condition suitable for the intended use by removing unacceptable risks to human health, buildings and other property and the natural and historical environment must be prepared, and is subject to the approval in writing of the Local Planning Authority. The scheme must include all works to be undertaken, proposed remediation objectives and remediation criteria, timetable of works and site management procedures. The scheme must ensure that the site will not qualify as contaminated land under Part 2A of the Environmental Protection Act 1990 in relation to the intended use of the land after remediation.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C. Implementation of Approved Remediation Scheme</w:t>
      </w:r>
    </w:p>
    <w:p w:rsidR="00BC042D" w:rsidRPr="00635B35" w:rsidRDefault="00BC042D" w:rsidP="003B4613">
      <w:pPr>
        <w:ind w:left="709" w:right="-82" w:hanging="709"/>
        <w:jc w:val="both"/>
        <w:rPr>
          <w:rFonts w:cs="Arial"/>
          <w:szCs w:val="24"/>
        </w:rPr>
      </w:pPr>
      <w:r w:rsidRPr="00635B35">
        <w:rPr>
          <w:rFonts w:cs="Arial"/>
          <w:szCs w:val="24"/>
        </w:rPr>
        <w:t xml:space="preserve"> </w:t>
      </w:r>
    </w:p>
    <w:p w:rsidR="00BC042D" w:rsidRPr="00635B35" w:rsidRDefault="00BC042D" w:rsidP="003B4613">
      <w:pPr>
        <w:ind w:left="709" w:right="-82"/>
        <w:jc w:val="both"/>
        <w:rPr>
          <w:rFonts w:cs="Arial"/>
          <w:szCs w:val="24"/>
        </w:rPr>
      </w:pPr>
      <w:r w:rsidRPr="00635B35">
        <w:rPr>
          <w:rFonts w:cs="Arial"/>
          <w:szCs w:val="24"/>
        </w:rPr>
        <w:t xml:space="preserve">The approved remediation scheme must be carried out in accordance with its terms prior to the commencement of development other than that required to carry out remediation, unless otherwise agreed in writing by the Local Planning Authority. The Local Planning Authority must be given two weeks written notification of commencement of the remediation scheme works.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 xml:space="preserve">Following completion of measures identified in the approved remediation scheme, a verification report that demonstrates the effectiveness of the remediation carried out must be produced, and is subject to the approval in writing of the Local Planning Authority. </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 xml:space="preserve">D. Reporting of Unexpected Contamination </w:t>
      </w:r>
    </w:p>
    <w:p w:rsidR="00BC042D" w:rsidRPr="00635B35" w:rsidRDefault="00BC042D" w:rsidP="003B4613">
      <w:pPr>
        <w:ind w:left="709" w:right="-82" w:hanging="709"/>
        <w:jc w:val="both"/>
        <w:rPr>
          <w:rFonts w:cs="Arial"/>
          <w:szCs w:val="24"/>
        </w:rPr>
      </w:pPr>
    </w:p>
    <w:p w:rsidR="00BC042D" w:rsidRDefault="00BC042D" w:rsidP="003B4613">
      <w:pPr>
        <w:ind w:left="709" w:right="-82"/>
        <w:jc w:val="both"/>
        <w:rPr>
          <w:rFonts w:cs="Arial"/>
          <w:szCs w:val="24"/>
        </w:rPr>
      </w:pPr>
      <w:r w:rsidRPr="00635B35">
        <w:rPr>
          <w:rFonts w:cs="Arial"/>
          <w:szCs w:val="24"/>
        </w:rPr>
        <w:t xml:space="preserve">In the event that contamination is found at any time when carrying out the approved development that was not previously identified it must be reported in writing immediately to the Local Planning Authority. An investigation and risk assessment must be undertaken in accordance with the requirements of condition a, and where remediation is necessary a remediation scheme must be prepared in accordance with the requirements of condition b, which is subject to the approval in writing of the Local Planning Authority. </w:t>
      </w:r>
    </w:p>
    <w:p w:rsidR="003B4613" w:rsidRPr="00635B35" w:rsidRDefault="003B4613" w:rsidP="003B4613">
      <w:pPr>
        <w:ind w:left="709" w:right="-82"/>
        <w:jc w:val="both"/>
        <w:rPr>
          <w:rFonts w:cs="Arial"/>
          <w:szCs w:val="24"/>
        </w:rPr>
      </w:pPr>
    </w:p>
    <w:p w:rsidR="00BC042D" w:rsidRPr="00635B35" w:rsidRDefault="00BC042D" w:rsidP="003B4613">
      <w:pPr>
        <w:ind w:left="709" w:right="-82"/>
        <w:jc w:val="both"/>
        <w:rPr>
          <w:rFonts w:cs="Arial"/>
          <w:szCs w:val="24"/>
        </w:rPr>
      </w:pPr>
      <w:r w:rsidRPr="00635B35">
        <w:rPr>
          <w:rFonts w:cs="Arial"/>
          <w:szCs w:val="24"/>
        </w:rPr>
        <w:t xml:space="preserve">Following completion of measures identified in the approved remediation scheme a verification report must be prepared, which is subject to the approval in writing of the Local Planning Authority in accordance with condition c. </w:t>
      </w:r>
    </w:p>
    <w:p w:rsidR="00BC042D" w:rsidRPr="00635B35" w:rsidRDefault="00BC042D" w:rsidP="003B4613">
      <w:pPr>
        <w:ind w:left="709" w:right="-82" w:hanging="709"/>
        <w:jc w:val="both"/>
        <w:rPr>
          <w:rFonts w:cs="Arial"/>
          <w:szCs w:val="24"/>
        </w:rPr>
      </w:pPr>
      <w:r w:rsidRPr="00635B35">
        <w:rPr>
          <w:rFonts w:cs="Arial"/>
          <w:szCs w:val="24"/>
        </w:rPr>
        <w:t xml:space="preserve"> </w:t>
      </w:r>
    </w:p>
    <w:p w:rsidR="00BC042D" w:rsidRPr="00635B35" w:rsidRDefault="00BC042D" w:rsidP="003B4613">
      <w:pPr>
        <w:ind w:left="709" w:right="-82"/>
        <w:jc w:val="both"/>
        <w:rPr>
          <w:rFonts w:cs="Arial"/>
          <w:szCs w:val="24"/>
        </w:rPr>
      </w:pPr>
      <w:r w:rsidRPr="00635B35">
        <w:rPr>
          <w:rFonts w:cs="Arial"/>
          <w:szCs w:val="24"/>
        </w:rPr>
        <w:t>This must be conducted in accordance with DEFRA and the Environment Agency's 'Model Procedures for the Management of Land Contamination, CLR 11'(or any model procedures revoking and replacing those model procedures with or without modification.</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3.</w:t>
      </w:r>
      <w:r w:rsidRPr="00635B35">
        <w:rPr>
          <w:rFonts w:cs="Arial"/>
          <w:szCs w:val="24"/>
        </w:rPr>
        <w:tab/>
        <w:t>No development shall commence on site until details of the types and colours of all external facing and roofing materials to be used in the construction of the dwellinghouse hereby permitted, together with samples, have been submitted to and approved in writing by the Local Planning Authority.  The development shall not be carried out other than in accordance with the approved details.</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4.</w:t>
      </w:r>
      <w:r w:rsidRPr="00635B35">
        <w:rPr>
          <w:rFonts w:cs="Arial"/>
          <w:szCs w:val="24"/>
        </w:rPr>
        <w:tab/>
        <w:t>The materials to be used in the construction of the external surfaces of garden room hereby permitted shall be Olive Green box profile sheet steel.</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5.</w:t>
      </w:r>
      <w:r w:rsidRPr="00635B35">
        <w:rPr>
          <w:rFonts w:cs="Arial"/>
          <w:szCs w:val="24"/>
        </w:rPr>
        <w:tab/>
        <w:t>The dwellinghouse hereby approved shall not be first occupied until there has been submitted to and approved in writing by the Local Planning Authority a detailed scheme indicating the positions, design, materials and type of screen walls and fences to be erected.  The scheme shall be fully implemented in accordance with the approved details.</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6.</w:t>
      </w:r>
      <w:r w:rsidRPr="00635B35">
        <w:rPr>
          <w:rFonts w:cs="Arial"/>
          <w:szCs w:val="24"/>
        </w:rPr>
        <w:tab/>
        <w:t>Notwithstanding the provisions of Article 3 of the Town and Country Planning (General Permitted Development) Order 1995 (or any Order revoking and re-enacting that Order with or without modification) no additional openings permitted by Schedule 2, Part 1 Classes A or E shall be made in the northwest or southeast elevations of the dwellinghouse, garden room and garage hereby permitted.</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7.</w:t>
      </w:r>
      <w:r w:rsidRPr="00635B35">
        <w:rPr>
          <w:rFonts w:cs="Arial"/>
          <w:szCs w:val="24"/>
        </w:rPr>
        <w:tab/>
        <w:t>The windows at ground floor level on the northwest elevation shall be non-opening and glazed with obscured glass and thereafter shall be permanently retained in that form.</w:t>
      </w:r>
    </w:p>
    <w:p w:rsidR="00BC042D" w:rsidRPr="00635B35" w:rsidRDefault="00BC042D" w:rsidP="003B4613">
      <w:pPr>
        <w:ind w:left="709" w:right="-82" w:hanging="709"/>
        <w:jc w:val="both"/>
        <w:rPr>
          <w:rFonts w:cs="Arial"/>
          <w:szCs w:val="24"/>
        </w:rPr>
      </w:pPr>
    </w:p>
    <w:p w:rsidR="00BC042D" w:rsidRPr="00635B35" w:rsidRDefault="00BC042D" w:rsidP="003B4613">
      <w:pPr>
        <w:ind w:left="709" w:right="-82" w:hanging="709"/>
        <w:jc w:val="both"/>
        <w:rPr>
          <w:rFonts w:cs="Arial"/>
          <w:szCs w:val="24"/>
        </w:rPr>
      </w:pPr>
      <w:r w:rsidRPr="00635B35">
        <w:rPr>
          <w:rFonts w:cs="Arial"/>
          <w:szCs w:val="24"/>
        </w:rPr>
        <w:t>8.</w:t>
      </w:r>
      <w:r w:rsidRPr="00635B35">
        <w:rPr>
          <w:rFonts w:cs="Arial"/>
          <w:szCs w:val="24"/>
        </w:rPr>
        <w:tab/>
        <w:t>The development hereby approved shall be carried out in accordance with the sustainable construction and energy efficiency techniques detailed in the Sustainability and Energy Conservation section of the Design and Access Statement KET/2015/0968/1, received by the Local Planning Authority on 27th November 2015.</w:t>
      </w:r>
    </w:p>
    <w:p w:rsidR="00BC042D" w:rsidRPr="00635B35" w:rsidRDefault="00BC042D" w:rsidP="003B4613">
      <w:pPr>
        <w:ind w:left="709" w:right="-82" w:hanging="709"/>
        <w:jc w:val="both"/>
        <w:rPr>
          <w:rFonts w:cs="Arial"/>
          <w:szCs w:val="24"/>
        </w:rPr>
      </w:pPr>
    </w:p>
    <w:p w:rsidR="00BC042D" w:rsidRDefault="00BC042D" w:rsidP="003B4613">
      <w:pPr>
        <w:ind w:left="709" w:right="-82" w:hanging="709"/>
        <w:jc w:val="both"/>
        <w:rPr>
          <w:rFonts w:cs="Arial"/>
          <w:szCs w:val="24"/>
        </w:rPr>
      </w:pPr>
      <w:r w:rsidRPr="00635B35">
        <w:rPr>
          <w:rFonts w:cs="Arial"/>
          <w:szCs w:val="24"/>
        </w:rPr>
        <w:t>9.</w:t>
      </w:r>
      <w:r w:rsidRPr="00635B35">
        <w:rPr>
          <w:rFonts w:cs="Arial"/>
          <w:szCs w:val="24"/>
        </w:rPr>
        <w:tab/>
        <w:t>The development hereby permitted shall not be first occupied until the two vehicle parking spaces have been constructed, surfaced and marked out in accordance with the approved details, and that area shall thereafter be reserved for the parking, loading and unloading of vehicles.</w:t>
      </w:r>
    </w:p>
    <w:p w:rsidR="003B4613" w:rsidRPr="00635B35" w:rsidRDefault="003B4613" w:rsidP="003B4613">
      <w:pPr>
        <w:ind w:left="709" w:right="-82" w:hanging="709"/>
        <w:jc w:val="both"/>
        <w:rPr>
          <w:rFonts w:cs="Arial"/>
          <w:szCs w:val="24"/>
        </w:rPr>
      </w:pPr>
    </w:p>
    <w:p w:rsidR="006A204B" w:rsidRDefault="006A204B" w:rsidP="00545B88">
      <w:pPr>
        <w:tabs>
          <w:tab w:val="left" w:pos="1080"/>
        </w:tabs>
        <w:ind w:left="1680" w:hanging="1080"/>
        <w:jc w:val="center"/>
        <w:rPr>
          <w:i/>
        </w:rPr>
      </w:pPr>
    </w:p>
    <w:p w:rsidR="003B4613" w:rsidRDefault="003B4613" w:rsidP="003B4613">
      <w:pPr>
        <w:tabs>
          <w:tab w:val="left" w:pos="1080"/>
        </w:tabs>
        <w:jc w:val="center"/>
        <w:rPr>
          <w:rFonts w:cs="Arial"/>
          <w:i/>
        </w:rPr>
      </w:pPr>
      <w:r>
        <w:rPr>
          <w:rFonts w:cs="Arial"/>
          <w:i/>
        </w:rPr>
        <w:t>Members voted on the officers’ recommendation to approve the application</w:t>
      </w:r>
    </w:p>
    <w:p w:rsidR="003B4613" w:rsidRDefault="003B4613" w:rsidP="003B4613">
      <w:pPr>
        <w:tabs>
          <w:tab w:val="left" w:pos="1080"/>
        </w:tabs>
        <w:jc w:val="center"/>
        <w:rPr>
          <w:rFonts w:cs="Arial"/>
          <w:i/>
        </w:rPr>
      </w:pPr>
    </w:p>
    <w:p w:rsidR="003B4613" w:rsidRDefault="003B4613" w:rsidP="003B4613">
      <w:pPr>
        <w:tabs>
          <w:tab w:val="left" w:pos="1080"/>
        </w:tabs>
        <w:jc w:val="center"/>
        <w:rPr>
          <w:rFonts w:cs="Arial"/>
          <w:i/>
        </w:rPr>
      </w:pPr>
      <w:r>
        <w:rPr>
          <w:rFonts w:cs="Arial"/>
          <w:i/>
        </w:rPr>
        <w:t xml:space="preserve">(Voting, For </w:t>
      </w:r>
      <w:r w:rsidR="0099628B">
        <w:rPr>
          <w:rFonts w:cs="Arial"/>
          <w:i/>
        </w:rPr>
        <w:t>6</w:t>
      </w:r>
      <w:r>
        <w:rPr>
          <w:rFonts w:cs="Arial"/>
          <w:i/>
        </w:rPr>
        <w:t xml:space="preserve">; Against </w:t>
      </w:r>
      <w:r w:rsidR="0099628B">
        <w:rPr>
          <w:rFonts w:cs="Arial"/>
          <w:i/>
        </w:rPr>
        <w:t>0</w:t>
      </w:r>
      <w:r>
        <w:rPr>
          <w:rFonts w:cs="Arial"/>
          <w:i/>
        </w:rPr>
        <w:t>)</w:t>
      </w:r>
    </w:p>
    <w:p w:rsidR="003B4613" w:rsidRDefault="003B4613" w:rsidP="003B4613">
      <w:pPr>
        <w:tabs>
          <w:tab w:val="left" w:pos="1080"/>
        </w:tabs>
        <w:jc w:val="center"/>
        <w:rPr>
          <w:rFonts w:cs="Arial"/>
          <w:i/>
        </w:rPr>
      </w:pPr>
    </w:p>
    <w:p w:rsidR="003B4613" w:rsidRDefault="003B4613" w:rsidP="003B4613">
      <w:pPr>
        <w:tabs>
          <w:tab w:val="left" w:pos="1080"/>
        </w:tabs>
        <w:jc w:val="center"/>
        <w:rPr>
          <w:rFonts w:cs="Arial"/>
          <w:i/>
        </w:rPr>
      </w:pPr>
    </w:p>
    <w:p w:rsidR="003B4613" w:rsidRDefault="003B4613" w:rsidP="003B4613">
      <w:pPr>
        <w:rPr>
          <w:b/>
          <w:bCs/>
          <w:u w:val="single"/>
        </w:rPr>
      </w:pPr>
      <w:r>
        <w:rPr>
          <w:b/>
          <w:bCs/>
        </w:rPr>
        <w:t>*15.PC.62</w:t>
      </w:r>
      <w:r>
        <w:rPr>
          <w:b/>
          <w:bCs/>
        </w:rPr>
        <w:tab/>
      </w:r>
      <w:r>
        <w:rPr>
          <w:b/>
          <w:bCs/>
          <w:u w:val="single"/>
        </w:rPr>
        <w:t>APPLICATIONS FOR PLANNING PERMISSION</w:t>
      </w:r>
    </w:p>
    <w:p w:rsidR="003B4613" w:rsidRDefault="003B4613" w:rsidP="003B4613">
      <w:pPr>
        <w:rPr>
          <w:b/>
          <w:bCs/>
          <w:u w:val="single"/>
        </w:rPr>
      </w:pPr>
    </w:p>
    <w:p w:rsidR="003B4613" w:rsidRDefault="003B4613" w:rsidP="003B4613">
      <w:pPr>
        <w:ind w:left="1418"/>
        <w:rPr>
          <w:bCs/>
        </w:rPr>
      </w:pPr>
      <w:r>
        <w:rPr>
          <w:bCs/>
        </w:rPr>
        <w:t>A report was submitted to committee on enforcement monitoring, covering the period of 1</w:t>
      </w:r>
      <w:r w:rsidRPr="003B4613">
        <w:rPr>
          <w:bCs/>
          <w:vertAlign w:val="superscript"/>
        </w:rPr>
        <w:t>st</w:t>
      </w:r>
      <w:r>
        <w:rPr>
          <w:bCs/>
        </w:rPr>
        <w:t xml:space="preserve"> October 2015 to 31 December 2015.</w:t>
      </w:r>
    </w:p>
    <w:p w:rsidR="0099628B" w:rsidRDefault="0099628B" w:rsidP="003B4613">
      <w:pPr>
        <w:ind w:left="1418"/>
        <w:rPr>
          <w:bCs/>
        </w:rPr>
      </w:pPr>
    </w:p>
    <w:p w:rsidR="0099628B" w:rsidRDefault="0099628B" w:rsidP="003B4613">
      <w:pPr>
        <w:ind w:left="1418"/>
        <w:rPr>
          <w:bCs/>
        </w:rPr>
      </w:pPr>
      <w:r>
        <w:rPr>
          <w:bCs/>
        </w:rPr>
        <w:t>It was reported that since the report was published, the number of cases on hand had fallen from 94 to 75.</w:t>
      </w:r>
    </w:p>
    <w:p w:rsidR="0099628B" w:rsidRDefault="0099628B" w:rsidP="003B4613">
      <w:pPr>
        <w:ind w:left="1418"/>
        <w:rPr>
          <w:bCs/>
        </w:rPr>
      </w:pPr>
    </w:p>
    <w:p w:rsidR="0099628B" w:rsidRPr="0099628B" w:rsidRDefault="0099628B" w:rsidP="0099628B">
      <w:pPr>
        <w:ind w:left="3969" w:hanging="2551"/>
        <w:rPr>
          <w:bCs/>
        </w:rPr>
      </w:pPr>
      <w:r>
        <w:rPr>
          <w:b/>
          <w:bCs/>
          <w:u w:val="single"/>
        </w:rPr>
        <w:t>RESOLVED</w:t>
      </w:r>
      <w:r>
        <w:rPr>
          <w:bCs/>
        </w:rPr>
        <w:tab/>
        <w:t>that member note the content of the report and provide any feedback they may have relating to the reporting of the information to Development Services.</w:t>
      </w:r>
    </w:p>
    <w:p w:rsidR="003B4613" w:rsidRDefault="003B4613" w:rsidP="003B4613">
      <w:pPr>
        <w:ind w:left="1418"/>
        <w:rPr>
          <w:bCs/>
        </w:rPr>
      </w:pPr>
    </w:p>
    <w:p w:rsidR="003B4613" w:rsidRPr="003B4613" w:rsidRDefault="003B4613" w:rsidP="003B4613">
      <w:pPr>
        <w:ind w:left="1418"/>
        <w:rPr>
          <w:rFonts w:cs="Arial"/>
          <w:i/>
        </w:rPr>
      </w:pPr>
    </w:p>
    <w:p w:rsidR="003B4613" w:rsidRDefault="003B4613" w:rsidP="00545B88">
      <w:pPr>
        <w:tabs>
          <w:tab w:val="left" w:pos="1080"/>
        </w:tabs>
        <w:ind w:left="1680" w:hanging="1080"/>
        <w:jc w:val="center"/>
        <w:rPr>
          <w:i/>
        </w:rPr>
      </w:pPr>
    </w:p>
    <w:p w:rsidR="00645610" w:rsidRDefault="00645610" w:rsidP="00545B88">
      <w:pPr>
        <w:tabs>
          <w:tab w:val="left" w:pos="1080"/>
        </w:tabs>
        <w:ind w:left="1680" w:hanging="1080"/>
        <w:jc w:val="center"/>
        <w:rPr>
          <w:i/>
        </w:rPr>
      </w:pPr>
    </w:p>
    <w:p w:rsidR="00DB4588" w:rsidRDefault="00DB4588">
      <w:pPr>
        <w:tabs>
          <w:tab w:val="left" w:pos="-1440"/>
          <w:tab w:val="left" w:pos="-576"/>
        </w:tabs>
        <w:spacing w:line="240" w:lineRule="atLeast"/>
        <w:ind w:right="-48"/>
        <w:jc w:val="center"/>
        <w:rPr>
          <w:rFonts w:cs="Arial"/>
          <w:i/>
        </w:rPr>
      </w:pPr>
      <w:r>
        <w:rPr>
          <w:rFonts w:cs="Arial"/>
          <w:i/>
        </w:rPr>
        <w:t>*(The Committee exercised its delegated powers to</w:t>
      </w: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i/>
        </w:rPr>
        <w:t>act in the matters marked *)</w:t>
      </w:r>
    </w:p>
    <w:p w:rsidR="00F40EDE" w:rsidRDefault="00F40EDE">
      <w:pPr>
        <w:tabs>
          <w:tab w:val="left" w:pos="-1440"/>
          <w:tab w:val="left" w:pos="-576"/>
          <w:tab w:val="left" w:pos="288"/>
          <w:tab w:val="left" w:pos="1152"/>
          <w:tab w:val="left" w:pos="2016"/>
        </w:tabs>
        <w:spacing w:line="240" w:lineRule="atLeast"/>
        <w:ind w:right="-48"/>
        <w:jc w:val="center"/>
        <w:rPr>
          <w:rFonts w:cs="Arial"/>
          <w:i/>
          <w:iCs/>
        </w:rPr>
      </w:pPr>
    </w:p>
    <w:p w:rsidR="006E775C" w:rsidRDefault="006E775C">
      <w:pPr>
        <w:tabs>
          <w:tab w:val="left" w:pos="-1440"/>
          <w:tab w:val="left" w:pos="-576"/>
          <w:tab w:val="left" w:pos="288"/>
          <w:tab w:val="left" w:pos="1152"/>
          <w:tab w:val="left" w:pos="2016"/>
        </w:tabs>
        <w:spacing w:line="240" w:lineRule="atLeast"/>
        <w:ind w:right="-48"/>
        <w:jc w:val="center"/>
        <w:rPr>
          <w:rFonts w:cs="Arial"/>
          <w:i/>
          <w:iCs/>
        </w:rPr>
      </w:pPr>
    </w:p>
    <w:p w:rsidR="00667F9C" w:rsidRDefault="00667F9C">
      <w:pPr>
        <w:tabs>
          <w:tab w:val="left" w:pos="-1440"/>
          <w:tab w:val="left" w:pos="-576"/>
          <w:tab w:val="left" w:pos="288"/>
          <w:tab w:val="left" w:pos="1152"/>
          <w:tab w:val="left" w:pos="2016"/>
        </w:tabs>
        <w:spacing w:line="240" w:lineRule="atLeast"/>
        <w:ind w:right="-48"/>
        <w:jc w:val="center"/>
        <w:rPr>
          <w:rFonts w:cs="Arial"/>
          <w:i/>
          <w:iCs/>
        </w:rPr>
      </w:pPr>
    </w:p>
    <w:p w:rsidR="00DB4588" w:rsidRDefault="00DB4588">
      <w:pPr>
        <w:tabs>
          <w:tab w:val="left" w:pos="-1440"/>
          <w:tab w:val="left" w:pos="-576"/>
          <w:tab w:val="left" w:pos="288"/>
          <w:tab w:val="left" w:pos="1152"/>
          <w:tab w:val="left" w:pos="2016"/>
        </w:tabs>
        <w:spacing w:line="240" w:lineRule="atLeast"/>
        <w:ind w:right="-48"/>
        <w:jc w:val="center"/>
        <w:rPr>
          <w:rFonts w:cs="Arial"/>
          <w:i/>
          <w:iCs/>
        </w:rPr>
      </w:pPr>
      <w:r>
        <w:rPr>
          <w:rFonts w:cs="Arial"/>
          <w:i/>
          <w:iCs/>
        </w:rPr>
        <w:t>(The meeting started at 7.0</w:t>
      </w:r>
      <w:r w:rsidR="00197233">
        <w:rPr>
          <w:rFonts w:cs="Arial"/>
          <w:i/>
          <w:iCs/>
        </w:rPr>
        <w:t>0</w:t>
      </w:r>
      <w:r>
        <w:rPr>
          <w:rFonts w:cs="Arial"/>
          <w:i/>
          <w:iCs/>
        </w:rPr>
        <w:t xml:space="preserve">pm and ended at </w:t>
      </w:r>
      <w:r w:rsidR="0099628B">
        <w:rPr>
          <w:rFonts w:cs="Arial"/>
          <w:i/>
          <w:iCs/>
        </w:rPr>
        <w:t>8.30</w:t>
      </w:r>
      <w:r>
        <w:rPr>
          <w:rFonts w:cs="Arial"/>
          <w:i/>
          <w:iCs/>
        </w:rPr>
        <w:t>pm)</w:t>
      </w:r>
    </w:p>
    <w:p w:rsidR="00DB4588" w:rsidRDefault="00DB4588">
      <w:pPr>
        <w:tabs>
          <w:tab w:val="left" w:pos="-1440"/>
          <w:tab w:val="left" w:pos="-576"/>
          <w:tab w:val="left" w:pos="288"/>
          <w:tab w:val="left" w:pos="1152"/>
          <w:tab w:val="left" w:pos="2016"/>
        </w:tabs>
        <w:spacing w:line="240" w:lineRule="atLeast"/>
        <w:ind w:right="-48"/>
        <w:jc w:val="both"/>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667F9C" w:rsidRDefault="00667F9C">
      <w:pPr>
        <w:tabs>
          <w:tab w:val="left" w:pos="-1440"/>
          <w:tab w:val="left" w:pos="-576"/>
          <w:tab w:val="left" w:pos="288"/>
          <w:tab w:val="left" w:pos="1152"/>
          <w:tab w:val="left" w:pos="2016"/>
        </w:tabs>
        <w:spacing w:line="240" w:lineRule="atLeast"/>
        <w:ind w:right="-48"/>
        <w:jc w:val="center"/>
        <w:rPr>
          <w:rFonts w:cs="Arial"/>
        </w:rPr>
      </w:pPr>
    </w:p>
    <w:p w:rsidR="00DB4588" w:rsidRDefault="00DB4588">
      <w:pPr>
        <w:tabs>
          <w:tab w:val="left" w:pos="-1440"/>
          <w:tab w:val="left" w:pos="-576"/>
          <w:tab w:val="left" w:pos="288"/>
          <w:tab w:val="left" w:pos="1152"/>
          <w:tab w:val="left" w:pos="2016"/>
        </w:tabs>
        <w:spacing w:line="240" w:lineRule="atLeast"/>
        <w:ind w:right="-48"/>
        <w:jc w:val="center"/>
        <w:rPr>
          <w:rFonts w:cs="Arial"/>
        </w:rPr>
      </w:pPr>
      <w:r>
        <w:rPr>
          <w:rFonts w:cs="Arial"/>
        </w:rPr>
        <w:t>Signed:  ..........................................................</w:t>
      </w:r>
    </w:p>
    <w:p w:rsidR="00667F9C" w:rsidRDefault="00667F9C">
      <w:pPr>
        <w:ind w:right="-48"/>
        <w:jc w:val="center"/>
      </w:pPr>
    </w:p>
    <w:p w:rsidR="006E775C" w:rsidRDefault="00DB4588" w:rsidP="00850B09">
      <w:pPr>
        <w:ind w:right="-48"/>
        <w:jc w:val="center"/>
        <w:rPr>
          <w:iCs/>
        </w:rPr>
      </w:pPr>
      <w:r>
        <w:t>Chair</w:t>
      </w:r>
    </w:p>
    <w:p w:rsidR="004D1249" w:rsidRDefault="004D1249" w:rsidP="00CE6BAB">
      <w:pPr>
        <w:ind w:left="1080" w:hanging="480"/>
        <w:rPr>
          <w:iCs/>
        </w:rPr>
      </w:pPr>
    </w:p>
    <w:sectPr w:rsidR="004D1249" w:rsidSect="0065527C">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289" w:footer="482"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3D2" w:rsidRDefault="007533D2">
      <w:r>
        <w:separator/>
      </w:r>
    </w:p>
  </w:endnote>
  <w:endnote w:type="continuationSeparator" w:id="0">
    <w:p w:rsidR="007533D2" w:rsidRDefault="0075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85" w:rsidRDefault="006D0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Footer"/>
      <w:rPr>
        <w:rStyle w:val="PageNumber"/>
      </w:rPr>
    </w:pPr>
    <w:r>
      <w:tab/>
      <w:t xml:space="preserve">(Planning No. </w:t>
    </w:r>
    <w:r>
      <w:rPr>
        <w:rStyle w:val="PageNumber"/>
      </w:rPr>
      <w:fldChar w:fldCharType="begin"/>
    </w:r>
    <w:r>
      <w:rPr>
        <w:rStyle w:val="PageNumber"/>
      </w:rPr>
      <w:instrText xml:space="preserve"> PAGE </w:instrText>
    </w:r>
    <w:r>
      <w:rPr>
        <w:rStyle w:val="PageNumber"/>
      </w:rPr>
      <w:fldChar w:fldCharType="separate"/>
    </w:r>
    <w:r w:rsidR="004A6FEA">
      <w:rPr>
        <w:rStyle w:val="PageNumber"/>
        <w:noProof/>
      </w:rPr>
      <w:t>1</w:t>
    </w:r>
    <w:r>
      <w:rPr>
        <w:rStyle w:val="PageNumber"/>
      </w:rPr>
      <w:fldChar w:fldCharType="end"/>
    </w:r>
    <w:r>
      <w:rPr>
        <w:rStyle w:val="PageNumber"/>
      </w:rPr>
      <w:t>)</w:t>
    </w:r>
  </w:p>
  <w:p w:rsidR="002C4B31" w:rsidRDefault="002C4B31">
    <w:pPr>
      <w:pStyle w:val="Footer"/>
    </w:pPr>
    <w:r>
      <w:rPr>
        <w:rStyle w:val="PageNumber"/>
      </w:rPr>
      <w:tab/>
    </w:r>
    <w:r w:rsidR="00253C5F">
      <w:rPr>
        <w:rStyle w:val="PageNumber"/>
      </w:rPr>
      <w:t>19.01.16</w:t>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85" w:rsidRDefault="006D0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3D2" w:rsidRDefault="007533D2">
      <w:r>
        <w:separator/>
      </w:r>
    </w:p>
  </w:footnote>
  <w:footnote w:type="continuationSeparator" w:id="0">
    <w:p w:rsidR="007533D2" w:rsidRDefault="00753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85" w:rsidRDefault="006D02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B31" w:rsidRDefault="002C4B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285" w:rsidRDefault="006D0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A1C"/>
    <w:multiLevelType w:val="hybridMultilevel"/>
    <w:tmpl w:val="70BEC5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7172605"/>
    <w:multiLevelType w:val="hybridMultilevel"/>
    <w:tmpl w:val="9C9CA9C0"/>
    <w:lvl w:ilvl="0" w:tplc="FE78E812">
      <w:start w:val="2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B23DC2"/>
    <w:multiLevelType w:val="multilevel"/>
    <w:tmpl w:val="E842BFE6"/>
    <w:lvl w:ilvl="0">
      <w:start w:val="5"/>
      <w:numFmt w:val="decimal"/>
      <w:lvlText w:val="%1"/>
      <w:lvlJc w:val="left"/>
      <w:pPr>
        <w:tabs>
          <w:tab w:val="num" w:pos="600"/>
        </w:tabs>
        <w:ind w:left="600" w:hanging="600"/>
      </w:pPr>
      <w:rPr>
        <w:rFonts w:hint="default"/>
      </w:rPr>
    </w:lvl>
    <w:lvl w:ilvl="1">
      <w:start w:val="6"/>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8CD3649"/>
    <w:multiLevelType w:val="hybridMultilevel"/>
    <w:tmpl w:val="87C2B36A"/>
    <w:lvl w:ilvl="0" w:tplc="D4C4E3C4">
      <w:start w:val="1"/>
      <w:numFmt w:val="upp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4">
    <w:nsid w:val="1BB06075"/>
    <w:multiLevelType w:val="hybridMultilevel"/>
    <w:tmpl w:val="A22868E0"/>
    <w:lvl w:ilvl="0" w:tplc="DBE22610">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6F0452"/>
    <w:multiLevelType w:val="hybridMultilevel"/>
    <w:tmpl w:val="1C3C7B8A"/>
    <w:lvl w:ilvl="0" w:tplc="02B2E27E">
      <w:start w:val="1"/>
      <w:numFmt w:val="lowerLetter"/>
      <w:lvlText w:val="%1)"/>
      <w:lvlJc w:val="left"/>
      <w:pPr>
        <w:ind w:left="720" w:hanging="360"/>
      </w:pPr>
      <w:rPr>
        <w:rFonts w:ascii="Arial" w:eastAsia="Calibri" w:hAnsi="Arial" w:cs="Aria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4D17BDA"/>
    <w:multiLevelType w:val="hybridMultilevel"/>
    <w:tmpl w:val="66F2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D40FCB"/>
    <w:multiLevelType w:val="hybridMultilevel"/>
    <w:tmpl w:val="1A4665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99B40C3"/>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4F77EA2"/>
    <w:multiLevelType w:val="hybridMultilevel"/>
    <w:tmpl w:val="33E663EE"/>
    <w:lvl w:ilvl="0" w:tplc="7686669E">
      <w:start w:val="1"/>
      <w:numFmt w:val="lowerRoman"/>
      <w:lvlText w:val="(%1)"/>
      <w:lvlJc w:val="left"/>
      <w:pPr>
        <w:tabs>
          <w:tab w:val="num" w:pos="1320"/>
        </w:tabs>
        <w:ind w:left="1320" w:hanging="720"/>
      </w:pPr>
      <w:rPr>
        <w:rFonts w:hint="default"/>
      </w:rPr>
    </w:lvl>
    <w:lvl w:ilvl="1" w:tplc="08090019" w:tentative="1">
      <w:start w:val="1"/>
      <w:numFmt w:val="lowerLetter"/>
      <w:lvlText w:val="%2."/>
      <w:lvlJc w:val="left"/>
      <w:pPr>
        <w:tabs>
          <w:tab w:val="num" w:pos="1680"/>
        </w:tabs>
        <w:ind w:left="1680" w:hanging="360"/>
      </w:pPr>
    </w:lvl>
    <w:lvl w:ilvl="2" w:tplc="0809001B" w:tentative="1">
      <w:start w:val="1"/>
      <w:numFmt w:val="lowerRoman"/>
      <w:lvlText w:val="%3."/>
      <w:lvlJc w:val="right"/>
      <w:pPr>
        <w:tabs>
          <w:tab w:val="num" w:pos="2400"/>
        </w:tabs>
        <w:ind w:left="2400" w:hanging="180"/>
      </w:pPr>
    </w:lvl>
    <w:lvl w:ilvl="3" w:tplc="0809000F" w:tentative="1">
      <w:start w:val="1"/>
      <w:numFmt w:val="decimal"/>
      <w:lvlText w:val="%4."/>
      <w:lvlJc w:val="left"/>
      <w:pPr>
        <w:tabs>
          <w:tab w:val="num" w:pos="3120"/>
        </w:tabs>
        <w:ind w:left="3120" w:hanging="360"/>
      </w:pPr>
    </w:lvl>
    <w:lvl w:ilvl="4" w:tplc="08090019" w:tentative="1">
      <w:start w:val="1"/>
      <w:numFmt w:val="lowerLetter"/>
      <w:lvlText w:val="%5."/>
      <w:lvlJc w:val="left"/>
      <w:pPr>
        <w:tabs>
          <w:tab w:val="num" w:pos="3840"/>
        </w:tabs>
        <w:ind w:left="3840" w:hanging="360"/>
      </w:pPr>
    </w:lvl>
    <w:lvl w:ilvl="5" w:tplc="0809001B" w:tentative="1">
      <w:start w:val="1"/>
      <w:numFmt w:val="lowerRoman"/>
      <w:lvlText w:val="%6."/>
      <w:lvlJc w:val="right"/>
      <w:pPr>
        <w:tabs>
          <w:tab w:val="num" w:pos="4560"/>
        </w:tabs>
        <w:ind w:left="4560" w:hanging="180"/>
      </w:pPr>
    </w:lvl>
    <w:lvl w:ilvl="6" w:tplc="0809000F" w:tentative="1">
      <w:start w:val="1"/>
      <w:numFmt w:val="decimal"/>
      <w:lvlText w:val="%7."/>
      <w:lvlJc w:val="left"/>
      <w:pPr>
        <w:tabs>
          <w:tab w:val="num" w:pos="5280"/>
        </w:tabs>
        <w:ind w:left="5280" w:hanging="360"/>
      </w:pPr>
    </w:lvl>
    <w:lvl w:ilvl="7" w:tplc="08090019" w:tentative="1">
      <w:start w:val="1"/>
      <w:numFmt w:val="lowerLetter"/>
      <w:lvlText w:val="%8."/>
      <w:lvlJc w:val="left"/>
      <w:pPr>
        <w:tabs>
          <w:tab w:val="num" w:pos="6000"/>
        </w:tabs>
        <w:ind w:left="6000" w:hanging="360"/>
      </w:pPr>
    </w:lvl>
    <w:lvl w:ilvl="8" w:tplc="0809001B" w:tentative="1">
      <w:start w:val="1"/>
      <w:numFmt w:val="lowerRoman"/>
      <w:lvlText w:val="%9."/>
      <w:lvlJc w:val="right"/>
      <w:pPr>
        <w:tabs>
          <w:tab w:val="num" w:pos="6720"/>
        </w:tabs>
        <w:ind w:left="6720" w:hanging="180"/>
      </w:pPr>
    </w:lvl>
  </w:abstractNum>
  <w:abstractNum w:abstractNumId="10">
    <w:nsid w:val="46BD1455"/>
    <w:multiLevelType w:val="hybridMultilevel"/>
    <w:tmpl w:val="76CA832E"/>
    <w:lvl w:ilvl="0" w:tplc="1AF8E616">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1">
    <w:nsid w:val="51C41674"/>
    <w:multiLevelType w:val="hybridMultilevel"/>
    <w:tmpl w:val="72E665C2"/>
    <w:lvl w:ilvl="0" w:tplc="BE30D992">
      <w:start w:val="1"/>
      <w:numFmt w:val="decimal"/>
      <w:lvlText w:val="%1)"/>
      <w:lvlJc w:val="left"/>
      <w:pPr>
        <w:ind w:left="675" w:hanging="360"/>
      </w:pPr>
      <w:rPr>
        <w:rFonts w:hint="default"/>
        <w:i w:val="0"/>
        <w:color w:val="auto"/>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12">
    <w:nsid w:val="553104A8"/>
    <w:multiLevelType w:val="hybridMultilevel"/>
    <w:tmpl w:val="34F03D1A"/>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56F65491"/>
    <w:multiLevelType w:val="hybridMultilevel"/>
    <w:tmpl w:val="C292E034"/>
    <w:lvl w:ilvl="0" w:tplc="4AFC283A">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4">
    <w:nsid w:val="5FE765BA"/>
    <w:multiLevelType w:val="hybridMultilevel"/>
    <w:tmpl w:val="4954785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42B0E38"/>
    <w:multiLevelType w:val="hybridMultilevel"/>
    <w:tmpl w:val="733E8AF2"/>
    <w:lvl w:ilvl="0" w:tplc="8D662A38">
      <w:start w:val="1"/>
      <w:numFmt w:val="decimal"/>
      <w:lvlText w:val="%1."/>
      <w:lvlJc w:val="left"/>
      <w:pPr>
        <w:tabs>
          <w:tab w:val="num" w:pos="2520"/>
        </w:tabs>
        <w:ind w:left="2520" w:hanging="360"/>
      </w:pPr>
      <w:rPr>
        <w:rFonts w:ascii="Arial" w:hAnsi="Arial" w:hint="default"/>
        <w:sz w:val="24"/>
      </w:rPr>
    </w:lvl>
    <w:lvl w:ilvl="1" w:tplc="08090019">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6">
    <w:nsid w:val="76E334FB"/>
    <w:multiLevelType w:val="multilevel"/>
    <w:tmpl w:val="601C9796"/>
    <w:lvl w:ilvl="0">
      <w:start w:val="5"/>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0"/>
  </w:num>
  <w:num w:numId="3">
    <w:abstractNumId w:val="1"/>
  </w:num>
  <w:num w:numId="4">
    <w:abstractNumId w:val="2"/>
  </w:num>
  <w:num w:numId="5">
    <w:abstractNumId w:val="8"/>
  </w:num>
  <w:num w:numId="6">
    <w:abstractNumId w:val="16"/>
  </w:num>
  <w:num w:numId="7">
    <w:abstractNumId w:val="15"/>
  </w:num>
  <w:num w:numId="8">
    <w:abstractNumId w:val="12"/>
  </w:num>
  <w:num w:numId="9">
    <w:abstractNumId w:val="14"/>
  </w:num>
  <w:num w:numId="10">
    <w:abstractNumId w:val="3"/>
  </w:num>
  <w:num w:numId="11">
    <w:abstractNumId w:val="13"/>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0"/>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7E"/>
    <w:rsid w:val="00001CFB"/>
    <w:rsid w:val="00004B25"/>
    <w:rsid w:val="00007D7C"/>
    <w:rsid w:val="00007E08"/>
    <w:rsid w:val="00010709"/>
    <w:rsid w:val="000168E7"/>
    <w:rsid w:val="00017078"/>
    <w:rsid w:val="00017742"/>
    <w:rsid w:val="00020EAD"/>
    <w:rsid w:val="00022372"/>
    <w:rsid w:val="00026E85"/>
    <w:rsid w:val="0003343E"/>
    <w:rsid w:val="000340D9"/>
    <w:rsid w:val="0003654F"/>
    <w:rsid w:val="00037992"/>
    <w:rsid w:val="0004198E"/>
    <w:rsid w:val="00045CC9"/>
    <w:rsid w:val="0005251B"/>
    <w:rsid w:val="00056170"/>
    <w:rsid w:val="00060D74"/>
    <w:rsid w:val="0006203F"/>
    <w:rsid w:val="000668C5"/>
    <w:rsid w:val="0007012D"/>
    <w:rsid w:val="00070CBF"/>
    <w:rsid w:val="00073EE0"/>
    <w:rsid w:val="00075086"/>
    <w:rsid w:val="00082C89"/>
    <w:rsid w:val="000932F2"/>
    <w:rsid w:val="00093DE8"/>
    <w:rsid w:val="00095B83"/>
    <w:rsid w:val="000A0381"/>
    <w:rsid w:val="000A03E7"/>
    <w:rsid w:val="000A392F"/>
    <w:rsid w:val="000A4968"/>
    <w:rsid w:val="000A4E9B"/>
    <w:rsid w:val="000A7D03"/>
    <w:rsid w:val="000B021A"/>
    <w:rsid w:val="000B330D"/>
    <w:rsid w:val="000B4552"/>
    <w:rsid w:val="000B759F"/>
    <w:rsid w:val="000C1235"/>
    <w:rsid w:val="000C4FB3"/>
    <w:rsid w:val="000D1A9A"/>
    <w:rsid w:val="000D2DBB"/>
    <w:rsid w:val="000E2CAA"/>
    <w:rsid w:val="000E4AE9"/>
    <w:rsid w:val="000E752C"/>
    <w:rsid w:val="000F34B4"/>
    <w:rsid w:val="001006AD"/>
    <w:rsid w:val="001009A2"/>
    <w:rsid w:val="001059AC"/>
    <w:rsid w:val="00110108"/>
    <w:rsid w:val="00110A90"/>
    <w:rsid w:val="001165E3"/>
    <w:rsid w:val="00120B6F"/>
    <w:rsid w:val="0012446D"/>
    <w:rsid w:val="0012598E"/>
    <w:rsid w:val="00130325"/>
    <w:rsid w:val="001317FE"/>
    <w:rsid w:val="0013329A"/>
    <w:rsid w:val="001376AE"/>
    <w:rsid w:val="0013793D"/>
    <w:rsid w:val="001404F5"/>
    <w:rsid w:val="001450E6"/>
    <w:rsid w:val="0014587A"/>
    <w:rsid w:val="0015097A"/>
    <w:rsid w:val="00151FE6"/>
    <w:rsid w:val="001530B3"/>
    <w:rsid w:val="00154775"/>
    <w:rsid w:val="00160BF5"/>
    <w:rsid w:val="00161128"/>
    <w:rsid w:val="001638BE"/>
    <w:rsid w:val="00180CCF"/>
    <w:rsid w:val="00182ADB"/>
    <w:rsid w:val="0018760B"/>
    <w:rsid w:val="00197233"/>
    <w:rsid w:val="001A0CD4"/>
    <w:rsid w:val="001A25BE"/>
    <w:rsid w:val="001A2DF4"/>
    <w:rsid w:val="001A63C6"/>
    <w:rsid w:val="001B6F05"/>
    <w:rsid w:val="001B7710"/>
    <w:rsid w:val="001C14BF"/>
    <w:rsid w:val="001C5D1E"/>
    <w:rsid w:val="001D1B06"/>
    <w:rsid w:val="001D37C9"/>
    <w:rsid w:val="001F1897"/>
    <w:rsid w:val="001F5C60"/>
    <w:rsid w:val="001F5E35"/>
    <w:rsid w:val="001F6DF5"/>
    <w:rsid w:val="00202003"/>
    <w:rsid w:val="00206294"/>
    <w:rsid w:val="00206452"/>
    <w:rsid w:val="00207AB3"/>
    <w:rsid w:val="002102B1"/>
    <w:rsid w:val="00216FCA"/>
    <w:rsid w:val="00220B31"/>
    <w:rsid w:val="002274C7"/>
    <w:rsid w:val="00237879"/>
    <w:rsid w:val="00250561"/>
    <w:rsid w:val="00252365"/>
    <w:rsid w:val="00252A98"/>
    <w:rsid w:val="0025393E"/>
    <w:rsid w:val="00253C5F"/>
    <w:rsid w:val="00260891"/>
    <w:rsid w:val="00272A30"/>
    <w:rsid w:val="00285206"/>
    <w:rsid w:val="00287F51"/>
    <w:rsid w:val="002923BC"/>
    <w:rsid w:val="002A05FB"/>
    <w:rsid w:val="002A2276"/>
    <w:rsid w:val="002B24DA"/>
    <w:rsid w:val="002C2E27"/>
    <w:rsid w:val="002C4B31"/>
    <w:rsid w:val="002D2C42"/>
    <w:rsid w:val="002D6F96"/>
    <w:rsid w:val="002E1D43"/>
    <w:rsid w:val="002F0F4E"/>
    <w:rsid w:val="002F2856"/>
    <w:rsid w:val="002F34C1"/>
    <w:rsid w:val="002F4F00"/>
    <w:rsid w:val="003023D4"/>
    <w:rsid w:val="00304CF3"/>
    <w:rsid w:val="00310DF9"/>
    <w:rsid w:val="00315AEA"/>
    <w:rsid w:val="0032303B"/>
    <w:rsid w:val="00330C2D"/>
    <w:rsid w:val="00332689"/>
    <w:rsid w:val="00332878"/>
    <w:rsid w:val="00334E34"/>
    <w:rsid w:val="00340104"/>
    <w:rsid w:val="0034015D"/>
    <w:rsid w:val="003510DF"/>
    <w:rsid w:val="003555DC"/>
    <w:rsid w:val="003568D8"/>
    <w:rsid w:val="00370234"/>
    <w:rsid w:val="003702FA"/>
    <w:rsid w:val="00370761"/>
    <w:rsid w:val="00372695"/>
    <w:rsid w:val="003738AC"/>
    <w:rsid w:val="00380C1C"/>
    <w:rsid w:val="00385D41"/>
    <w:rsid w:val="003933A9"/>
    <w:rsid w:val="00394A7E"/>
    <w:rsid w:val="003A1CF0"/>
    <w:rsid w:val="003A2EAE"/>
    <w:rsid w:val="003A65E0"/>
    <w:rsid w:val="003B4613"/>
    <w:rsid w:val="003C05C3"/>
    <w:rsid w:val="003C08E9"/>
    <w:rsid w:val="003C7F50"/>
    <w:rsid w:val="003E3060"/>
    <w:rsid w:val="003E7579"/>
    <w:rsid w:val="003F22BE"/>
    <w:rsid w:val="003F34FE"/>
    <w:rsid w:val="003F3530"/>
    <w:rsid w:val="003F39CC"/>
    <w:rsid w:val="003F52AD"/>
    <w:rsid w:val="003F7030"/>
    <w:rsid w:val="003F78CC"/>
    <w:rsid w:val="00401D52"/>
    <w:rsid w:val="00401E93"/>
    <w:rsid w:val="00410AEC"/>
    <w:rsid w:val="00420B23"/>
    <w:rsid w:val="00420E68"/>
    <w:rsid w:val="00422938"/>
    <w:rsid w:val="00427EA3"/>
    <w:rsid w:val="004317AD"/>
    <w:rsid w:val="004336CA"/>
    <w:rsid w:val="00444550"/>
    <w:rsid w:val="0044455A"/>
    <w:rsid w:val="0045161D"/>
    <w:rsid w:val="0045285E"/>
    <w:rsid w:val="00453D4E"/>
    <w:rsid w:val="004548CB"/>
    <w:rsid w:val="00457B75"/>
    <w:rsid w:val="00457D33"/>
    <w:rsid w:val="00464756"/>
    <w:rsid w:val="00465DE3"/>
    <w:rsid w:val="00465F9A"/>
    <w:rsid w:val="004740AD"/>
    <w:rsid w:val="004815BA"/>
    <w:rsid w:val="004850F6"/>
    <w:rsid w:val="00487F65"/>
    <w:rsid w:val="004A2AC6"/>
    <w:rsid w:val="004A3E8A"/>
    <w:rsid w:val="004A6FEA"/>
    <w:rsid w:val="004B683A"/>
    <w:rsid w:val="004C057D"/>
    <w:rsid w:val="004D1249"/>
    <w:rsid w:val="004D7DB3"/>
    <w:rsid w:val="004E3033"/>
    <w:rsid w:val="004E385F"/>
    <w:rsid w:val="004E6A63"/>
    <w:rsid w:val="004E706D"/>
    <w:rsid w:val="004F1A78"/>
    <w:rsid w:val="004F5040"/>
    <w:rsid w:val="00506DE6"/>
    <w:rsid w:val="00510847"/>
    <w:rsid w:val="00510FC6"/>
    <w:rsid w:val="0051147A"/>
    <w:rsid w:val="00512677"/>
    <w:rsid w:val="00515A22"/>
    <w:rsid w:val="005161A0"/>
    <w:rsid w:val="005171EF"/>
    <w:rsid w:val="00517C60"/>
    <w:rsid w:val="00523438"/>
    <w:rsid w:val="0052628B"/>
    <w:rsid w:val="00527CC0"/>
    <w:rsid w:val="00536054"/>
    <w:rsid w:val="00542008"/>
    <w:rsid w:val="00545006"/>
    <w:rsid w:val="00545B88"/>
    <w:rsid w:val="00550D01"/>
    <w:rsid w:val="00552DC1"/>
    <w:rsid w:val="00553B13"/>
    <w:rsid w:val="00554C05"/>
    <w:rsid w:val="005668A6"/>
    <w:rsid w:val="00567A5B"/>
    <w:rsid w:val="00571A56"/>
    <w:rsid w:val="00572869"/>
    <w:rsid w:val="00575C0B"/>
    <w:rsid w:val="005825B3"/>
    <w:rsid w:val="00592253"/>
    <w:rsid w:val="005963D8"/>
    <w:rsid w:val="00597512"/>
    <w:rsid w:val="005A2D51"/>
    <w:rsid w:val="005A697D"/>
    <w:rsid w:val="005A7A0F"/>
    <w:rsid w:val="005B2091"/>
    <w:rsid w:val="005C4CD7"/>
    <w:rsid w:val="005C5A68"/>
    <w:rsid w:val="005C71C9"/>
    <w:rsid w:val="005E2230"/>
    <w:rsid w:val="005E28A8"/>
    <w:rsid w:val="005E5BE5"/>
    <w:rsid w:val="005E7572"/>
    <w:rsid w:val="005F0445"/>
    <w:rsid w:val="00610B71"/>
    <w:rsid w:val="006117E1"/>
    <w:rsid w:val="0061372A"/>
    <w:rsid w:val="0061519C"/>
    <w:rsid w:val="006207DC"/>
    <w:rsid w:val="006273D3"/>
    <w:rsid w:val="0062765D"/>
    <w:rsid w:val="00630285"/>
    <w:rsid w:val="0063189C"/>
    <w:rsid w:val="00631B86"/>
    <w:rsid w:val="00631F6D"/>
    <w:rsid w:val="006348C1"/>
    <w:rsid w:val="0064025B"/>
    <w:rsid w:val="00643BC0"/>
    <w:rsid w:val="00645610"/>
    <w:rsid w:val="006463B7"/>
    <w:rsid w:val="00653299"/>
    <w:rsid w:val="00654574"/>
    <w:rsid w:val="00654ACE"/>
    <w:rsid w:val="0065527C"/>
    <w:rsid w:val="0065537D"/>
    <w:rsid w:val="00656860"/>
    <w:rsid w:val="0065707D"/>
    <w:rsid w:val="00662426"/>
    <w:rsid w:val="00666013"/>
    <w:rsid w:val="00667F9C"/>
    <w:rsid w:val="00676CFF"/>
    <w:rsid w:val="00677C19"/>
    <w:rsid w:val="006810CC"/>
    <w:rsid w:val="0068539A"/>
    <w:rsid w:val="00685B29"/>
    <w:rsid w:val="00685EDD"/>
    <w:rsid w:val="00687F4E"/>
    <w:rsid w:val="006912AC"/>
    <w:rsid w:val="00697831"/>
    <w:rsid w:val="006A04CD"/>
    <w:rsid w:val="006A204B"/>
    <w:rsid w:val="006A29D3"/>
    <w:rsid w:val="006A5268"/>
    <w:rsid w:val="006B1797"/>
    <w:rsid w:val="006B1B52"/>
    <w:rsid w:val="006B2CB2"/>
    <w:rsid w:val="006B5663"/>
    <w:rsid w:val="006B67D2"/>
    <w:rsid w:val="006C5356"/>
    <w:rsid w:val="006D0285"/>
    <w:rsid w:val="006D3730"/>
    <w:rsid w:val="006D7A39"/>
    <w:rsid w:val="006E35DC"/>
    <w:rsid w:val="006E68DE"/>
    <w:rsid w:val="006E775C"/>
    <w:rsid w:val="006F6DDE"/>
    <w:rsid w:val="00710489"/>
    <w:rsid w:val="00710D6B"/>
    <w:rsid w:val="00726240"/>
    <w:rsid w:val="00737BE1"/>
    <w:rsid w:val="00740498"/>
    <w:rsid w:val="00743629"/>
    <w:rsid w:val="007533D2"/>
    <w:rsid w:val="00756999"/>
    <w:rsid w:val="0075784F"/>
    <w:rsid w:val="00761D33"/>
    <w:rsid w:val="00767294"/>
    <w:rsid w:val="007702C3"/>
    <w:rsid w:val="00770E3D"/>
    <w:rsid w:val="00772A66"/>
    <w:rsid w:val="00776EBA"/>
    <w:rsid w:val="00780236"/>
    <w:rsid w:val="007803EC"/>
    <w:rsid w:val="007826B4"/>
    <w:rsid w:val="007832E1"/>
    <w:rsid w:val="00784620"/>
    <w:rsid w:val="00794629"/>
    <w:rsid w:val="007A1660"/>
    <w:rsid w:val="007A2996"/>
    <w:rsid w:val="007A3270"/>
    <w:rsid w:val="007A455B"/>
    <w:rsid w:val="007A6FF4"/>
    <w:rsid w:val="007B206E"/>
    <w:rsid w:val="007B41BB"/>
    <w:rsid w:val="007C0D0C"/>
    <w:rsid w:val="007C3969"/>
    <w:rsid w:val="007C4AFC"/>
    <w:rsid w:val="007C5638"/>
    <w:rsid w:val="007C6780"/>
    <w:rsid w:val="007D37C6"/>
    <w:rsid w:val="007D4C8A"/>
    <w:rsid w:val="007D5C9E"/>
    <w:rsid w:val="007D7369"/>
    <w:rsid w:val="007E3BAD"/>
    <w:rsid w:val="007E5785"/>
    <w:rsid w:val="00801703"/>
    <w:rsid w:val="008025FB"/>
    <w:rsid w:val="00805674"/>
    <w:rsid w:val="008100F3"/>
    <w:rsid w:val="00810FA2"/>
    <w:rsid w:val="0081114E"/>
    <w:rsid w:val="00813AF5"/>
    <w:rsid w:val="00814953"/>
    <w:rsid w:val="008154EF"/>
    <w:rsid w:val="00817FC6"/>
    <w:rsid w:val="00822873"/>
    <w:rsid w:val="00826B4E"/>
    <w:rsid w:val="00831778"/>
    <w:rsid w:val="0084036F"/>
    <w:rsid w:val="008444EE"/>
    <w:rsid w:val="00844909"/>
    <w:rsid w:val="00844E11"/>
    <w:rsid w:val="0084605A"/>
    <w:rsid w:val="0085028D"/>
    <w:rsid w:val="00850A3E"/>
    <w:rsid w:val="00850B09"/>
    <w:rsid w:val="00852A0F"/>
    <w:rsid w:val="00854F20"/>
    <w:rsid w:val="0085758F"/>
    <w:rsid w:val="00860515"/>
    <w:rsid w:val="008653A9"/>
    <w:rsid w:val="008654FA"/>
    <w:rsid w:val="00870265"/>
    <w:rsid w:val="008712D3"/>
    <w:rsid w:val="00885D03"/>
    <w:rsid w:val="008A7F55"/>
    <w:rsid w:val="008B2D94"/>
    <w:rsid w:val="008B3760"/>
    <w:rsid w:val="008B48D4"/>
    <w:rsid w:val="008B4946"/>
    <w:rsid w:val="008B54AC"/>
    <w:rsid w:val="008B6156"/>
    <w:rsid w:val="008B6D77"/>
    <w:rsid w:val="008C2EF7"/>
    <w:rsid w:val="008C2F34"/>
    <w:rsid w:val="008C483A"/>
    <w:rsid w:val="008C6B36"/>
    <w:rsid w:val="008D0029"/>
    <w:rsid w:val="008D0536"/>
    <w:rsid w:val="008D074F"/>
    <w:rsid w:val="008D0C57"/>
    <w:rsid w:val="008E74A3"/>
    <w:rsid w:val="008F32A8"/>
    <w:rsid w:val="008F54D3"/>
    <w:rsid w:val="008F66CB"/>
    <w:rsid w:val="0090267C"/>
    <w:rsid w:val="00907FB6"/>
    <w:rsid w:val="009109B2"/>
    <w:rsid w:val="00926166"/>
    <w:rsid w:val="009309DF"/>
    <w:rsid w:val="00935A47"/>
    <w:rsid w:val="00942C2A"/>
    <w:rsid w:val="00943804"/>
    <w:rsid w:val="00950D19"/>
    <w:rsid w:val="00951FA6"/>
    <w:rsid w:val="009601FD"/>
    <w:rsid w:val="00964309"/>
    <w:rsid w:val="009718FE"/>
    <w:rsid w:val="00974ADD"/>
    <w:rsid w:val="009776B3"/>
    <w:rsid w:val="00983021"/>
    <w:rsid w:val="0098383D"/>
    <w:rsid w:val="009842C6"/>
    <w:rsid w:val="00990BC8"/>
    <w:rsid w:val="0099628B"/>
    <w:rsid w:val="009A1B51"/>
    <w:rsid w:val="009A2561"/>
    <w:rsid w:val="009A34F2"/>
    <w:rsid w:val="009A77B0"/>
    <w:rsid w:val="009B0CC1"/>
    <w:rsid w:val="009B4241"/>
    <w:rsid w:val="009C02CC"/>
    <w:rsid w:val="009C5244"/>
    <w:rsid w:val="009C689E"/>
    <w:rsid w:val="009D033F"/>
    <w:rsid w:val="009D117E"/>
    <w:rsid w:val="009D1D81"/>
    <w:rsid w:val="009E23EF"/>
    <w:rsid w:val="009E3A82"/>
    <w:rsid w:val="009E4D5F"/>
    <w:rsid w:val="009E5F43"/>
    <w:rsid w:val="009F2BB0"/>
    <w:rsid w:val="009F5C9C"/>
    <w:rsid w:val="009F5D06"/>
    <w:rsid w:val="00A01C2F"/>
    <w:rsid w:val="00A01ED7"/>
    <w:rsid w:val="00A03183"/>
    <w:rsid w:val="00A048E9"/>
    <w:rsid w:val="00A05A11"/>
    <w:rsid w:val="00A06C08"/>
    <w:rsid w:val="00A108DE"/>
    <w:rsid w:val="00A10DC6"/>
    <w:rsid w:val="00A11813"/>
    <w:rsid w:val="00A1381B"/>
    <w:rsid w:val="00A14AA9"/>
    <w:rsid w:val="00A2238F"/>
    <w:rsid w:val="00A30167"/>
    <w:rsid w:val="00A30883"/>
    <w:rsid w:val="00A30C82"/>
    <w:rsid w:val="00A320A6"/>
    <w:rsid w:val="00A5160E"/>
    <w:rsid w:val="00A5248A"/>
    <w:rsid w:val="00A53075"/>
    <w:rsid w:val="00A54272"/>
    <w:rsid w:val="00A609A5"/>
    <w:rsid w:val="00A6144E"/>
    <w:rsid w:val="00A6165D"/>
    <w:rsid w:val="00A61A38"/>
    <w:rsid w:val="00A6336C"/>
    <w:rsid w:val="00A6352D"/>
    <w:rsid w:val="00A6420B"/>
    <w:rsid w:val="00A66677"/>
    <w:rsid w:val="00A66BCE"/>
    <w:rsid w:val="00A720B8"/>
    <w:rsid w:val="00A72DA1"/>
    <w:rsid w:val="00A74C0B"/>
    <w:rsid w:val="00A74E9B"/>
    <w:rsid w:val="00A75B5D"/>
    <w:rsid w:val="00A760D7"/>
    <w:rsid w:val="00A768BC"/>
    <w:rsid w:val="00A81D75"/>
    <w:rsid w:val="00A839F7"/>
    <w:rsid w:val="00A84360"/>
    <w:rsid w:val="00A849DA"/>
    <w:rsid w:val="00A84BE8"/>
    <w:rsid w:val="00A85ED6"/>
    <w:rsid w:val="00A909EC"/>
    <w:rsid w:val="00A920E7"/>
    <w:rsid w:val="00A938AF"/>
    <w:rsid w:val="00A94CAA"/>
    <w:rsid w:val="00AA2E78"/>
    <w:rsid w:val="00AA4287"/>
    <w:rsid w:val="00AA4436"/>
    <w:rsid w:val="00AA6055"/>
    <w:rsid w:val="00AB0124"/>
    <w:rsid w:val="00AB0E94"/>
    <w:rsid w:val="00AB36A5"/>
    <w:rsid w:val="00AC3989"/>
    <w:rsid w:val="00AD4004"/>
    <w:rsid w:val="00AE33B1"/>
    <w:rsid w:val="00AE3D06"/>
    <w:rsid w:val="00AF1CC0"/>
    <w:rsid w:val="00AF6059"/>
    <w:rsid w:val="00AF6D50"/>
    <w:rsid w:val="00B033BF"/>
    <w:rsid w:val="00B1231D"/>
    <w:rsid w:val="00B16A87"/>
    <w:rsid w:val="00B1768B"/>
    <w:rsid w:val="00B17CBD"/>
    <w:rsid w:val="00B2038B"/>
    <w:rsid w:val="00B2070C"/>
    <w:rsid w:val="00B278B2"/>
    <w:rsid w:val="00B31D75"/>
    <w:rsid w:val="00B3376E"/>
    <w:rsid w:val="00B33914"/>
    <w:rsid w:val="00B33EFC"/>
    <w:rsid w:val="00B352FB"/>
    <w:rsid w:val="00B37DE1"/>
    <w:rsid w:val="00B4567A"/>
    <w:rsid w:val="00B464D1"/>
    <w:rsid w:val="00B54904"/>
    <w:rsid w:val="00B55EA4"/>
    <w:rsid w:val="00B57E86"/>
    <w:rsid w:val="00B60529"/>
    <w:rsid w:val="00B637A0"/>
    <w:rsid w:val="00B65D61"/>
    <w:rsid w:val="00B66D40"/>
    <w:rsid w:val="00B67E58"/>
    <w:rsid w:val="00B70FA7"/>
    <w:rsid w:val="00B837E4"/>
    <w:rsid w:val="00B83F2E"/>
    <w:rsid w:val="00B926EF"/>
    <w:rsid w:val="00B937E1"/>
    <w:rsid w:val="00BA2345"/>
    <w:rsid w:val="00BA3EBA"/>
    <w:rsid w:val="00BA6CA4"/>
    <w:rsid w:val="00BB1448"/>
    <w:rsid w:val="00BB642F"/>
    <w:rsid w:val="00BC042D"/>
    <w:rsid w:val="00BC08FB"/>
    <w:rsid w:val="00BC0BC3"/>
    <w:rsid w:val="00BC0F2B"/>
    <w:rsid w:val="00BC2AF6"/>
    <w:rsid w:val="00BC34E4"/>
    <w:rsid w:val="00BC648F"/>
    <w:rsid w:val="00BC66B7"/>
    <w:rsid w:val="00BD2460"/>
    <w:rsid w:val="00BD50DA"/>
    <w:rsid w:val="00BF006F"/>
    <w:rsid w:val="00BF1A91"/>
    <w:rsid w:val="00BF2CFE"/>
    <w:rsid w:val="00BF3BB5"/>
    <w:rsid w:val="00BF5D44"/>
    <w:rsid w:val="00BF758C"/>
    <w:rsid w:val="00C118DE"/>
    <w:rsid w:val="00C12992"/>
    <w:rsid w:val="00C17DA1"/>
    <w:rsid w:val="00C312A7"/>
    <w:rsid w:val="00C37078"/>
    <w:rsid w:val="00C407A9"/>
    <w:rsid w:val="00C53E5F"/>
    <w:rsid w:val="00C55669"/>
    <w:rsid w:val="00C600D8"/>
    <w:rsid w:val="00C612E3"/>
    <w:rsid w:val="00C6265F"/>
    <w:rsid w:val="00C63A94"/>
    <w:rsid w:val="00C652F3"/>
    <w:rsid w:val="00C67734"/>
    <w:rsid w:val="00C712F5"/>
    <w:rsid w:val="00C7461B"/>
    <w:rsid w:val="00C8497A"/>
    <w:rsid w:val="00C85EEB"/>
    <w:rsid w:val="00C908F1"/>
    <w:rsid w:val="00C96FA1"/>
    <w:rsid w:val="00C97372"/>
    <w:rsid w:val="00CA3F8C"/>
    <w:rsid w:val="00CA4F7B"/>
    <w:rsid w:val="00CA6C2A"/>
    <w:rsid w:val="00CC3B4F"/>
    <w:rsid w:val="00CD019E"/>
    <w:rsid w:val="00CD193B"/>
    <w:rsid w:val="00CE5166"/>
    <w:rsid w:val="00CE6471"/>
    <w:rsid w:val="00CE6BAB"/>
    <w:rsid w:val="00CE74DA"/>
    <w:rsid w:val="00CF78C9"/>
    <w:rsid w:val="00D025CB"/>
    <w:rsid w:val="00D07570"/>
    <w:rsid w:val="00D10DFB"/>
    <w:rsid w:val="00D12E82"/>
    <w:rsid w:val="00D15483"/>
    <w:rsid w:val="00D15FE3"/>
    <w:rsid w:val="00D17892"/>
    <w:rsid w:val="00D26991"/>
    <w:rsid w:val="00D3030C"/>
    <w:rsid w:val="00D376D9"/>
    <w:rsid w:val="00D411F6"/>
    <w:rsid w:val="00D42063"/>
    <w:rsid w:val="00D436D0"/>
    <w:rsid w:val="00D50F3B"/>
    <w:rsid w:val="00D52251"/>
    <w:rsid w:val="00D564A0"/>
    <w:rsid w:val="00D56F0D"/>
    <w:rsid w:val="00D57E6B"/>
    <w:rsid w:val="00D65D04"/>
    <w:rsid w:val="00D6705E"/>
    <w:rsid w:val="00D67FC2"/>
    <w:rsid w:val="00D73D37"/>
    <w:rsid w:val="00D8096A"/>
    <w:rsid w:val="00D811E8"/>
    <w:rsid w:val="00D83B99"/>
    <w:rsid w:val="00D844E3"/>
    <w:rsid w:val="00D85295"/>
    <w:rsid w:val="00D911C3"/>
    <w:rsid w:val="00D96CA4"/>
    <w:rsid w:val="00DA026B"/>
    <w:rsid w:val="00DA07BF"/>
    <w:rsid w:val="00DA07DB"/>
    <w:rsid w:val="00DA0977"/>
    <w:rsid w:val="00DA34C1"/>
    <w:rsid w:val="00DA44DB"/>
    <w:rsid w:val="00DA5D24"/>
    <w:rsid w:val="00DA745D"/>
    <w:rsid w:val="00DB2CDD"/>
    <w:rsid w:val="00DB3482"/>
    <w:rsid w:val="00DB4588"/>
    <w:rsid w:val="00DC49A4"/>
    <w:rsid w:val="00DC770F"/>
    <w:rsid w:val="00DD4E30"/>
    <w:rsid w:val="00DD52E7"/>
    <w:rsid w:val="00DE5DF1"/>
    <w:rsid w:val="00DF14A1"/>
    <w:rsid w:val="00DF175F"/>
    <w:rsid w:val="00DF587D"/>
    <w:rsid w:val="00DF606C"/>
    <w:rsid w:val="00DF6FB8"/>
    <w:rsid w:val="00E05B62"/>
    <w:rsid w:val="00E06B20"/>
    <w:rsid w:val="00E06BFD"/>
    <w:rsid w:val="00E07015"/>
    <w:rsid w:val="00E10014"/>
    <w:rsid w:val="00E1056A"/>
    <w:rsid w:val="00E1077E"/>
    <w:rsid w:val="00E12FB2"/>
    <w:rsid w:val="00E20EFF"/>
    <w:rsid w:val="00E227BC"/>
    <w:rsid w:val="00E23439"/>
    <w:rsid w:val="00E3487F"/>
    <w:rsid w:val="00E36516"/>
    <w:rsid w:val="00E36F7A"/>
    <w:rsid w:val="00E37055"/>
    <w:rsid w:val="00E42E39"/>
    <w:rsid w:val="00E44BCA"/>
    <w:rsid w:val="00E506B2"/>
    <w:rsid w:val="00E50AC5"/>
    <w:rsid w:val="00E520AA"/>
    <w:rsid w:val="00E53732"/>
    <w:rsid w:val="00E55E19"/>
    <w:rsid w:val="00E56301"/>
    <w:rsid w:val="00E6094E"/>
    <w:rsid w:val="00E6138C"/>
    <w:rsid w:val="00E62EC4"/>
    <w:rsid w:val="00E631D2"/>
    <w:rsid w:val="00E64935"/>
    <w:rsid w:val="00E66AC1"/>
    <w:rsid w:val="00E66DED"/>
    <w:rsid w:val="00E70888"/>
    <w:rsid w:val="00E76B23"/>
    <w:rsid w:val="00E779F3"/>
    <w:rsid w:val="00E82558"/>
    <w:rsid w:val="00E82FB5"/>
    <w:rsid w:val="00E90014"/>
    <w:rsid w:val="00E925C4"/>
    <w:rsid w:val="00E9603C"/>
    <w:rsid w:val="00EA4746"/>
    <w:rsid w:val="00EB6679"/>
    <w:rsid w:val="00EB7BAA"/>
    <w:rsid w:val="00EC77D1"/>
    <w:rsid w:val="00EC783F"/>
    <w:rsid w:val="00EC7E03"/>
    <w:rsid w:val="00ED2A57"/>
    <w:rsid w:val="00ED36AE"/>
    <w:rsid w:val="00ED52B8"/>
    <w:rsid w:val="00ED5D79"/>
    <w:rsid w:val="00EE0BB0"/>
    <w:rsid w:val="00EF366D"/>
    <w:rsid w:val="00F021E6"/>
    <w:rsid w:val="00F107B2"/>
    <w:rsid w:val="00F11B6B"/>
    <w:rsid w:val="00F12427"/>
    <w:rsid w:val="00F14BDF"/>
    <w:rsid w:val="00F204A4"/>
    <w:rsid w:val="00F20D4E"/>
    <w:rsid w:val="00F238D7"/>
    <w:rsid w:val="00F24666"/>
    <w:rsid w:val="00F247F3"/>
    <w:rsid w:val="00F257F7"/>
    <w:rsid w:val="00F3478F"/>
    <w:rsid w:val="00F34FBF"/>
    <w:rsid w:val="00F35396"/>
    <w:rsid w:val="00F368E2"/>
    <w:rsid w:val="00F40EDE"/>
    <w:rsid w:val="00F421A5"/>
    <w:rsid w:val="00F51925"/>
    <w:rsid w:val="00F55674"/>
    <w:rsid w:val="00F632C2"/>
    <w:rsid w:val="00F665EF"/>
    <w:rsid w:val="00F70FAC"/>
    <w:rsid w:val="00F7253E"/>
    <w:rsid w:val="00F72C8F"/>
    <w:rsid w:val="00F81DCB"/>
    <w:rsid w:val="00F8276D"/>
    <w:rsid w:val="00F85AD7"/>
    <w:rsid w:val="00F86BDB"/>
    <w:rsid w:val="00F90D68"/>
    <w:rsid w:val="00F9256A"/>
    <w:rsid w:val="00F926B0"/>
    <w:rsid w:val="00FA0729"/>
    <w:rsid w:val="00FA1648"/>
    <w:rsid w:val="00FA200F"/>
    <w:rsid w:val="00FA7D3A"/>
    <w:rsid w:val="00FB16F2"/>
    <w:rsid w:val="00FB5A01"/>
    <w:rsid w:val="00FC1EB4"/>
    <w:rsid w:val="00FD1ADD"/>
    <w:rsid w:val="00FD2CF4"/>
    <w:rsid w:val="00FD4728"/>
    <w:rsid w:val="00FD5747"/>
    <w:rsid w:val="00FD5D7C"/>
    <w:rsid w:val="00FE63B0"/>
    <w:rsid w:val="00FE690D"/>
    <w:rsid w:val="00FE7042"/>
    <w:rsid w:val="00FF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spacing w:line="240" w:lineRule="atLeast"/>
      <w:ind w:left="600" w:hanging="600"/>
      <w:jc w:val="center"/>
      <w:outlineLvl w:val="1"/>
    </w:pPr>
    <w:rPr>
      <w:rFonts w:cs="Arial"/>
      <w:u w:val="single"/>
    </w:rPr>
  </w:style>
  <w:style w:type="paragraph" w:styleId="Heading3">
    <w:name w:val="heading 3"/>
    <w:basedOn w:val="Normal"/>
    <w:next w:val="Normal"/>
    <w:qFormat/>
    <w:pPr>
      <w:keepNext/>
      <w:spacing w:line="240" w:lineRule="atLeast"/>
      <w:jc w:val="center"/>
      <w:outlineLvl w:val="2"/>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tabs>
        <w:tab w:val="left" w:pos="2280"/>
      </w:tabs>
      <w:ind w:left="1680" w:hanging="1680"/>
      <w:jc w:val="both"/>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pPr>
      <w:ind w:left="1200" w:right="-49" w:hanging="600"/>
      <w:jc w:val="both"/>
    </w:pPr>
    <w:rPr>
      <w:rFonts w:cs="Arial"/>
    </w:rPr>
  </w:style>
  <w:style w:type="paragraph" w:customStyle="1" w:styleId="Lastprinted">
    <w:name w:val="Last printed"/>
    <w:rPr>
      <w:lang w:eastAsia="en-US"/>
    </w:rPr>
  </w:style>
  <w:style w:type="character" w:customStyle="1" w:styleId="PlainTextChar">
    <w:name w:val="Plain Text Char"/>
    <w:link w:val="PlainText"/>
    <w:semiHidden/>
    <w:locked/>
    <w:rsid w:val="00BD2460"/>
    <w:rPr>
      <w:rFonts w:ascii="Consolas" w:hAnsi="Consolas"/>
      <w:sz w:val="21"/>
      <w:szCs w:val="21"/>
      <w:lang w:bidi="ar-SA"/>
    </w:rPr>
  </w:style>
  <w:style w:type="paragraph" w:styleId="PlainText">
    <w:name w:val="Plain Text"/>
    <w:basedOn w:val="Normal"/>
    <w:link w:val="PlainTextChar"/>
    <w:semiHidden/>
    <w:rsid w:val="00BD2460"/>
    <w:rPr>
      <w:rFonts w:ascii="Consolas" w:hAnsi="Consolas"/>
      <w:sz w:val="21"/>
      <w:szCs w:val="21"/>
      <w:lang w:eastAsia="en-GB"/>
    </w:rPr>
  </w:style>
  <w:style w:type="character" w:customStyle="1" w:styleId="HeaderChar">
    <w:name w:val="Header Char"/>
    <w:link w:val="Header"/>
    <w:locked/>
    <w:rsid w:val="00FA1648"/>
    <w:rPr>
      <w:rFonts w:ascii="Arial" w:hAnsi="Arial"/>
      <w:sz w:val="24"/>
      <w:lang w:val="en-GB" w:eastAsia="en-US" w:bidi="ar-SA"/>
    </w:rPr>
  </w:style>
  <w:style w:type="paragraph" w:styleId="BalloonText">
    <w:name w:val="Balloon Text"/>
    <w:basedOn w:val="Normal"/>
    <w:semiHidden/>
    <w:rsid w:val="008154EF"/>
    <w:rPr>
      <w:rFonts w:ascii="Tahoma" w:hAnsi="Tahoma" w:cs="Tahoma"/>
      <w:sz w:val="16"/>
      <w:szCs w:val="16"/>
    </w:rPr>
  </w:style>
  <w:style w:type="character" w:customStyle="1" w:styleId="legdslegrhslegp2text">
    <w:name w:val="legds legrhs legp2text"/>
    <w:basedOn w:val="DefaultParagraphFont"/>
    <w:rsid w:val="00F55674"/>
  </w:style>
  <w:style w:type="paragraph" w:styleId="ListParagraph">
    <w:name w:val="List Paragraph"/>
    <w:basedOn w:val="Normal"/>
    <w:uiPriority w:val="34"/>
    <w:qFormat/>
    <w:rsid w:val="008712D3"/>
    <w:pPr>
      <w:ind w:left="720"/>
    </w:pPr>
    <w:rPr>
      <w:rFonts w:ascii="Calibri" w:eastAsia="Calibri" w:hAnsi="Calibri" w:cs="Calibri"/>
      <w:sz w:val="22"/>
      <w:szCs w:val="22"/>
    </w:rPr>
  </w:style>
  <w:style w:type="paragraph" w:customStyle="1" w:styleId="Default">
    <w:name w:val="Default"/>
    <w:rsid w:val="00CA3F8C"/>
    <w:pPr>
      <w:autoSpaceDE w:val="0"/>
      <w:autoSpaceDN w:val="0"/>
      <w:adjustRightInd w:val="0"/>
    </w:pPr>
    <w:rPr>
      <w:rFonts w:ascii="Arial" w:hAnsi="Arial" w:cs="Arial"/>
      <w:color w:val="000000"/>
      <w:sz w:val="24"/>
      <w:szCs w:val="24"/>
    </w:rPr>
  </w:style>
  <w:style w:type="paragraph" w:styleId="NoSpacing">
    <w:name w:val="No Spacing"/>
    <w:uiPriority w:val="1"/>
    <w:qFormat/>
    <w:rsid w:val="00A61A3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441">
      <w:bodyDiv w:val="1"/>
      <w:marLeft w:val="0"/>
      <w:marRight w:val="0"/>
      <w:marTop w:val="0"/>
      <w:marBottom w:val="0"/>
      <w:divBdr>
        <w:top w:val="none" w:sz="0" w:space="0" w:color="auto"/>
        <w:left w:val="none" w:sz="0" w:space="0" w:color="auto"/>
        <w:bottom w:val="none" w:sz="0" w:space="0" w:color="auto"/>
        <w:right w:val="none" w:sz="0" w:space="0" w:color="auto"/>
      </w:divBdr>
    </w:div>
    <w:div w:id="130025670">
      <w:bodyDiv w:val="1"/>
      <w:marLeft w:val="0"/>
      <w:marRight w:val="0"/>
      <w:marTop w:val="0"/>
      <w:marBottom w:val="0"/>
      <w:divBdr>
        <w:top w:val="none" w:sz="0" w:space="0" w:color="auto"/>
        <w:left w:val="none" w:sz="0" w:space="0" w:color="auto"/>
        <w:bottom w:val="none" w:sz="0" w:space="0" w:color="auto"/>
        <w:right w:val="none" w:sz="0" w:space="0" w:color="auto"/>
      </w:divBdr>
    </w:div>
    <w:div w:id="142360607">
      <w:bodyDiv w:val="1"/>
      <w:marLeft w:val="0"/>
      <w:marRight w:val="0"/>
      <w:marTop w:val="0"/>
      <w:marBottom w:val="0"/>
      <w:divBdr>
        <w:top w:val="none" w:sz="0" w:space="0" w:color="auto"/>
        <w:left w:val="none" w:sz="0" w:space="0" w:color="auto"/>
        <w:bottom w:val="none" w:sz="0" w:space="0" w:color="auto"/>
        <w:right w:val="none" w:sz="0" w:space="0" w:color="auto"/>
      </w:divBdr>
    </w:div>
    <w:div w:id="266423675">
      <w:bodyDiv w:val="1"/>
      <w:marLeft w:val="0"/>
      <w:marRight w:val="0"/>
      <w:marTop w:val="0"/>
      <w:marBottom w:val="0"/>
      <w:divBdr>
        <w:top w:val="none" w:sz="0" w:space="0" w:color="auto"/>
        <w:left w:val="none" w:sz="0" w:space="0" w:color="auto"/>
        <w:bottom w:val="none" w:sz="0" w:space="0" w:color="auto"/>
        <w:right w:val="none" w:sz="0" w:space="0" w:color="auto"/>
      </w:divBdr>
    </w:div>
    <w:div w:id="430905186">
      <w:bodyDiv w:val="1"/>
      <w:marLeft w:val="0"/>
      <w:marRight w:val="0"/>
      <w:marTop w:val="0"/>
      <w:marBottom w:val="0"/>
      <w:divBdr>
        <w:top w:val="none" w:sz="0" w:space="0" w:color="auto"/>
        <w:left w:val="none" w:sz="0" w:space="0" w:color="auto"/>
        <w:bottom w:val="none" w:sz="0" w:space="0" w:color="auto"/>
        <w:right w:val="none" w:sz="0" w:space="0" w:color="auto"/>
      </w:divBdr>
    </w:div>
    <w:div w:id="499781356">
      <w:bodyDiv w:val="1"/>
      <w:marLeft w:val="0"/>
      <w:marRight w:val="0"/>
      <w:marTop w:val="0"/>
      <w:marBottom w:val="0"/>
      <w:divBdr>
        <w:top w:val="none" w:sz="0" w:space="0" w:color="auto"/>
        <w:left w:val="none" w:sz="0" w:space="0" w:color="auto"/>
        <w:bottom w:val="none" w:sz="0" w:space="0" w:color="auto"/>
        <w:right w:val="none" w:sz="0" w:space="0" w:color="auto"/>
      </w:divBdr>
    </w:div>
    <w:div w:id="501548741">
      <w:bodyDiv w:val="1"/>
      <w:marLeft w:val="0"/>
      <w:marRight w:val="0"/>
      <w:marTop w:val="0"/>
      <w:marBottom w:val="0"/>
      <w:divBdr>
        <w:top w:val="none" w:sz="0" w:space="0" w:color="auto"/>
        <w:left w:val="none" w:sz="0" w:space="0" w:color="auto"/>
        <w:bottom w:val="none" w:sz="0" w:space="0" w:color="auto"/>
        <w:right w:val="none" w:sz="0" w:space="0" w:color="auto"/>
      </w:divBdr>
    </w:div>
    <w:div w:id="511383928">
      <w:bodyDiv w:val="1"/>
      <w:marLeft w:val="0"/>
      <w:marRight w:val="0"/>
      <w:marTop w:val="0"/>
      <w:marBottom w:val="0"/>
      <w:divBdr>
        <w:top w:val="none" w:sz="0" w:space="0" w:color="auto"/>
        <w:left w:val="none" w:sz="0" w:space="0" w:color="auto"/>
        <w:bottom w:val="none" w:sz="0" w:space="0" w:color="auto"/>
        <w:right w:val="none" w:sz="0" w:space="0" w:color="auto"/>
      </w:divBdr>
    </w:div>
    <w:div w:id="668410241">
      <w:bodyDiv w:val="1"/>
      <w:marLeft w:val="0"/>
      <w:marRight w:val="0"/>
      <w:marTop w:val="0"/>
      <w:marBottom w:val="0"/>
      <w:divBdr>
        <w:top w:val="none" w:sz="0" w:space="0" w:color="auto"/>
        <w:left w:val="none" w:sz="0" w:space="0" w:color="auto"/>
        <w:bottom w:val="none" w:sz="0" w:space="0" w:color="auto"/>
        <w:right w:val="none" w:sz="0" w:space="0" w:color="auto"/>
      </w:divBdr>
    </w:div>
    <w:div w:id="736248275">
      <w:bodyDiv w:val="1"/>
      <w:marLeft w:val="0"/>
      <w:marRight w:val="0"/>
      <w:marTop w:val="0"/>
      <w:marBottom w:val="0"/>
      <w:divBdr>
        <w:top w:val="none" w:sz="0" w:space="0" w:color="auto"/>
        <w:left w:val="none" w:sz="0" w:space="0" w:color="auto"/>
        <w:bottom w:val="none" w:sz="0" w:space="0" w:color="auto"/>
        <w:right w:val="none" w:sz="0" w:space="0" w:color="auto"/>
      </w:divBdr>
    </w:div>
    <w:div w:id="993485545">
      <w:bodyDiv w:val="1"/>
      <w:marLeft w:val="0"/>
      <w:marRight w:val="0"/>
      <w:marTop w:val="0"/>
      <w:marBottom w:val="0"/>
      <w:divBdr>
        <w:top w:val="none" w:sz="0" w:space="0" w:color="auto"/>
        <w:left w:val="none" w:sz="0" w:space="0" w:color="auto"/>
        <w:bottom w:val="none" w:sz="0" w:space="0" w:color="auto"/>
        <w:right w:val="none" w:sz="0" w:space="0" w:color="auto"/>
      </w:divBdr>
    </w:div>
    <w:div w:id="1012803561">
      <w:bodyDiv w:val="1"/>
      <w:marLeft w:val="0"/>
      <w:marRight w:val="0"/>
      <w:marTop w:val="0"/>
      <w:marBottom w:val="0"/>
      <w:divBdr>
        <w:top w:val="none" w:sz="0" w:space="0" w:color="auto"/>
        <w:left w:val="none" w:sz="0" w:space="0" w:color="auto"/>
        <w:bottom w:val="none" w:sz="0" w:space="0" w:color="auto"/>
        <w:right w:val="none" w:sz="0" w:space="0" w:color="auto"/>
      </w:divBdr>
    </w:div>
    <w:div w:id="1203326674">
      <w:bodyDiv w:val="1"/>
      <w:marLeft w:val="0"/>
      <w:marRight w:val="0"/>
      <w:marTop w:val="0"/>
      <w:marBottom w:val="0"/>
      <w:divBdr>
        <w:top w:val="none" w:sz="0" w:space="0" w:color="auto"/>
        <w:left w:val="none" w:sz="0" w:space="0" w:color="auto"/>
        <w:bottom w:val="none" w:sz="0" w:space="0" w:color="auto"/>
        <w:right w:val="none" w:sz="0" w:space="0" w:color="auto"/>
      </w:divBdr>
    </w:div>
    <w:div w:id="1434476813">
      <w:bodyDiv w:val="1"/>
      <w:marLeft w:val="0"/>
      <w:marRight w:val="0"/>
      <w:marTop w:val="0"/>
      <w:marBottom w:val="0"/>
      <w:divBdr>
        <w:top w:val="none" w:sz="0" w:space="0" w:color="auto"/>
        <w:left w:val="none" w:sz="0" w:space="0" w:color="auto"/>
        <w:bottom w:val="none" w:sz="0" w:space="0" w:color="auto"/>
        <w:right w:val="none" w:sz="0" w:space="0" w:color="auto"/>
      </w:divBdr>
    </w:div>
    <w:div w:id="1559395881">
      <w:bodyDiv w:val="1"/>
      <w:marLeft w:val="0"/>
      <w:marRight w:val="0"/>
      <w:marTop w:val="0"/>
      <w:marBottom w:val="0"/>
      <w:divBdr>
        <w:top w:val="none" w:sz="0" w:space="0" w:color="auto"/>
        <w:left w:val="none" w:sz="0" w:space="0" w:color="auto"/>
        <w:bottom w:val="none" w:sz="0" w:space="0" w:color="auto"/>
        <w:right w:val="none" w:sz="0" w:space="0" w:color="auto"/>
      </w:divBdr>
    </w:div>
    <w:div w:id="1590263292">
      <w:bodyDiv w:val="1"/>
      <w:marLeft w:val="0"/>
      <w:marRight w:val="0"/>
      <w:marTop w:val="0"/>
      <w:marBottom w:val="0"/>
      <w:divBdr>
        <w:top w:val="none" w:sz="0" w:space="0" w:color="auto"/>
        <w:left w:val="none" w:sz="0" w:space="0" w:color="auto"/>
        <w:bottom w:val="none" w:sz="0" w:space="0" w:color="auto"/>
        <w:right w:val="none" w:sz="0" w:space="0" w:color="auto"/>
      </w:divBdr>
    </w:div>
    <w:div w:id="1725980831">
      <w:bodyDiv w:val="1"/>
      <w:marLeft w:val="0"/>
      <w:marRight w:val="0"/>
      <w:marTop w:val="0"/>
      <w:marBottom w:val="0"/>
      <w:divBdr>
        <w:top w:val="none" w:sz="0" w:space="0" w:color="auto"/>
        <w:left w:val="none" w:sz="0" w:space="0" w:color="auto"/>
        <w:bottom w:val="none" w:sz="0" w:space="0" w:color="auto"/>
        <w:right w:val="none" w:sz="0" w:space="0" w:color="auto"/>
      </w:divBdr>
    </w:div>
    <w:div w:id="1817528292">
      <w:bodyDiv w:val="1"/>
      <w:marLeft w:val="0"/>
      <w:marRight w:val="0"/>
      <w:marTop w:val="0"/>
      <w:marBottom w:val="0"/>
      <w:divBdr>
        <w:top w:val="none" w:sz="0" w:space="0" w:color="auto"/>
        <w:left w:val="none" w:sz="0" w:space="0" w:color="auto"/>
        <w:bottom w:val="none" w:sz="0" w:space="0" w:color="auto"/>
        <w:right w:val="none" w:sz="0" w:space="0" w:color="auto"/>
      </w:divBdr>
    </w:div>
    <w:div w:id="20538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D0AD-ACC1-4031-A9FE-42C375AB6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B O R O U G H   O F   K E T T E R I N G</vt:lpstr>
    </vt:vector>
  </TitlesOfParts>
  <Company>Kettering Brough Council</Company>
  <LinksUpToDate>false</LinksUpToDate>
  <CharactersWithSpaces>22283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O R O U G H   O F   K E T T E R I N G</dc:title>
  <dc:creator>jmayh</dc:creator>
  <cp:lastModifiedBy>Lorraine Hogg</cp:lastModifiedBy>
  <cp:revision>5</cp:revision>
  <cp:lastPrinted>2016-02-01T13:14:00Z</cp:lastPrinted>
  <dcterms:created xsi:type="dcterms:W3CDTF">2016-02-01T09:31:00Z</dcterms:created>
  <dcterms:modified xsi:type="dcterms:W3CDTF">2016-02-10T09:55:00Z</dcterms:modified>
</cp:coreProperties>
</file>