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27" w:rsidRDefault="00873127" w:rsidP="00873127">
      <w:pPr>
        <w:spacing w:after="0" w:line="240" w:lineRule="auto"/>
        <w:jc w:val="center"/>
        <w:rPr>
          <w:rFonts w:ascii="Arial" w:hAnsi="Arial" w:cs="Arial"/>
          <w:b/>
          <w:bCs/>
          <w:sz w:val="24"/>
          <w:szCs w:val="24"/>
          <w:lang w:eastAsia="en-GB"/>
        </w:rPr>
      </w:pPr>
      <w:r>
        <w:rPr>
          <w:rFonts w:ascii="Arial" w:hAnsi="Arial" w:cs="Arial"/>
          <w:b/>
          <w:bCs/>
          <w:sz w:val="24"/>
          <w:szCs w:val="24"/>
          <w:lang w:eastAsia="en-GB"/>
        </w:rPr>
        <w:t xml:space="preserve">BOROUGH OF </w:t>
      </w:r>
      <w:smartTag w:uri="urn:schemas-microsoft-com:office:smarttags" w:element="City">
        <w:smartTag w:uri="urn:schemas-microsoft-com:office:smarttags" w:element="place">
          <w:r>
            <w:rPr>
              <w:rFonts w:ascii="Arial" w:hAnsi="Arial" w:cs="Arial"/>
              <w:b/>
              <w:bCs/>
              <w:sz w:val="24"/>
              <w:szCs w:val="24"/>
              <w:lang w:eastAsia="en-GB"/>
            </w:rPr>
            <w:t>KETTERING</w:t>
          </w:r>
        </w:smartTag>
      </w:smartTag>
    </w:p>
    <w:p w:rsidR="00873127" w:rsidRDefault="00873127" w:rsidP="00873127">
      <w:pPr>
        <w:spacing w:after="0" w:line="240" w:lineRule="auto"/>
        <w:jc w:val="center"/>
        <w:rPr>
          <w:rFonts w:ascii="Arial" w:hAnsi="Arial" w:cs="Arial"/>
          <w:sz w:val="24"/>
          <w:szCs w:val="24"/>
          <w:lang w:eastAsia="en-GB"/>
        </w:rPr>
      </w:pPr>
    </w:p>
    <w:p w:rsidR="00873127" w:rsidRDefault="00873127" w:rsidP="00873127">
      <w:pPr>
        <w:spacing w:after="0" w:line="240" w:lineRule="auto"/>
        <w:jc w:val="center"/>
        <w:rPr>
          <w:rFonts w:ascii="Arial" w:hAnsi="Arial" w:cs="Arial"/>
          <w:b/>
          <w:bCs/>
          <w:sz w:val="24"/>
          <w:szCs w:val="24"/>
          <w:lang w:eastAsia="en-GB"/>
        </w:rPr>
      </w:pPr>
      <w:smartTag w:uri="urn:schemas-microsoft-com:office:smarttags" w:element="place">
        <w:r>
          <w:rPr>
            <w:rFonts w:ascii="Arial" w:hAnsi="Arial" w:cs="Arial"/>
            <w:b/>
            <w:bCs/>
            <w:sz w:val="24"/>
            <w:szCs w:val="24"/>
            <w:lang w:eastAsia="en-GB"/>
          </w:rPr>
          <w:t>EAST KETTERING</w:t>
        </w:r>
      </w:smartTag>
      <w:r>
        <w:rPr>
          <w:rFonts w:ascii="Arial" w:hAnsi="Arial" w:cs="Arial"/>
          <w:b/>
          <w:bCs/>
          <w:sz w:val="24"/>
          <w:szCs w:val="24"/>
          <w:lang w:eastAsia="en-GB"/>
        </w:rPr>
        <w:t xml:space="preserve"> LIAISON FORUM</w:t>
      </w:r>
    </w:p>
    <w:p w:rsidR="00873127" w:rsidRDefault="00873127" w:rsidP="00873127">
      <w:pPr>
        <w:spacing w:after="0" w:line="240" w:lineRule="auto"/>
        <w:jc w:val="center"/>
        <w:rPr>
          <w:rFonts w:ascii="Arial" w:hAnsi="Arial" w:cs="Arial"/>
          <w:sz w:val="24"/>
          <w:szCs w:val="24"/>
          <w:lang w:eastAsia="en-GB"/>
        </w:rPr>
      </w:pPr>
    </w:p>
    <w:p w:rsidR="00873127" w:rsidRDefault="00873127" w:rsidP="00873127">
      <w:pPr>
        <w:spacing w:after="0" w:line="240" w:lineRule="auto"/>
        <w:jc w:val="center"/>
        <w:rPr>
          <w:rFonts w:ascii="Arial" w:hAnsi="Arial" w:cs="Arial"/>
          <w:sz w:val="24"/>
          <w:szCs w:val="24"/>
          <w:lang w:eastAsia="en-GB"/>
        </w:rPr>
      </w:pPr>
      <w:r>
        <w:rPr>
          <w:rFonts w:ascii="Arial" w:hAnsi="Arial" w:cs="Arial"/>
          <w:b/>
          <w:bCs/>
          <w:sz w:val="24"/>
          <w:szCs w:val="24"/>
          <w:lang w:eastAsia="en-GB"/>
        </w:rPr>
        <w:t>MEETING HELD: 3</w:t>
      </w:r>
      <w:r w:rsidRPr="00D27E54">
        <w:rPr>
          <w:rFonts w:ascii="Arial" w:hAnsi="Arial" w:cs="Arial"/>
          <w:b/>
          <w:bCs/>
          <w:sz w:val="24"/>
          <w:szCs w:val="24"/>
          <w:vertAlign w:val="superscript"/>
          <w:lang w:eastAsia="en-GB"/>
        </w:rPr>
        <w:t>th</w:t>
      </w:r>
      <w:r>
        <w:rPr>
          <w:rFonts w:ascii="Arial" w:hAnsi="Arial" w:cs="Arial"/>
          <w:b/>
          <w:bCs/>
          <w:sz w:val="24"/>
          <w:szCs w:val="24"/>
          <w:lang w:eastAsia="en-GB"/>
        </w:rPr>
        <w:t xml:space="preserve"> December 2015</w:t>
      </w:r>
    </w:p>
    <w:p w:rsidR="00873127" w:rsidRDefault="00873127" w:rsidP="00873127">
      <w:pPr>
        <w:spacing w:after="0" w:line="240" w:lineRule="auto"/>
        <w:ind w:left="820"/>
        <w:rPr>
          <w:rFonts w:ascii="Arial" w:hAnsi="Arial" w:cs="Arial"/>
          <w:b/>
          <w:bCs/>
          <w:sz w:val="24"/>
          <w:szCs w:val="24"/>
          <w:u w:val="single"/>
          <w:lang w:eastAsia="en-GB"/>
        </w:rPr>
      </w:pPr>
    </w:p>
    <w:p w:rsidR="00873127" w:rsidRDefault="00873127" w:rsidP="00873127">
      <w:pPr>
        <w:spacing w:after="0" w:line="240" w:lineRule="auto"/>
        <w:ind w:left="820"/>
        <w:rPr>
          <w:rFonts w:ascii="Arial" w:hAnsi="Arial" w:cs="Arial"/>
          <w:b/>
          <w:bCs/>
          <w:sz w:val="24"/>
          <w:szCs w:val="24"/>
          <w:u w:val="single"/>
          <w:lang w:eastAsia="en-GB"/>
        </w:rPr>
      </w:pPr>
    </w:p>
    <w:p w:rsidR="00873127" w:rsidRDefault="00873127" w:rsidP="00873127">
      <w:pPr>
        <w:spacing w:after="0" w:line="240" w:lineRule="auto"/>
        <w:ind w:left="820"/>
        <w:rPr>
          <w:rFonts w:ascii="Arial" w:hAnsi="Arial" w:cs="Arial"/>
          <w:b/>
          <w:bCs/>
          <w:sz w:val="24"/>
          <w:szCs w:val="24"/>
          <w:u w:val="single"/>
          <w:lang w:eastAsia="en-GB"/>
        </w:rPr>
      </w:pPr>
    </w:p>
    <w:p w:rsidR="00873127" w:rsidRPr="00400D1F" w:rsidRDefault="00873127" w:rsidP="00873127">
      <w:pPr>
        <w:spacing w:after="0" w:line="240" w:lineRule="auto"/>
        <w:ind w:left="3686" w:hanging="2866"/>
        <w:rPr>
          <w:rFonts w:ascii="Arial" w:hAnsi="Arial" w:cs="Arial"/>
          <w:bCs/>
          <w:sz w:val="24"/>
          <w:szCs w:val="24"/>
          <w:lang w:eastAsia="en-GB"/>
        </w:rPr>
      </w:pPr>
      <w:proofErr w:type="gramStart"/>
      <w:r w:rsidRPr="00400D1F">
        <w:rPr>
          <w:rFonts w:ascii="Arial" w:hAnsi="Arial" w:cs="Arial"/>
          <w:b/>
          <w:bCs/>
          <w:sz w:val="24"/>
          <w:szCs w:val="24"/>
          <w:u w:val="single"/>
          <w:lang w:eastAsia="en-GB"/>
        </w:rPr>
        <w:t>Present</w:t>
      </w:r>
      <w:r w:rsidRPr="00400D1F">
        <w:rPr>
          <w:rFonts w:ascii="Arial" w:hAnsi="Arial" w:cs="Arial"/>
          <w:b/>
          <w:bCs/>
          <w:sz w:val="24"/>
          <w:szCs w:val="24"/>
          <w:lang w:eastAsia="en-GB"/>
        </w:rPr>
        <w:t xml:space="preserve"> :</w:t>
      </w:r>
      <w:proofErr w:type="gramEnd"/>
      <w:r w:rsidRPr="00400D1F">
        <w:rPr>
          <w:rFonts w:ascii="Arial" w:hAnsi="Arial" w:cs="Arial"/>
          <w:b/>
          <w:bCs/>
          <w:sz w:val="24"/>
          <w:szCs w:val="24"/>
          <w:lang w:eastAsia="en-GB"/>
        </w:rPr>
        <w:tab/>
      </w:r>
      <w:r w:rsidRPr="00400D1F">
        <w:rPr>
          <w:rFonts w:ascii="Arial" w:hAnsi="Arial" w:cs="Arial"/>
          <w:bCs/>
          <w:sz w:val="24"/>
          <w:szCs w:val="24"/>
          <w:lang w:eastAsia="en-GB"/>
        </w:rPr>
        <w:t>Councillor Lloyd Bunday (Chair)</w:t>
      </w:r>
    </w:p>
    <w:p w:rsidR="00873127" w:rsidRDefault="00873127" w:rsidP="00873127">
      <w:pPr>
        <w:spacing w:after="0" w:line="240" w:lineRule="auto"/>
        <w:ind w:left="3686" w:hanging="2866"/>
        <w:rPr>
          <w:rFonts w:ascii="Arial" w:hAnsi="Arial" w:cs="Arial"/>
          <w:bCs/>
          <w:sz w:val="24"/>
          <w:szCs w:val="24"/>
          <w:lang w:eastAsia="en-GB"/>
        </w:rPr>
      </w:pPr>
      <w:r w:rsidRPr="00400D1F">
        <w:rPr>
          <w:rFonts w:ascii="Arial" w:hAnsi="Arial" w:cs="Arial"/>
          <w:bCs/>
          <w:sz w:val="24"/>
          <w:szCs w:val="24"/>
          <w:lang w:eastAsia="en-GB"/>
        </w:rPr>
        <w:tab/>
        <w:t xml:space="preserve">Councillors </w:t>
      </w:r>
      <w:r>
        <w:rPr>
          <w:rFonts w:ascii="Arial" w:hAnsi="Arial" w:cs="Arial"/>
          <w:bCs/>
          <w:sz w:val="24"/>
          <w:szCs w:val="24"/>
          <w:lang w:eastAsia="en-GB"/>
        </w:rPr>
        <w:t xml:space="preserve">Linda Adam </w:t>
      </w:r>
      <w:r w:rsidRPr="00400D1F">
        <w:rPr>
          <w:rFonts w:ascii="Arial" w:hAnsi="Arial" w:cs="Arial"/>
          <w:bCs/>
          <w:sz w:val="24"/>
          <w:szCs w:val="24"/>
          <w:lang w:eastAsia="en-GB"/>
        </w:rPr>
        <w:t xml:space="preserve">Duncan Bain, </w:t>
      </w:r>
      <w:r>
        <w:rPr>
          <w:rFonts w:ascii="Arial" w:hAnsi="Arial" w:cs="Arial"/>
          <w:bCs/>
          <w:sz w:val="24"/>
          <w:szCs w:val="24"/>
          <w:lang w:eastAsia="en-GB"/>
        </w:rPr>
        <w:t xml:space="preserve">Ruth Groome </w:t>
      </w:r>
      <w:r w:rsidRPr="00400D1F">
        <w:rPr>
          <w:rFonts w:ascii="Arial" w:hAnsi="Arial" w:cs="Arial"/>
          <w:bCs/>
          <w:sz w:val="24"/>
          <w:szCs w:val="24"/>
          <w:lang w:eastAsia="en-GB"/>
        </w:rPr>
        <w:t>Anne Lee</w:t>
      </w:r>
      <w:r>
        <w:rPr>
          <w:rFonts w:ascii="Arial" w:hAnsi="Arial" w:cs="Arial"/>
          <w:bCs/>
          <w:sz w:val="24"/>
          <w:szCs w:val="24"/>
          <w:lang w:eastAsia="en-GB"/>
        </w:rPr>
        <w:t>, Shirley Lynch,</w:t>
      </w:r>
      <w:r w:rsidRPr="00400D1F">
        <w:rPr>
          <w:rFonts w:ascii="Arial" w:hAnsi="Arial" w:cs="Arial"/>
          <w:bCs/>
          <w:sz w:val="24"/>
          <w:szCs w:val="24"/>
          <w:lang w:eastAsia="en-GB"/>
        </w:rPr>
        <w:t xml:space="preserve"> Eileen Hales MBE, Phillip Hollobone, Clark Mitchell,</w:t>
      </w:r>
      <w:r>
        <w:rPr>
          <w:rFonts w:ascii="Arial" w:hAnsi="Arial" w:cs="Arial"/>
          <w:bCs/>
          <w:sz w:val="24"/>
          <w:szCs w:val="24"/>
          <w:lang w:eastAsia="en-GB"/>
        </w:rPr>
        <w:t xml:space="preserve"> </w:t>
      </w:r>
      <w:r w:rsidRPr="00400D1F">
        <w:rPr>
          <w:rFonts w:ascii="Arial" w:hAnsi="Arial" w:cs="Arial"/>
          <w:bCs/>
          <w:sz w:val="24"/>
          <w:szCs w:val="24"/>
          <w:lang w:eastAsia="en-GB"/>
        </w:rPr>
        <w:t>Jonathan West, Cllr Toni Wilkin (Weekley PC) and Dr Tom Kelly (CPRE), Cayti Bilski (Churches Together)</w:t>
      </w:r>
    </w:p>
    <w:p w:rsidR="00873127" w:rsidRDefault="00873127"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r>
    </w:p>
    <w:p w:rsidR="00873127" w:rsidRPr="00A35268" w:rsidRDefault="00873127" w:rsidP="00873127">
      <w:pPr>
        <w:spacing w:after="0" w:line="240" w:lineRule="auto"/>
        <w:ind w:left="3686" w:hanging="2866"/>
        <w:rPr>
          <w:rFonts w:ascii="Arial" w:hAnsi="Arial" w:cs="Arial"/>
          <w:sz w:val="24"/>
          <w:szCs w:val="24"/>
          <w:lang w:eastAsia="en-GB"/>
        </w:rPr>
      </w:pPr>
      <w:r>
        <w:rPr>
          <w:rFonts w:ascii="Arial" w:hAnsi="Arial" w:cs="Arial"/>
          <w:b/>
          <w:sz w:val="24"/>
          <w:szCs w:val="24"/>
          <w:lang w:eastAsia="en-GB"/>
        </w:rPr>
        <w:t>Also Present:</w:t>
      </w:r>
      <w:r>
        <w:rPr>
          <w:rFonts w:ascii="Arial" w:hAnsi="Arial" w:cs="Arial"/>
          <w:b/>
          <w:sz w:val="24"/>
          <w:szCs w:val="24"/>
          <w:lang w:eastAsia="en-GB"/>
        </w:rPr>
        <w:tab/>
      </w:r>
      <w:r>
        <w:rPr>
          <w:rFonts w:ascii="Arial" w:hAnsi="Arial" w:cs="Arial"/>
          <w:sz w:val="24"/>
          <w:szCs w:val="24"/>
          <w:lang w:eastAsia="en-GB"/>
        </w:rPr>
        <w:t>Eleven members of the public.</w:t>
      </w:r>
    </w:p>
    <w:p w:rsidR="00873127" w:rsidRDefault="00873127" w:rsidP="00873127">
      <w:pPr>
        <w:spacing w:after="0" w:line="240" w:lineRule="auto"/>
        <w:ind w:left="3686" w:hanging="2866"/>
        <w:rPr>
          <w:rFonts w:ascii="Arial" w:hAnsi="Arial" w:cs="Arial"/>
          <w:sz w:val="24"/>
          <w:szCs w:val="24"/>
          <w:lang w:eastAsia="en-GB"/>
        </w:rPr>
      </w:pPr>
    </w:p>
    <w:p w:rsidR="00873127" w:rsidRDefault="00873127" w:rsidP="00873127">
      <w:pPr>
        <w:spacing w:after="0" w:line="240" w:lineRule="auto"/>
        <w:ind w:left="3686" w:right="1000" w:hanging="2866"/>
        <w:rPr>
          <w:rFonts w:ascii="Arial" w:hAnsi="Arial" w:cs="Arial"/>
          <w:sz w:val="24"/>
          <w:szCs w:val="24"/>
          <w:lang w:eastAsia="en-GB"/>
        </w:rPr>
      </w:pPr>
      <w:r>
        <w:rPr>
          <w:rFonts w:ascii="Arial" w:hAnsi="Arial" w:cs="Arial"/>
          <w:b/>
          <w:bCs/>
          <w:sz w:val="24"/>
          <w:szCs w:val="24"/>
          <w:lang w:eastAsia="en-GB"/>
        </w:rPr>
        <w:t>KBC Officers:</w:t>
      </w:r>
      <w:r>
        <w:rPr>
          <w:rFonts w:ascii="Arial" w:hAnsi="Arial" w:cs="Arial"/>
          <w:sz w:val="24"/>
          <w:szCs w:val="24"/>
          <w:lang w:eastAsia="en-GB"/>
        </w:rPr>
        <w:t xml:space="preserve"> </w:t>
      </w:r>
      <w:r>
        <w:rPr>
          <w:rFonts w:ascii="Arial" w:hAnsi="Arial" w:cs="Arial"/>
          <w:sz w:val="24"/>
          <w:szCs w:val="24"/>
          <w:lang w:eastAsia="en-GB"/>
        </w:rPr>
        <w:tab/>
        <w:t xml:space="preserve">Martin </w:t>
      </w:r>
      <w:r w:rsidRPr="00400D1F">
        <w:rPr>
          <w:rFonts w:ascii="Arial" w:hAnsi="Arial" w:cs="Arial"/>
          <w:sz w:val="24"/>
          <w:szCs w:val="24"/>
          <w:lang w:eastAsia="en-GB"/>
        </w:rPr>
        <w:t>Hammond, Rob Harbour, Adrian Arnold, Ruth James, Alan Davies and Nicola Thompson</w:t>
      </w:r>
      <w:r>
        <w:rPr>
          <w:rFonts w:ascii="Arial" w:hAnsi="Arial" w:cs="Arial"/>
          <w:sz w:val="24"/>
          <w:szCs w:val="24"/>
          <w:lang w:eastAsia="en-GB"/>
        </w:rPr>
        <w:t xml:space="preserve"> </w:t>
      </w:r>
    </w:p>
    <w:p w:rsidR="00873127" w:rsidRDefault="00873127" w:rsidP="00873127">
      <w:pPr>
        <w:spacing w:after="0" w:line="240" w:lineRule="auto"/>
        <w:ind w:left="3686" w:right="1000" w:hanging="2866"/>
        <w:rPr>
          <w:rFonts w:ascii="Arial" w:hAnsi="Arial" w:cs="Arial"/>
          <w:sz w:val="24"/>
          <w:szCs w:val="24"/>
          <w:lang w:eastAsia="en-GB"/>
        </w:rPr>
      </w:pPr>
      <w:r>
        <w:rPr>
          <w:rFonts w:ascii="Arial" w:hAnsi="Arial" w:cs="Arial"/>
          <w:sz w:val="24"/>
          <w:szCs w:val="24"/>
          <w:lang w:eastAsia="en-GB"/>
        </w:rPr>
        <w:tab/>
      </w:r>
    </w:p>
    <w:p w:rsidR="00873127" w:rsidRDefault="00873127" w:rsidP="00873127">
      <w:pPr>
        <w:spacing w:after="0" w:line="240" w:lineRule="auto"/>
        <w:ind w:left="3686" w:right="1000"/>
        <w:rPr>
          <w:rFonts w:ascii="Arial" w:hAnsi="Arial" w:cs="Arial"/>
          <w:sz w:val="24"/>
          <w:szCs w:val="24"/>
          <w:lang w:eastAsia="en-GB"/>
        </w:rPr>
      </w:pPr>
      <w:r>
        <w:rPr>
          <w:rFonts w:ascii="Arial" w:hAnsi="Arial" w:cs="Arial"/>
          <w:sz w:val="24"/>
          <w:szCs w:val="24"/>
          <w:lang w:eastAsia="en-GB"/>
        </w:rPr>
        <w:t>David Pope (Committee Administrator)</w:t>
      </w:r>
    </w:p>
    <w:p w:rsidR="00873127" w:rsidRDefault="00873127" w:rsidP="00873127">
      <w:pPr>
        <w:spacing w:after="0" w:line="240" w:lineRule="auto"/>
        <w:ind w:left="3686" w:right="1000" w:hanging="2866"/>
        <w:rPr>
          <w:rFonts w:ascii="Arial" w:hAnsi="Arial" w:cs="Arial"/>
          <w:sz w:val="24"/>
          <w:szCs w:val="24"/>
          <w:lang w:eastAsia="en-GB"/>
        </w:rPr>
      </w:pPr>
    </w:p>
    <w:p w:rsidR="00873127" w:rsidRDefault="00873127"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 xml:space="preserve">NCC Officers: </w:t>
      </w:r>
      <w:r>
        <w:rPr>
          <w:rFonts w:ascii="Arial" w:hAnsi="Arial" w:cs="Arial"/>
          <w:b/>
          <w:bCs/>
          <w:sz w:val="24"/>
          <w:szCs w:val="24"/>
          <w:lang w:eastAsia="en-GB"/>
        </w:rPr>
        <w:tab/>
      </w:r>
      <w:r>
        <w:rPr>
          <w:rFonts w:ascii="Arial" w:hAnsi="Arial" w:cs="Arial"/>
          <w:bCs/>
          <w:sz w:val="24"/>
          <w:szCs w:val="24"/>
          <w:lang w:eastAsia="en-GB"/>
        </w:rPr>
        <w:t>Richard Hall (NCC Highways)</w:t>
      </w:r>
    </w:p>
    <w:p w:rsidR="00873127" w:rsidRDefault="00873127" w:rsidP="00873127">
      <w:pPr>
        <w:spacing w:after="0" w:line="240" w:lineRule="auto"/>
        <w:ind w:left="3686" w:right="1000" w:hanging="2866"/>
        <w:rPr>
          <w:rFonts w:ascii="Arial" w:hAnsi="Arial" w:cs="Arial"/>
          <w:bCs/>
          <w:sz w:val="24"/>
          <w:szCs w:val="24"/>
          <w:lang w:eastAsia="en-GB"/>
        </w:rPr>
      </w:pPr>
    </w:p>
    <w:p w:rsidR="00873127" w:rsidRDefault="00873127"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Developers:</w:t>
      </w:r>
      <w:r>
        <w:rPr>
          <w:rFonts w:ascii="Arial" w:hAnsi="Arial" w:cs="Arial"/>
          <w:b/>
          <w:bCs/>
          <w:sz w:val="24"/>
          <w:szCs w:val="24"/>
          <w:lang w:eastAsia="en-GB"/>
        </w:rPr>
        <w:tab/>
      </w:r>
      <w:r w:rsidRPr="005E6C02">
        <w:rPr>
          <w:rFonts w:ascii="Arial" w:hAnsi="Arial" w:cs="Arial"/>
          <w:bCs/>
          <w:sz w:val="24"/>
          <w:szCs w:val="24"/>
          <w:lang w:eastAsia="en-GB"/>
        </w:rPr>
        <w:t>Alan Wordie (</w:t>
      </w:r>
      <w:proofErr w:type="spellStart"/>
      <w:r>
        <w:rPr>
          <w:rFonts w:ascii="Arial" w:hAnsi="Arial" w:cs="Arial"/>
          <w:bCs/>
          <w:sz w:val="24"/>
          <w:szCs w:val="24"/>
          <w:lang w:eastAsia="en-GB"/>
        </w:rPr>
        <w:t>Hanwood</w:t>
      </w:r>
      <w:proofErr w:type="spellEnd"/>
      <w:r>
        <w:rPr>
          <w:rFonts w:ascii="Arial" w:hAnsi="Arial" w:cs="Arial"/>
          <w:bCs/>
          <w:sz w:val="24"/>
          <w:szCs w:val="24"/>
          <w:lang w:eastAsia="en-GB"/>
        </w:rPr>
        <w:t xml:space="preserve"> Park</w:t>
      </w:r>
      <w:r w:rsidRPr="005E6C02">
        <w:rPr>
          <w:rFonts w:ascii="Arial" w:hAnsi="Arial" w:cs="Arial"/>
          <w:bCs/>
          <w:sz w:val="24"/>
          <w:szCs w:val="24"/>
          <w:lang w:eastAsia="en-GB"/>
        </w:rPr>
        <w:t>)</w:t>
      </w:r>
      <w:r>
        <w:rPr>
          <w:rFonts w:ascii="Arial" w:hAnsi="Arial" w:cs="Arial"/>
          <w:bCs/>
          <w:sz w:val="24"/>
          <w:szCs w:val="24"/>
          <w:lang w:eastAsia="en-GB"/>
        </w:rPr>
        <w:t xml:space="preserve">, Oliver Thompson (Persimmon), Chris Leeson (Taylor Wimpey), Sally </w:t>
      </w:r>
      <w:proofErr w:type="spellStart"/>
      <w:r>
        <w:rPr>
          <w:rFonts w:ascii="Arial" w:hAnsi="Arial" w:cs="Arial"/>
          <w:bCs/>
          <w:sz w:val="24"/>
          <w:szCs w:val="24"/>
          <w:lang w:eastAsia="en-GB"/>
        </w:rPr>
        <w:t>Adlen</w:t>
      </w:r>
      <w:proofErr w:type="spellEnd"/>
      <w:r>
        <w:rPr>
          <w:rFonts w:ascii="Arial" w:hAnsi="Arial" w:cs="Arial"/>
          <w:bCs/>
          <w:sz w:val="24"/>
          <w:szCs w:val="24"/>
          <w:lang w:eastAsia="en-GB"/>
        </w:rPr>
        <w:t xml:space="preserve"> (Hallam Land Management)</w:t>
      </w:r>
    </w:p>
    <w:p w:rsidR="00873127" w:rsidRDefault="00873127" w:rsidP="00873127">
      <w:pPr>
        <w:spacing w:after="0" w:line="240" w:lineRule="auto"/>
        <w:ind w:left="3686" w:right="1000" w:hanging="2866"/>
        <w:rPr>
          <w:rFonts w:ascii="Arial" w:hAnsi="Arial" w:cs="Arial"/>
          <w:bCs/>
          <w:sz w:val="24"/>
          <w:szCs w:val="24"/>
          <w:lang w:eastAsia="en-GB"/>
        </w:rPr>
      </w:pPr>
    </w:p>
    <w:p w:rsidR="00873127" w:rsidRPr="009A1DE6" w:rsidRDefault="00873127" w:rsidP="00873127">
      <w:pPr>
        <w:spacing w:after="0" w:line="240" w:lineRule="auto"/>
        <w:ind w:left="3686" w:right="1000" w:hanging="2866"/>
        <w:rPr>
          <w:rFonts w:ascii="Arial" w:hAnsi="Arial" w:cs="Arial"/>
          <w:sz w:val="24"/>
          <w:szCs w:val="24"/>
          <w:u w:val="single"/>
          <w:lang w:eastAsia="en-GB"/>
        </w:rPr>
      </w:pPr>
      <w:r>
        <w:rPr>
          <w:rFonts w:ascii="Arial" w:hAnsi="Arial" w:cs="Arial"/>
          <w:b/>
          <w:bCs/>
          <w:sz w:val="24"/>
          <w:szCs w:val="24"/>
          <w:lang w:eastAsia="en-GB"/>
        </w:rPr>
        <w:t>Anglian Water Officer:</w:t>
      </w:r>
      <w:r>
        <w:rPr>
          <w:rFonts w:ascii="Arial" w:hAnsi="Arial" w:cs="Arial"/>
          <w:b/>
          <w:bCs/>
          <w:sz w:val="24"/>
          <w:szCs w:val="24"/>
          <w:lang w:eastAsia="en-GB"/>
        </w:rPr>
        <w:tab/>
      </w:r>
    </w:p>
    <w:p w:rsidR="00873127" w:rsidRDefault="00873127" w:rsidP="00873127">
      <w:pPr>
        <w:spacing w:after="0" w:line="240" w:lineRule="auto"/>
        <w:ind w:left="3686" w:right="1000" w:hanging="2866"/>
        <w:rPr>
          <w:rFonts w:ascii="Arial" w:hAnsi="Arial" w:cs="Arial"/>
          <w:sz w:val="24"/>
          <w:szCs w:val="24"/>
          <w:lang w:eastAsia="en-GB"/>
        </w:rPr>
      </w:pPr>
    </w:p>
    <w:p w:rsidR="00873127" w:rsidRDefault="00873127" w:rsidP="00873127">
      <w:pPr>
        <w:spacing w:after="0" w:line="240" w:lineRule="auto"/>
        <w:ind w:left="3686" w:hanging="2866"/>
        <w:rPr>
          <w:rFonts w:ascii="Arial" w:hAnsi="Arial" w:cs="Arial"/>
          <w:sz w:val="24"/>
          <w:szCs w:val="24"/>
          <w:lang w:eastAsia="en-GB"/>
        </w:rPr>
      </w:pPr>
      <w:r>
        <w:rPr>
          <w:rFonts w:ascii="Arial" w:hAnsi="Arial" w:cs="Arial"/>
          <w:b/>
          <w:bCs/>
          <w:sz w:val="24"/>
          <w:szCs w:val="24"/>
          <w:lang w:eastAsia="en-GB"/>
        </w:rPr>
        <w:t xml:space="preserve">Members of the Press: </w:t>
      </w:r>
      <w:r>
        <w:rPr>
          <w:rFonts w:ascii="Arial" w:hAnsi="Arial" w:cs="Arial"/>
          <w:b/>
          <w:bCs/>
          <w:sz w:val="24"/>
          <w:szCs w:val="24"/>
          <w:lang w:eastAsia="en-GB"/>
        </w:rPr>
        <w:tab/>
      </w:r>
      <w:r>
        <w:rPr>
          <w:rFonts w:ascii="Arial" w:hAnsi="Arial" w:cs="Arial"/>
          <w:sz w:val="24"/>
          <w:szCs w:val="24"/>
          <w:lang w:eastAsia="en-GB"/>
        </w:rPr>
        <w:t>None</w:t>
      </w:r>
    </w:p>
    <w:p w:rsidR="00873127" w:rsidRDefault="00873127" w:rsidP="00873127">
      <w:pPr>
        <w:spacing w:after="0" w:line="240" w:lineRule="auto"/>
        <w:ind w:left="3686" w:hanging="2866"/>
        <w:rPr>
          <w:rFonts w:ascii="Arial" w:hAnsi="Arial" w:cs="Arial"/>
          <w:sz w:val="24"/>
          <w:szCs w:val="24"/>
          <w:lang w:eastAsia="en-GB"/>
        </w:rPr>
      </w:pPr>
    </w:p>
    <w:p w:rsidR="00873127" w:rsidRDefault="00873127" w:rsidP="00873127">
      <w:pPr>
        <w:spacing w:line="240" w:lineRule="auto"/>
        <w:ind w:left="3686" w:hanging="2866"/>
        <w:jc w:val="both"/>
        <w:rPr>
          <w:rFonts w:ascii="Arial" w:hAnsi="Arial" w:cs="Arial"/>
          <w:sz w:val="24"/>
          <w:szCs w:val="24"/>
          <w:lang w:eastAsia="en-GB"/>
        </w:rPr>
      </w:pPr>
      <w:r>
        <w:rPr>
          <w:rFonts w:ascii="Arial" w:hAnsi="Arial" w:cs="Arial"/>
          <w:b/>
          <w:bCs/>
          <w:sz w:val="24"/>
          <w:szCs w:val="24"/>
          <w:lang w:eastAsia="en-GB"/>
        </w:rPr>
        <w:t>Apologies:</w:t>
      </w:r>
      <w:r>
        <w:rPr>
          <w:rFonts w:ascii="Arial" w:hAnsi="Arial" w:cs="Arial"/>
          <w:sz w:val="24"/>
          <w:szCs w:val="24"/>
          <w:lang w:eastAsia="en-GB"/>
        </w:rPr>
        <w:t xml:space="preserve"> </w:t>
      </w:r>
      <w:r>
        <w:rPr>
          <w:rFonts w:ascii="Arial" w:hAnsi="Arial" w:cs="Arial"/>
          <w:sz w:val="24"/>
          <w:szCs w:val="24"/>
          <w:lang w:eastAsia="en-GB"/>
        </w:rPr>
        <w:tab/>
        <w:t xml:space="preserve">Cllr Russell Roberts (KBC), </w:t>
      </w:r>
      <w:r>
        <w:rPr>
          <w:rFonts w:ascii="Arial" w:hAnsi="Arial" w:cs="Arial"/>
          <w:bCs/>
          <w:sz w:val="24"/>
          <w:szCs w:val="24"/>
          <w:lang w:eastAsia="en-GB"/>
        </w:rPr>
        <w:t xml:space="preserve">Cllrs Christopher Groome and Jim Harker (NCC), Cllr Reg Barby (Barton </w:t>
      </w:r>
      <w:proofErr w:type="spellStart"/>
      <w:r>
        <w:rPr>
          <w:rFonts w:ascii="Arial" w:hAnsi="Arial" w:cs="Arial"/>
          <w:bCs/>
          <w:sz w:val="24"/>
          <w:szCs w:val="24"/>
          <w:lang w:eastAsia="en-GB"/>
        </w:rPr>
        <w:t>Seagrave</w:t>
      </w:r>
      <w:proofErr w:type="spellEnd"/>
      <w:r>
        <w:rPr>
          <w:rFonts w:ascii="Arial" w:hAnsi="Arial" w:cs="Arial"/>
          <w:bCs/>
          <w:sz w:val="24"/>
          <w:szCs w:val="24"/>
          <w:lang w:eastAsia="en-GB"/>
        </w:rPr>
        <w:t xml:space="preserve"> PC), Cllr Victoria Lamb (</w:t>
      </w:r>
      <w:proofErr w:type="spellStart"/>
      <w:r>
        <w:rPr>
          <w:rFonts w:ascii="Arial" w:hAnsi="Arial" w:cs="Arial"/>
          <w:bCs/>
          <w:sz w:val="24"/>
          <w:szCs w:val="24"/>
          <w:lang w:eastAsia="en-GB"/>
        </w:rPr>
        <w:t>Warkton</w:t>
      </w:r>
      <w:proofErr w:type="spellEnd"/>
      <w:r>
        <w:rPr>
          <w:rFonts w:ascii="Arial" w:hAnsi="Arial" w:cs="Arial"/>
          <w:bCs/>
          <w:sz w:val="24"/>
          <w:szCs w:val="24"/>
          <w:lang w:eastAsia="en-GB"/>
        </w:rPr>
        <w:t xml:space="preserve"> PC), </w:t>
      </w:r>
      <w:r>
        <w:rPr>
          <w:rFonts w:ascii="Arial" w:hAnsi="Arial" w:cs="Arial"/>
          <w:sz w:val="24"/>
          <w:szCs w:val="24"/>
          <w:lang w:eastAsia="en-GB"/>
        </w:rPr>
        <w:t xml:space="preserve">Stephen Pickard (Cranford PC), </w:t>
      </w:r>
      <w:r>
        <w:rPr>
          <w:rFonts w:ascii="Arial" w:hAnsi="Arial" w:cs="Arial"/>
          <w:bCs/>
          <w:sz w:val="24"/>
          <w:szCs w:val="24"/>
          <w:lang w:eastAsia="en-GB"/>
        </w:rPr>
        <w:t>Kay Ringwood (NCC)</w:t>
      </w:r>
      <w:r>
        <w:rPr>
          <w:rFonts w:ascii="Arial" w:hAnsi="Arial" w:cs="Arial"/>
          <w:sz w:val="24"/>
          <w:szCs w:val="24"/>
          <w:lang w:eastAsia="en-GB"/>
        </w:rPr>
        <w:t xml:space="preserve"> and Derek Sleigh, Andy Lord (Persimmon), Martin Wright (David Wilson Homes) </w:t>
      </w:r>
    </w:p>
    <w:p w:rsidR="00873127" w:rsidRDefault="00873127" w:rsidP="00873127">
      <w:pPr>
        <w:spacing w:line="240" w:lineRule="auto"/>
        <w:ind w:left="3686" w:hanging="2866"/>
        <w:jc w:val="both"/>
        <w:rPr>
          <w:rFonts w:ascii="Arial" w:hAnsi="Arial" w:cs="Arial"/>
          <w:sz w:val="24"/>
          <w:szCs w:val="24"/>
          <w:lang w:eastAsia="en-GB"/>
        </w:rPr>
      </w:pPr>
    </w:p>
    <w:tbl>
      <w:tblPr>
        <w:tblStyle w:val="TableGrid"/>
        <w:tblW w:w="14595" w:type="dxa"/>
        <w:tblInd w:w="108" w:type="dxa"/>
        <w:tblLook w:val="04A0" w:firstRow="1" w:lastRow="0" w:firstColumn="1" w:lastColumn="0" w:noHBand="0" w:noVBand="1"/>
      </w:tblPr>
      <w:tblGrid>
        <w:gridCol w:w="1560"/>
        <w:gridCol w:w="6662"/>
        <w:gridCol w:w="3685"/>
        <w:gridCol w:w="1560"/>
        <w:gridCol w:w="1128"/>
      </w:tblGrid>
      <w:tr w:rsidR="00F84951" w:rsidTr="00CB7C13">
        <w:tc>
          <w:tcPr>
            <w:tcW w:w="1560" w:type="dxa"/>
            <w:shd w:val="clear" w:color="auto" w:fill="D9D9D9" w:themeFill="background1" w:themeFillShade="D9"/>
          </w:tcPr>
          <w:p w:rsidR="00F84951" w:rsidRPr="00F84951" w:rsidRDefault="00F84951" w:rsidP="00F84951">
            <w:pPr>
              <w:spacing w:line="240" w:lineRule="auto"/>
              <w:rPr>
                <w:rFonts w:ascii="Arial" w:hAnsi="Arial" w:cs="Arial"/>
                <w:sz w:val="20"/>
                <w:szCs w:val="24"/>
                <w:lang w:eastAsia="en-GB"/>
              </w:rPr>
            </w:pPr>
            <w:r w:rsidRPr="00F84951">
              <w:rPr>
                <w:rFonts w:ascii="Arial" w:hAnsi="Arial" w:cs="Arial"/>
                <w:sz w:val="20"/>
                <w:szCs w:val="24"/>
                <w:lang w:eastAsia="en-GB"/>
              </w:rPr>
              <w:lastRenderedPageBreak/>
              <w:t>REF</w:t>
            </w:r>
          </w:p>
        </w:tc>
        <w:tc>
          <w:tcPr>
            <w:tcW w:w="6662"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Item/Issue</w:t>
            </w:r>
          </w:p>
        </w:tc>
        <w:tc>
          <w:tcPr>
            <w:tcW w:w="3685"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Response/Action</w:t>
            </w:r>
          </w:p>
        </w:tc>
        <w:tc>
          <w:tcPr>
            <w:tcW w:w="1560"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Responsibility</w:t>
            </w:r>
          </w:p>
        </w:tc>
        <w:tc>
          <w:tcPr>
            <w:tcW w:w="1128"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Timescale</w:t>
            </w:r>
          </w:p>
        </w:tc>
      </w:tr>
      <w:tr w:rsidR="00F84951" w:rsidTr="00E73E50">
        <w:tc>
          <w:tcPr>
            <w:tcW w:w="1560" w:type="dxa"/>
          </w:tcPr>
          <w:p w:rsidR="00F84951" w:rsidRDefault="00F84951" w:rsidP="00873127">
            <w:pPr>
              <w:spacing w:line="240" w:lineRule="auto"/>
              <w:jc w:val="both"/>
              <w:rPr>
                <w:rFonts w:ascii="Arial" w:hAnsi="Arial" w:cs="Arial"/>
                <w:sz w:val="24"/>
                <w:szCs w:val="24"/>
                <w:lang w:eastAsia="en-GB"/>
              </w:rPr>
            </w:pPr>
            <w:r>
              <w:rPr>
                <w:rFonts w:ascii="Arial" w:hAnsi="Arial" w:cs="Arial"/>
                <w:b/>
                <w:bCs/>
                <w:sz w:val="20"/>
                <w:szCs w:val="20"/>
                <w:lang w:eastAsia="en-GB"/>
              </w:rPr>
              <w:t>15.EKLF.08</w:t>
            </w:r>
          </w:p>
        </w:tc>
        <w:tc>
          <w:tcPr>
            <w:tcW w:w="6662" w:type="dxa"/>
          </w:tcPr>
          <w:p w:rsidR="00F84951" w:rsidRPr="003B6ADC" w:rsidRDefault="00F84951" w:rsidP="00F84951">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 xml:space="preserve">NOTES OF MEETING HELD ON </w:t>
            </w:r>
            <w:r>
              <w:rPr>
                <w:rFonts w:ascii="Arial" w:hAnsi="Arial" w:cs="Arial"/>
                <w:b/>
                <w:bCs/>
                <w:sz w:val="20"/>
                <w:szCs w:val="20"/>
                <w:u w:val="single"/>
                <w:lang w:eastAsia="en-GB"/>
              </w:rPr>
              <w:t>18</w:t>
            </w:r>
            <w:r w:rsidRPr="003B6ADC">
              <w:rPr>
                <w:rFonts w:ascii="Arial" w:hAnsi="Arial" w:cs="Arial"/>
                <w:b/>
                <w:bCs/>
                <w:sz w:val="20"/>
                <w:szCs w:val="20"/>
                <w:u w:val="single"/>
                <w:lang w:eastAsia="en-GB"/>
              </w:rPr>
              <w:t xml:space="preserve">TH </w:t>
            </w:r>
            <w:r>
              <w:rPr>
                <w:rFonts w:ascii="Arial" w:hAnsi="Arial" w:cs="Arial"/>
                <w:b/>
                <w:bCs/>
                <w:sz w:val="20"/>
                <w:szCs w:val="20"/>
                <w:u w:val="single"/>
                <w:lang w:eastAsia="en-GB"/>
              </w:rPr>
              <w:t>JUNE</w:t>
            </w:r>
            <w:r w:rsidRPr="003B6ADC">
              <w:rPr>
                <w:rFonts w:ascii="Arial" w:hAnsi="Arial" w:cs="Arial"/>
                <w:b/>
                <w:bCs/>
                <w:sz w:val="20"/>
                <w:szCs w:val="20"/>
                <w:u w:val="single"/>
                <w:lang w:eastAsia="en-GB"/>
              </w:rPr>
              <w:t xml:space="preserve"> 2015</w:t>
            </w:r>
          </w:p>
          <w:p w:rsidR="00F84951" w:rsidRPr="003D46A6" w:rsidRDefault="00F84951" w:rsidP="00F84951">
            <w:pPr>
              <w:spacing w:after="0" w:line="240" w:lineRule="auto"/>
              <w:rPr>
                <w:rFonts w:ascii="Arial" w:hAnsi="Arial" w:cs="Arial"/>
                <w:b/>
                <w:bCs/>
                <w:sz w:val="20"/>
                <w:szCs w:val="20"/>
                <w:lang w:eastAsia="en-GB"/>
              </w:rPr>
            </w:pPr>
          </w:p>
          <w:p w:rsidR="00F84951" w:rsidRDefault="00F84951" w:rsidP="00F84951">
            <w:pPr>
              <w:spacing w:line="240" w:lineRule="auto"/>
              <w:jc w:val="both"/>
              <w:rPr>
                <w:rFonts w:ascii="Arial" w:hAnsi="Arial" w:cs="Arial"/>
                <w:sz w:val="24"/>
                <w:szCs w:val="24"/>
                <w:lang w:eastAsia="en-GB"/>
              </w:rPr>
            </w:pPr>
            <w:r w:rsidRPr="003D46A6">
              <w:rPr>
                <w:rFonts w:ascii="Arial" w:hAnsi="Arial" w:cs="Arial"/>
                <w:bCs/>
                <w:sz w:val="20"/>
                <w:szCs w:val="20"/>
                <w:lang w:eastAsia="en-GB"/>
              </w:rPr>
              <w:t>The notes of the last meeting held on 24</w:t>
            </w:r>
            <w:r w:rsidRPr="00C23001">
              <w:rPr>
                <w:rFonts w:ascii="Arial" w:hAnsi="Arial" w:cs="Arial"/>
                <w:bCs/>
                <w:sz w:val="20"/>
                <w:szCs w:val="20"/>
                <w:vertAlign w:val="superscript"/>
                <w:lang w:eastAsia="en-GB"/>
              </w:rPr>
              <w:t>th</w:t>
            </w:r>
            <w:r>
              <w:rPr>
                <w:rFonts w:ascii="Arial" w:hAnsi="Arial" w:cs="Arial"/>
                <w:bCs/>
                <w:sz w:val="20"/>
                <w:szCs w:val="20"/>
                <w:lang w:eastAsia="en-GB"/>
              </w:rPr>
              <w:t xml:space="preserve"> June</w:t>
            </w:r>
            <w:r w:rsidRPr="003D46A6">
              <w:rPr>
                <w:rFonts w:ascii="Arial" w:hAnsi="Arial" w:cs="Arial"/>
                <w:bCs/>
                <w:sz w:val="20"/>
                <w:szCs w:val="20"/>
                <w:lang w:eastAsia="en-GB"/>
              </w:rPr>
              <w:t xml:space="preserve"> 2015 were agreed by the members of the forum as a true record of the meeting.</w:t>
            </w: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F84951" w:rsidP="00873127">
            <w:pPr>
              <w:spacing w:line="240" w:lineRule="auto"/>
              <w:jc w:val="both"/>
              <w:rPr>
                <w:rFonts w:ascii="Arial" w:hAnsi="Arial" w:cs="Arial"/>
                <w:sz w:val="24"/>
                <w:szCs w:val="24"/>
                <w:lang w:eastAsia="en-GB"/>
              </w:rPr>
            </w:pPr>
            <w:r>
              <w:rPr>
                <w:rFonts w:ascii="Arial" w:hAnsi="Arial" w:cs="Arial"/>
                <w:b/>
                <w:bCs/>
                <w:sz w:val="20"/>
                <w:szCs w:val="20"/>
                <w:lang w:eastAsia="en-GB"/>
              </w:rPr>
              <w:t>15.EKLF.09</w:t>
            </w:r>
          </w:p>
        </w:tc>
        <w:tc>
          <w:tcPr>
            <w:tcW w:w="6662" w:type="dxa"/>
          </w:tcPr>
          <w:p w:rsidR="00F84951" w:rsidRPr="003B6ADC" w:rsidRDefault="00F84951" w:rsidP="00F84951">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ACTIONS ARISING FROM THE NOTES OF THE LAST MEETING</w:t>
            </w:r>
          </w:p>
          <w:p w:rsidR="00F84951" w:rsidRPr="003D46A6" w:rsidRDefault="00F84951" w:rsidP="00F84951">
            <w:pPr>
              <w:spacing w:after="0" w:line="240" w:lineRule="auto"/>
              <w:rPr>
                <w:rFonts w:ascii="Arial" w:hAnsi="Arial" w:cs="Arial"/>
                <w:b/>
                <w:bCs/>
                <w:sz w:val="20"/>
                <w:szCs w:val="20"/>
                <w:lang w:eastAsia="en-GB"/>
              </w:rPr>
            </w:pPr>
          </w:p>
          <w:p w:rsidR="00F84951" w:rsidRPr="003D46A6" w:rsidRDefault="00F84951" w:rsidP="00F84951">
            <w:pPr>
              <w:spacing w:after="0" w:line="240" w:lineRule="auto"/>
              <w:jc w:val="both"/>
              <w:rPr>
                <w:rFonts w:ascii="Arial" w:hAnsi="Arial" w:cs="Arial"/>
                <w:bCs/>
                <w:sz w:val="20"/>
                <w:szCs w:val="20"/>
                <w:lang w:eastAsia="en-GB"/>
              </w:rPr>
            </w:pPr>
            <w:r>
              <w:rPr>
                <w:rFonts w:ascii="Arial" w:hAnsi="Arial" w:cs="Arial"/>
                <w:bCs/>
                <w:sz w:val="20"/>
                <w:szCs w:val="20"/>
                <w:lang w:eastAsia="en-GB"/>
              </w:rPr>
              <w:t>15</w:t>
            </w:r>
            <w:proofErr w:type="gramStart"/>
            <w:r>
              <w:rPr>
                <w:rFonts w:ascii="Arial" w:hAnsi="Arial" w:cs="Arial"/>
                <w:bCs/>
                <w:sz w:val="20"/>
                <w:szCs w:val="20"/>
                <w:lang w:eastAsia="en-GB"/>
              </w:rPr>
              <w:t>.EKLF.05</w:t>
            </w:r>
            <w:proofErr w:type="gramEnd"/>
            <w:r>
              <w:rPr>
                <w:rFonts w:ascii="Arial" w:hAnsi="Arial" w:cs="Arial"/>
                <w:bCs/>
                <w:sz w:val="20"/>
                <w:szCs w:val="20"/>
                <w:lang w:eastAsia="en-GB"/>
              </w:rPr>
              <w:t xml:space="preserve"> – Further to Cranford PC’s request for involvement in the working group relating to technical works for Jct10A, the matter has been raised with Highways England. Highways England would bear Cranford PC in mind whilst technical work was undertaken. Traffic calming measures would help Cranford Road once work commenced on the ground. </w:t>
            </w:r>
          </w:p>
          <w:p w:rsidR="00F84951" w:rsidRDefault="00F84951" w:rsidP="00873127">
            <w:pPr>
              <w:spacing w:line="240" w:lineRule="auto"/>
              <w:jc w:val="both"/>
              <w:rPr>
                <w:rFonts w:ascii="Arial" w:hAnsi="Arial" w:cs="Arial"/>
                <w:sz w:val="24"/>
                <w:szCs w:val="24"/>
                <w:lang w:eastAsia="en-GB"/>
              </w:rPr>
            </w:pP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F84951" w:rsidP="00873127">
            <w:pPr>
              <w:spacing w:line="240" w:lineRule="auto"/>
              <w:jc w:val="both"/>
              <w:rPr>
                <w:rFonts w:ascii="Arial" w:hAnsi="Arial" w:cs="Arial"/>
                <w:sz w:val="24"/>
                <w:szCs w:val="24"/>
                <w:lang w:eastAsia="en-GB"/>
              </w:rPr>
            </w:pPr>
            <w:r>
              <w:rPr>
                <w:rFonts w:ascii="Arial" w:hAnsi="Arial" w:cs="Arial"/>
                <w:b/>
                <w:bCs/>
                <w:sz w:val="20"/>
                <w:szCs w:val="20"/>
                <w:lang w:eastAsia="en-GB"/>
              </w:rPr>
              <w:t>15.EKLF.10</w:t>
            </w:r>
          </w:p>
        </w:tc>
        <w:tc>
          <w:tcPr>
            <w:tcW w:w="6662" w:type="dxa"/>
          </w:tcPr>
          <w:p w:rsidR="00F84951" w:rsidRDefault="00F84951" w:rsidP="00F84951">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The Timeline for Delivery, </w:t>
            </w:r>
            <w:r w:rsidRPr="003D46A6">
              <w:rPr>
                <w:rFonts w:ascii="Arial" w:hAnsi="Arial" w:cs="Arial"/>
                <w:b/>
                <w:bCs/>
                <w:sz w:val="20"/>
                <w:szCs w:val="20"/>
                <w:lang w:eastAsia="en-GB"/>
              </w:rPr>
              <w:t xml:space="preserve"> Action Plan and Infrastructure Updates</w:t>
            </w:r>
            <w:r>
              <w:rPr>
                <w:rFonts w:ascii="Arial" w:hAnsi="Arial" w:cs="Arial"/>
                <w:b/>
                <w:bCs/>
                <w:sz w:val="20"/>
                <w:szCs w:val="20"/>
                <w:lang w:eastAsia="en-GB"/>
              </w:rPr>
              <w:t xml:space="preserve"> were given verbally and in a presentation to the Forum as follows:</w:t>
            </w:r>
          </w:p>
          <w:p w:rsidR="00F84951" w:rsidRPr="00E73E50" w:rsidRDefault="00F84951" w:rsidP="00873127">
            <w:pPr>
              <w:spacing w:line="240" w:lineRule="auto"/>
              <w:jc w:val="both"/>
              <w:rPr>
                <w:rFonts w:ascii="Arial" w:hAnsi="Arial" w:cs="Arial"/>
                <w:sz w:val="2"/>
                <w:szCs w:val="24"/>
                <w:lang w:eastAsia="en-GB"/>
              </w:rPr>
            </w:pPr>
          </w:p>
          <w:tbl>
            <w:tblPr>
              <w:tblStyle w:val="TableGrid"/>
              <w:tblW w:w="6413" w:type="dxa"/>
              <w:tblLook w:val="04A0" w:firstRow="1" w:lastRow="0" w:firstColumn="1" w:lastColumn="0" w:noHBand="0" w:noVBand="1"/>
            </w:tblPr>
            <w:tblGrid>
              <w:gridCol w:w="2443"/>
              <w:gridCol w:w="3970"/>
            </w:tblGrid>
            <w:tr w:rsidR="00F84951" w:rsidTr="00E73E50">
              <w:tc>
                <w:tcPr>
                  <w:tcW w:w="2443" w:type="dxa"/>
                  <w:tcBorders>
                    <w:top w:val="nil"/>
                    <w:left w:val="nil"/>
                    <w:bottom w:val="nil"/>
                    <w:right w:val="nil"/>
                  </w:tcBorders>
                </w:tcPr>
                <w:p w:rsidR="00F84951" w:rsidRDefault="00F84951" w:rsidP="00873127">
                  <w:pPr>
                    <w:spacing w:line="240" w:lineRule="auto"/>
                    <w:jc w:val="both"/>
                    <w:rPr>
                      <w:rFonts w:ascii="Arial" w:hAnsi="Arial" w:cs="Arial"/>
                      <w:sz w:val="24"/>
                      <w:szCs w:val="24"/>
                      <w:lang w:eastAsia="en-GB"/>
                    </w:rPr>
                  </w:pPr>
                  <w:r>
                    <w:rPr>
                      <w:rFonts w:ascii="Arial" w:hAnsi="Arial" w:cs="Arial"/>
                      <w:bCs/>
                      <w:sz w:val="20"/>
                      <w:szCs w:val="20"/>
                      <w:lang w:eastAsia="en-GB"/>
                    </w:rPr>
                    <w:t>Taylor Wimpey &amp; Persimmon</w:t>
                  </w:r>
                </w:p>
              </w:tc>
              <w:tc>
                <w:tcPr>
                  <w:tcW w:w="3970" w:type="dxa"/>
                  <w:tcBorders>
                    <w:top w:val="nil"/>
                    <w:left w:val="nil"/>
                    <w:bottom w:val="nil"/>
                    <w:right w:val="nil"/>
                  </w:tcBorders>
                </w:tcPr>
                <w:p w:rsidR="00F84951" w:rsidRPr="00F84951" w:rsidRDefault="00F84951" w:rsidP="00F84951">
                  <w:pPr>
                    <w:jc w:val="both"/>
                    <w:rPr>
                      <w:rFonts w:ascii="Arial" w:hAnsi="Arial" w:cs="Arial"/>
                      <w:bCs/>
                      <w:sz w:val="20"/>
                      <w:szCs w:val="20"/>
                      <w:lang w:eastAsia="en-GB"/>
                    </w:rPr>
                  </w:pPr>
                  <w:r>
                    <w:rPr>
                      <w:rFonts w:ascii="Arial" w:hAnsi="Arial" w:cs="Arial"/>
                      <w:bCs/>
                      <w:sz w:val="20"/>
                      <w:szCs w:val="20"/>
                      <w:lang w:eastAsia="en-GB"/>
                    </w:rPr>
                    <w:t xml:space="preserve">Application KET/2013/0314 approved and decision issued for 167 homes. 3 pre-commencement condition required discharge. Aim to commence in May 2016 subject to resolution on S73 under consideration to vary conditions 18 &amp; 19. </w:t>
                  </w:r>
                  <w:r>
                    <w:rPr>
                      <w:rFonts w:ascii="Arial" w:hAnsi="Arial" w:cs="Arial"/>
                      <w:sz w:val="20"/>
                    </w:rPr>
                    <w:t>Persimmon Parcels R23 and R26, application submitted to Committee on 8</w:t>
                  </w:r>
                  <w:r w:rsidRPr="00AB51CD">
                    <w:rPr>
                      <w:rFonts w:ascii="Arial" w:hAnsi="Arial" w:cs="Arial"/>
                      <w:sz w:val="20"/>
                      <w:vertAlign w:val="superscript"/>
                    </w:rPr>
                    <w:t>th</w:t>
                  </w:r>
                  <w:r>
                    <w:rPr>
                      <w:rFonts w:ascii="Arial" w:hAnsi="Arial" w:cs="Arial"/>
                      <w:sz w:val="20"/>
                    </w:rPr>
                    <w:t xml:space="preserve"> Dec to amend integral garage dimensions affecting 32 of 332 dwellings.  S106 almost in final form. </w:t>
                  </w:r>
                </w:p>
              </w:tc>
            </w:tr>
            <w:tr w:rsidR="00F84951" w:rsidTr="00E73E50">
              <w:tc>
                <w:tcPr>
                  <w:tcW w:w="2443" w:type="dxa"/>
                  <w:tcBorders>
                    <w:top w:val="nil"/>
                    <w:left w:val="nil"/>
                    <w:bottom w:val="nil"/>
                    <w:right w:val="nil"/>
                  </w:tcBorders>
                </w:tcPr>
                <w:p w:rsidR="00F84951" w:rsidRDefault="00F84951" w:rsidP="00873127">
                  <w:pPr>
                    <w:spacing w:line="240" w:lineRule="auto"/>
                    <w:jc w:val="both"/>
                    <w:rPr>
                      <w:rFonts w:ascii="Arial" w:hAnsi="Arial" w:cs="Arial"/>
                      <w:sz w:val="24"/>
                      <w:szCs w:val="24"/>
                      <w:lang w:eastAsia="en-GB"/>
                    </w:rPr>
                  </w:pPr>
                  <w:r>
                    <w:rPr>
                      <w:rFonts w:ascii="Arial" w:hAnsi="Arial" w:cs="Arial"/>
                      <w:sz w:val="20"/>
                    </w:rPr>
                    <w:t>David Wilson and Barratt Site</w:t>
                  </w:r>
                </w:p>
              </w:tc>
              <w:tc>
                <w:tcPr>
                  <w:tcW w:w="3970" w:type="dxa"/>
                  <w:tcBorders>
                    <w:top w:val="nil"/>
                    <w:left w:val="nil"/>
                    <w:bottom w:val="nil"/>
                    <w:right w:val="nil"/>
                  </w:tcBorders>
                </w:tcPr>
                <w:p w:rsidR="00F84951" w:rsidRDefault="00F84951" w:rsidP="00873127">
                  <w:pPr>
                    <w:spacing w:line="240" w:lineRule="auto"/>
                    <w:jc w:val="both"/>
                    <w:rPr>
                      <w:rFonts w:ascii="Arial" w:hAnsi="Arial" w:cs="Arial"/>
                      <w:sz w:val="24"/>
                      <w:szCs w:val="24"/>
                      <w:lang w:eastAsia="en-GB"/>
                    </w:rPr>
                  </w:pPr>
                  <w:r>
                    <w:rPr>
                      <w:rFonts w:ascii="Arial" w:hAnsi="Arial" w:cs="Arial"/>
                      <w:sz w:val="20"/>
                    </w:rPr>
                    <w:t xml:space="preserve">Parcels R7, R9 and R10 – Application KET/2013/0213 approved and decision issued for 325 homes. 9 pre-commencement conditions required discharge. Access would be via roundabout constructed at the top of </w:t>
                  </w:r>
                  <w:proofErr w:type="spellStart"/>
                  <w:r>
                    <w:rPr>
                      <w:rFonts w:ascii="Arial" w:hAnsi="Arial" w:cs="Arial"/>
                      <w:sz w:val="20"/>
                    </w:rPr>
                    <w:t>Deeble</w:t>
                  </w:r>
                  <w:proofErr w:type="spellEnd"/>
                  <w:r>
                    <w:rPr>
                      <w:rFonts w:ascii="Arial" w:hAnsi="Arial" w:cs="Arial"/>
                      <w:sz w:val="20"/>
                    </w:rPr>
                    <w:t xml:space="preserve"> Road/</w:t>
                  </w:r>
                  <w:proofErr w:type="spellStart"/>
                  <w:r>
                    <w:rPr>
                      <w:rFonts w:ascii="Arial" w:hAnsi="Arial" w:cs="Arial"/>
                      <w:sz w:val="20"/>
                    </w:rPr>
                    <w:t>Warkton</w:t>
                  </w:r>
                  <w:proofErr w:type="spellEnd"/>
                  <w:r>
                    <w:rPr>
                      <w:rFonts w:ascii="Arial" w:hAnsi="Arial" w:cs="Arial"/>
                      <w:sz w:val="20"/>
                    </w:rPr>
                    <w:t xml:space="preserve"> Lane (Access D)</w:t>
                  </w:r>
                </w:p>
              </w:tc>
            </w:tr>
            <w:tr w:rsidR="00F84951" w:rsidTr="00E73E50">
              <w:tc>
                <w:tcPr>
                  <w:tcW w:w="2443" w:type="dxa"/>
                  <w:tcBorders>
                    <w:top w:val="nil"/>
                    <w:left w:val="nil"/>
                    <w:bottom w:val="nil"/>
                    <w:right w:val="nil"/>
                  </w:tcBorders>
                </w:tcPr>
                <w:p w:rsidR="00F84951" w:rsidRDefault="00F84951" w:rsidP="00873127">
                  <w:pPr>
                    <w:spacing w:line="240" w:lineRule="auto"/>
                    <w:jc w:val="both"/>
                    <w:rPr>
                      <w:rFonts w:ascii="Arial" w:hAnsi="Arial" w:cs="Arial"/>
                      <w:sz w:val="24"/>
                      <w:szCs w:val="24"/>
                      <w:lang w:eastAsia="en-GB"/>
                    </w:rPr>
                  </w:pPr>
                  <w:r w:rsidRPr="00A63029">
                    <w:rPr>
                      <w:rFonts w:ascii="Arial" w:hAnsi="Arial" w:cs="Arial"/>
                      <w:bCs/>
                      <w:sz w:val="20"/>
                      <w:szCs w:val="20"/>
                      <w:lang w:eastAsia="en-GB"/>
                    </w:rPr>
                    <w:lastRenderedPageBreak/>
                    <w:t xml:space="preserve">Access D – </w:t>
                  </w:r>
                  <w:proofErr w:type="spellStart"/>
                  <w:r w:rsidRPr="00A63029">
                    <w:rPr>
                      <w:rFonts w:ascii="Arial" w:hAnsi="Arial" w:cs="Arial"/>
                      <w:bCs/>
                      <w:sz w:val="20"/>
                      <w:szCs w:val="20"/>
                      <w:lang w:eastAsia="en-GB"/>
                    </w:rPr>
                    <w:t>Warkton</w:t>
                  </w:r>
                  <w:proofErr w:type="spellEnd"/>
                  <w:r w:rsidRPr="00A63029">
                    <w:rPr>
                      <w:rFonts w:ascii="Arial" w:hAnsi="Arial" w:cs="Arial"/>
                      <w:bCs/>
                      <w:sz w:val="20"/>
                      <w:szCs w:val="20"/>
                      <w:lang w:eastAsia="en-GB"/>
                    </w:rPr>
                    <w:t xml:space="preserve"> Lane/</w:t>
                  </w:r>
                  <w:proofErr w:type="spellStart"/>
                  <w:r w:rsidRPr="00A63029">
                    <w:rPr>
                      <w:rFonts w:ascii="Arial" w:hAnsi="Arial" w:cs="Arial"/>
                      <w:bCs/>
                      <w:sz w:val="20"/>
                      <w:szCs w:val="20"/>
                      <w:lang w:eastAsia="en-GB"/>
                    </w:rPr>
                    <w:t>Deeble</w:t>
                  </w:r>
                  <w:proofErr w:type="spellEnd"/>
                  <w:r w:rsidRPr="00A63029">
                    <w:rPr>
                      <w:rFonts w:ascii="Arial" w:hAnsi="Arial" w:cs="Arial"/>
                      <w:bCs/>
                      <w:sz w:val="20"/>
                      <w:szCs w:val="20"/>
                      <w:lang w:eastAsia="en-GB"/>
                    </w:rPr>
                    <w:t xml:space="preserve"> Road</w:t>
                  </w:r>
                </w:p>
              </w:tc>
              <w:tc>
                <w:tcPr>
                  <w:tcW w:w="3970" w:type="dxa"/>
                  <w:tcBorders>
                    <w:top w:val="nil"/>
                    <w:left w:val="nil"/>
                    <w:bottom w:val="nil"/>
                    <w:right w:val="nil"/>
                  </w:tcBorders>
                </w:tcPr>
                <w:p w:rsidR="00F84951" w:rsidRDefault="00F84951" w:rsidP="000E0456">
                  <w:pPr>
                    <w:spacing w:after="0" w:line="240" w:lineRule="auto"/>
                    <w:rPr>
                      <w:rFonts w:ascii="Arial" w:hAnsi="Arial" w:cs="Arial"/>
                      <w:bCs/>
                      <w:sz w:val="20"/>
                      <w:szCs w:val="20"/>
                      <w:lang w:eastAsia="en-GB"/>
                    </w:rPr>
                  </w:pPr>
                  <w:r w:rsidRPr="00A63029">
                    <w:rPr>
                      <w:rFonts w:ascii="Arial" w:hAnsi="Arial" w:cs="Arial"/>
                      <w:bCs/>
                      <w:sz w:val="20"/>
                      <w:szCs w:val="20"/>
                      <w:lang w:eastAsia="en-GB"/>
                    </w:rPr>
                    <w:t>Highways works should commence Jan/Feb 2016</w:t>
                  </w:r>
                </w:p>
                <w:p w:rsidR="00F84951" w:rsidRPr="00A63029" w:rsidRDefault="00F84951" w:rsidP="000E0456">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Default="00F84951" w:rsidP="00873127">
                  <w:pPr>
                    <w:spacing w:line="240" w:lineRule="auto"/>
                    <w:jc w:val="both"/>
                    <w:rPr>
                      <w:rFonts w:ascii="Arial" w:hAnsi="Arial" w:cs="Arial"/>
                      <w:sz w:val="24"/>
                      <w:szCs w:val="24"/>
                      <w:lang w:eastAsia="en-GB"/>
                    </w:rPr>
                  </w:pPr>
                  <w:r w:rsidRPr="00A63029">
                    <w:rPr>
                      <w:rFonts w:ascii="Arial" w:hAnsi="Arial" w:cs="Arial"/>
                      <w:bCs/>
                      <w:sz w:val="20"/>
                      <w:szCs w:val="20"/>
                      <w:lang w:eastAsia="en-GB"/>
                    </w:rPr>
                    <w:t>Access E – Barton Road/</w:t>
                  </w:r>
                  <w:proofErr w:type="spellStart"/>
                  <w:r w:rsidRPr="00A63029">
                    <w:rPr>
                      <w:rFonts w:ascii="Arial" w:hAnsi="Arial" w:cs="Arial"/>
                      <w:bCs/>
                      <w:sz w:val="20"/>
                      <w:szCs w:val="20"/>
                      <w:lang w:eastAsia="en-GB"/>
                    </w:rPr>
                    <w:t>Warkton</w:t>
                  </w:r>
                  <w:proofErr w:type="spellEnd"/>
                  <w:r w:rsidRPr="00A63029">
                    <w:rPr>
                      <w:rFonts w:ascii="Arial" w:hAnsi="Arial" w:cs="Arial"/>
                      <w:bCs/>
                      <w:sz w:val="20"/>
                      <w:szCs w:val="20"/>
                      <w:lang w:eastAsia="en-GB"/>
                    </w:rPr>
                    <w:t xml:space="preserve"> Lane</w:t>
                  </w:r>
                </w:p>
              </w:tc>
              <w:tc>
                <w:tcPr>
                  <w:tcW w:w="3970" w:type="dxa"/>
                  <w:tcBorders>
                    <w:top w:val="nil"/>
                    <w:left w:val="nil"/>
                    <w:bottom w:val="nil"/>
                    <w:right w:val="nil"/>
                  </w:tcBorders>
                </w:tcPr>
                <w:p w:rsidR="00F84951" w:rsidRPr="00A63029" w:rsidRDefault="00F84951" w:rsidP="000E0456">
                  <w:pPr>
                    <w:spacing w:after="0" w:line="240" w:lineRule="auto"/>
                    <w:rPr>
                      <w:rFonts w:ascii="Arial" w:hAnsi="Arial" w:cs="Arial"/>
                      <w:bCs/>
                      <w:sz w:val="20"/>
                      <w:szCs w:val="20"/>
                      <w:lang w:eastAsia="en-GB"/>
                    </w:rPr>
                  </w:pPr>
                  <w:r w:rsidRPr="00A63029">
                    <w:rPr>
                      <w:rFonts w:ascii="Arial" w:hAnsi="Arial" w:cs="Arial"/>
                      <w:bCs/>
                      <w:sz w:val="20"/>
                      <w:szCs w:val="20"/>
                      <w:lang w:eastAsia="en-GB"/>
                    </w:rPr>
                    <w:t>Traffic lights due to commence Spring 2016</w:t>
                  </w:r>
                </w:p>
              </w:tc>
            </w:tr>
            <w:tr w:rsidR="00F84951" w:rsidTr="00E73E50">
              <w:tc>
                <w:tcPr>
                  <w:tcW w:w="2443"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sidRPr="00A63029">
                    <w:rPr>
                      <w:rFonts w:ascii="Arial" w:hAnsi="Arial" w:cs="Arial"/>
                      <w:bCs/>
                      <w:sz w:val="20"/>
                      <w:szCs w:val="20"/>
                      <w:lang w:eastAsia="en-GB"/>
                    </w:rPr>
                    <w:t>Access F</w:t>
                  </w:r>
                  <w:r>
                    <w:rPr>
                      <w:rFonts w:ascii="Arial" w:hAnsi="Arial" w:cs="Arial"/>
                      <w:bCs/>
                      <w:sz w:val="20"/>
                      <w:szCs w:val="20"/>
                      <w:lang w:eastAsia="en-GB"/>
                    </w:rPr>
                    <w:t xml:space="preserve"> -</w:t>
                  </w:r>
                  <w:r w:rsidRPr="00A63029">
                    <w:rPr>
                      <w:rFonts w:ascii="Arial" w:hAnsi="Arial" w:cs="Arial"/>
                      <w:bCs/>
                      <w:sz w:val="20"/>
                      <w:szCs w:val="20"/>
                      <w:lang w:eastAsia="en-GB"/>
                    </w:rPr>
                    <w:t xml:space="preserve"> </w:t>
                  </w:r>
                  <w:r>
                    <w:rPr>
                      <w:rFonts w:ascii="Arial" w:hAnsi="Arial" w:cs="Arial"/>
                      <w:bCs/>
                      <w:sz w:val="20"/>
                      <w:szCs w:val="20"/>
                      <w:lang w:eastAsia="en-GB"/>
                    </w:rPr>
                    <w:t>I</w:t>
                  </w:r>
                  <w:r w:rsidRPr="00A63029">
                    <w:rPr>
                      <w:rFonts w:ascii="Arial" w:hAnsi="Arial" w:cs="Arial"/>
                      <w:bCs/>
                      <w:sz w:val="20"/>
                      <w:szCs w:val="20"/>
                      <w:lang w:eastAsia="en-GB"/>
                    </w:rPr>
                    <w:t>nto site from J10 A14</w:t>
                  </w:r>
                </w:p>
                <w:p w:rsidR="00F84951" w:rsidRPr="00A63029" w:rsidRDefault="00F84951" w:rsidP="00F84951">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A63029" w:rsidRDefault="00F84951" w:rsidP="00F84951">
                  <w:pPr>
                    <w:spacing w:after="0" w:line="240" w:lineRule="auto"/>
                    <w:rPr>
                      <w:rFonts w:ascii="Arial" w:hAnsi="Arial" w:cs="Arial"/>
                      <w:bCs/>
                      <w:sz w:val="20"/>
                      <w:szCs w:val="20"/>
                      <w:lang w:eastAsia="en-GB"/>
                    </w:rPr>
                  </w:pPr>
                  <w:r w:rsidRPr="00A63029">
                    <w:rPr>
                      <w:rFonts w:ascii="Arial" w:hAnsi="Arial" w:cs="Arial"/>
                      <w:bCs/>
                      <w:sz w:val="20"/>
                      <w:szCs w:val="20"/>
                      <w:lang w:eastAsia="en-GB"/>
                    </w:rPr>
                    <w:t>To commence January 2016</w:t>
                  </w:r>
                </w:p>
              </w:tc>
            </w:tr>
            <w:tr w:rsidR="00F84951" w:rsidTr="00E73E50">
              <w:tc>
                <w:tcPr>
                  <w:tcW w:w="2443"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Pr>
                      <w:rFonts w:ascii="Arial" w:hAnsi="Arial" w:cs="Arial"/>
                      <w:bCs/>
                      <w:sz w:val="20"/>
                      <w:szCs w:val="20"/>
                      <w:lang w:eastAsia="en-GB"/>
                    </w:rPr>
                    <w:t>Woodlands Avenue</w:t>
                  </w:r>
                </w:p>
                <w:p w:rsidR="00F84951" w:rsidRPr="00A63029" w:rsidRDefault="00F84951" w:rsidP="00F84951">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A63029" w:rsidRDefault="00F84951" w:rsidP="00F84951">
                  <w:pPr>
                    <w:spacing w:after="0" w:line="240" w:lineRule="auto"/>
                    <w:rPr>
                      <w:rFonts w:ascii="Arial" w:hAnsi="Arial" w:cs="Arial"/>
                      <w:bCs/>
                      <w:sz w:val="20"/>
                      <w:szCs w:val="20"/>
                      <w:lang w:eastAsia="en-GB"/>
                    </w:rPr>
                  </w:pPr>
                  <w:r>
                    <w:rPr>
                      <w:rFonts w:ascii="Arial" w:hAnsi="Arial" w:cs="Arial"/>
                      <w:bCs/>
                      <w:sz w:val="20"/>
                      <w:szCs w:val="20"/>
                      <w:lang w:eastAsia="en-GB"/>
                    </w:rPr>
                    <w:t>Likely to commence Jan 2016</w:t>
                  </w:r>
                </w:p>
              </w:tc>
            </w:tr>
            <w:tr w:rsidR="00F84951" w:rsidTr="00E73E50">
              <w:tc>
                <w:tcPr>
                  <w:tcW w:w="2443"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Wicksteed</w:t>
                  </w:r>
                  <w:proofErr w:type="spellEnd"/>
                  <w:r>
                    <w:rPr>
                      <w:rFonts w:ascii="Arial" w:hAnsi="Arial" w:cs="Arial"/>
                      <w:bCs/>
                      <w:sz w:val="20"/>
                      <w:szCs w:val="20"/>
                      <w:lang w:eastAsia="en-GB"/>
                    </w:rPr>
                    <w:t xml:space="preserve"> Park/ Barton Road /Windmill Avenue Junction</w:t>
                  </w:r>
                </w:p>
              </w:tc>
              <w:tc>
                <w:tcPr>
                  <w:tcW w:w="3970"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Pr>
                      <w:rFonts w:ascii="Arial" w:hAnsi="Arial" w:cs="Arial"/>
                      <w:bCs/>
                      <w:sz w:val="20"/>
                      <w:szCs w:val="20"/>
                      <w:lang w:eastAsia="en-GB"/>
                    </w:rPr>
                    <w:t>Design details in development</w:t>
                  </w:r>
                </w:p>
              </w:tc>
            </w:tr>
            <w:tr w:rsidR="00F84951" w:rsidTr="00E73E50">
              <w:tc>
                <w:tcPr>
                  <w:tcW w:w="2443"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sidRPr="00B12C35">
                    <w:rPr>
                      <w:rFonts w:ascii="Arial" w:hAnsi="Arial" w:cs="Arial"/>
                      <w:bCs/>
                      <w:sz w:val="20"/>
                      <w:szCs w:val="20"/>
                      <w:lang w:eastAsia="en-GB"/>
                    </w:rPr>
                    <w:t>Junction of Windmill Ave</w:t>
                  </w:r>
                  <w:r>
                    <w:rPr>
                      <w:rFonts w:ascii="Arial" w:hAnsi="Arial" w:cs="Arial"/>
                      <w:bCs/>
                      <w:sz w:val="20"/>
                      <w:szCs w:val="20"/>
                      <w:lang w:eastAsia="en-GB"/>
                    </w:rPr>
                    <w:t xml:space="preserve">nue and </w:t>
                  </w:r>
                  <w:proofErr w:type="spellStart"/>
                  <w:r>
                    <w:rPr>
                      <w:rFonts w:ascii="Arial" w:hAnsi="Arial" w:cs="Arial"/>
                      <w:bCs/>
                      <w:sz w:val="20"/>
                      <w:szCs w:val="20"/>
                      <w:lang w:eastAsia="en-GB"/>
                    </w:rPr>
                    <w:t>Deeble</w:t>
                  </w:r>
                  <w:proofErr w:type="spellEnd"/>
                  <w:r>
                    <w:rPr>
                      <w:rFonts w:ascii="Arial" w:hAnsi="Arial" w:cs="Arial"/>
                      <w:bCs/>
                      <w:sz w:val="20"/>
                      <w:szCs w:val="20"/>
                      <w:lang w:eastAsia="en-GB"/>
                    </w:rPr>
                    <w:t xml:space="preserve"> Road (Little</w:t>
                  </w:r>
                  <w:r w:rsidRPr="00B12C35">
                    <w:rPr>
                      <w:rFonts w:ascii="Arial" w:hAnsi="Arial" w:cs="Arial"/>
                      <w:bCs/>
                      <w:sz w:val="20"/>
                      <w:szCs w:val="20"/>
                      <w:lang w:eastAsia="en-GB"/>
                    </w:rPr>
                    <w:t xml:space="preserve"> C)</w:t>
                  </w:r>
                </w:p>
                <w:p w:rsidR="00F84951" w:rsidRPr="00B12C35" w:rsidRDefault="00F84951" w:rsidP="00F84951">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B12C35" w:rsidRDefault="00F84951" w:rsidP="00F84951">
                  <w:pPr>
                    <w:spacing w:after="0" w:line="240" w:lineRule="auto"/>
                    <w:rPr>
                      <w:rFonts w:ascii="Arial" w:hAnsi="Arial" w:cs="Arial"/>
                      <w:bCs/>
                      <w:sz w:val="20"/>
                      <w:szCs w:val="20"/>
                      <w:lang w:eastAsia="en-GB"/>
                    </w:rPr>
                  </w:pPr>
                  <w:r w:rsidRPr="00B12C35">
                    <w:rPr>
                      <w:rFonts w:ascii="Arial" w:hAnsi="Arial" w:cs="Arial"/>
                      <w:bCs/>
                      <w:sz w:val="20"/>
                      <w:szCs w:val="20"/>
                      <w:lang w:eastAsia="en-GB"/>
                    </w:rPr>
                    <w:t>To commence April 2016</w:t>
                  </w:r>
                </w:p>
              </w:tc>
            </w:tr>
            <w:tr w:rsidR="00F84951" w:rsidTr="00E73E50">
              <w:tc>
                <w:tcPr>
                  <w:tcW w:w="2443"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sidRPr="00B12C35">
                    <w:rPr>
                      <w:rFonts w:ascii="Arial" w:hAnsi="Arial" w:cs="Arial"/>
                      <w:bCs/>
                      <w:sz w:val="20"/>
                      <w:szCs w:val="20"/>
                      <w:lang w:eastAsia="en-GB"/>
                    </w:rPr>
                    <w:t>Junction of Barton Road and Woodlands Avenue</w:t>
                  </w:r>
                </w:p>
                <w:p w:rsidR="00F84951" w:rsidRPr="00B12C35" w:rsidRDefault="00F84951" w:rsidP="00F84951">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E571DF" w:rsidRDefault="00F84951" w:rsidP="00F84951">
                  <w:pPr>
                    <w:spacing w:after="0" w:line="240" w:lineRule="auto"/>
                    <w:rPr>
                      <w:rFonts w:ascii="Arial" w:hAnsi="Arial" w:cs="Arial"/>
                      <w:bCs/>
                      <w:sz w:val="20"/>
                      <w:szCs w:val="20"/>
                      <w:lang w:eastAsia="en-GB"/>
                    </w:rPr>
                  </w:pPr>
                  <w:r w:rsidRPr="00E571DF">
                    <w:rPr>
                      <w:rFonts w:ascii="Arial" w:hAnsi="Arial" w:cs="Arial"/>
                      <w:bCs/>
                      <w:sz w:val="20"/>
                      <w:szCs w:val="20"/>
                      <w:lang w:eastAsia="en-GB"/>
                    </w:rPr>
                    <w:t>To commence January 2016</w:t>
                  </w:r>
                </w:p>
              </w:tc>
            </w:tr>
            <w:tr w:rsidR="00F84951" w:rsidTr="00E73E50">
              <w:tc>
                <w:tcPr>
                  <w:tcW w:w="2443" w:type="dxa"/>
                  <w:tcBorders>
                    <w:top w:val="nil"/>
                    <w:left w:val="nil"/>
                    <w:bottom w:val="nil"/>
                    <w:right w:val="nil"/>
                  </w:tcBorders>
                </w:tcPr>
                <w:p w:rsidR="00F84951" w:rsidRPr="00A63029" w:rsidRDefault="00F84951" w:rsidP="00F84951">
                  <w:pPr>
                    <w:spacing w:after="0" w:line="240" w:lineRule="auto"/>
                    <w:rPr>
                      <w:rFonts w:ascii="Arial" w:hAnsi="Arial" w:cs="Arial"/>
                      <w:bCs/>
                      <w:sz w:val="20"/>
                      <w:szCs w:val="20"/>
                      <w:lang w:eastAsia="en-GB"/>
                    </w:rPr>
                  </w:pPr>
                  <w:r>
                    <w:rPr>
                      <w:rFonts w:ascii="Arial" w:hAnsi="Arial" w:cs="Arial"/>
                      <w:bCs/>
                      <w:sz w:val="20"/>
                      <w:szCs w:val="20"/>
                      <w:lang w:eastAsia="en-GB"/>
                    </w:rPr>
                    <w:t xml:space="preserve">Hayfield Cross </w:t>
                  </w:r>
                  <w:proofErr w:type="spellStart"/>
                  <w:r>
                    <w:rPr>
                      <w:rFonts w:ascii="Arial" w:hAnsi="Arial" w:cs="Arial"/>
                      <w:bCs/>
                      <w:sz w:val="20"/>
                      <w:szCs w:val="20"/>
                      <w:lang w:eastAsia="en-GB"/>
                    </w:rPr>
                    <w:t>CofE</w:t>
                  </w:r>
                  <w:proofErr w:type="spellEnd"/>
                  <w:r>
                    <w:rPr>
                      <w:rFonts w:ascii="Arial" w:hAnsi="Arial" w:cs="Arial"/>
                      <w:bCs/>
                      <w:sz w:val="20"/>
                      <w:szCs w:val="20"/>
                      <w:lang w:eastAsia="en-GB"/>
                    </w:rPr>
                    <w:t xml:space="preserve"> School</w:t>
                  </w:r>
                </w:p>
              </w:tc>
              <w:tc>
                <w:tcPr>
                  <w:tcW w:w="3970"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Pr>
                      <w:rFonts w:ascii="Arial" w:hAnsi="Arial" w:cs="Arial"/>
                      <w:bCs/>
                      <w:sz w:val="20"/>
                      <w:szCs w:val="20"/>
                      <w:lang w:eastAsia="en-GB"/>
                    </w:rPr>
                    <w:t>Opened September 2015, currently has 24 pupils. Approved temporary access in use. Community use area available for use.</w:t>
                  </w:r>
                </w:p>
                <w:p w:rsidR="00F84951" w:rsidRPr="00A63029" w:rsidRDefault="00F84951" w:rsidP="00F84951">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A63029" w:rsidRDefault="00F84951" w:rsidP="00CB7C13">
                  <w:pPr>
                    <w:tabs>
                      <w:tab w:val="left" w:pos="2198"/>
                    </w:tabs>
                    <w:spacing w:after="0" w:line="240" w:lineRule="auto"/>
                    <w:rPr>
                      <w:rFonts w:ascii="Arial" w:hAnsi="Arial" w:cs="Arial"/>
                      <w:bCs/>
                      <w:sz w:val="20"/>
                      <w:szCs w:val="20"/>
                      <w:lang w:eastAsia="en-GB"/>
                    </w:rPr>
                  </w:pPr>
                  <w:r>
                    <w:rPr>
                      <w:rFonts w:ascii="Arial" w:hAnsi="Arial" w:cs="Arial"/>
                      <w:bCs/>
                      <w:sz w:val="20"/>
                      <w:szCs w:val="20"/>
                      <w:lang w:eastAsia="en-GB"/>
                    </w:rPr>
                    <w:t>Proposed Names</w:t>
                  </w:r>
                  <w:r>
                    <w:rPr>
                      <w:rFonts w:ascii="Arial" w:hAnsi="Arial" w:cs="Arial"/>
                      <w:bCs/>
                      <w:sz w:val="20"/>
                      <w:szCs w:val="20"/>
                      <w:lang w:eastAsia="en-GB"/>
                    </w:rPr>
                    <w:tab/>
                  </w:r>
                </w:p>
              </w:tc>
              <w:tc>
                <w:tcPr>
                  <w:tcW w:w="3970"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Hanwood</w:t>
                  </w:r>
                  <w:proofErr w:type="spellEnd"/>
                  <w:r>
                    <w:rPr>
                      <w:rFonts w:ascii="Arial" w:hAnsi="Arial" w:cs="Arial"/>
                      <w:bCs/>
                      <w:sz w:val="20"/>
                      <w:szCs w:val="20"/>
                      <w:lang w:eastAsia="en-GB"/>
                    </w:rPr>
                    <w:t xml:space="preserve"> Park Avenue &amp; Hayfield Crescent</w:t>
                  </w:r>
                </w:p>
                <w:p w:rsidR="00CB7C13" w:rsidRPr="00A63029" w:rsidRDefault="00CB7C13" w:rsidP="00F84951">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A63029" w:rsidRDefault="00F84951" w:rsidP="00F84951">
                  <w:pPr>
                    <w:spacing w:after="0" w:line="240" w:lineRule="auto"/>
                    <w:rPr>
                      <w:rFonts w:ascii="Arial" w:hAnsi="Arial" w:cs="Arial"/>
                      <w:bCs/>
                      <w:sz w:val="20"/>
                      <w:szCs w:val="20"/>
                      <w:lang w:eastAsia="en-GB"/>
                    </w:rPr>
                  </w:pPr>
                  <w:r>
                    <w:rPr>
                      <w:rFonts w:ascii="Arial" w:hAnsi="Arial" w:cs="Arial"/>
                      <w:bCs/>
                      <w:sz w:val="20"/>
                      <w:szCs w:val="20"/>
                      <w:lang w:eastAsia="en-GB"/>
                    </w:rPr>
                    <w:t>Major Infrastructure</w:t>
                  </w:r>
                </w:p>
              </w:tc>
              <w:tc>
                <w:tcPr>
                  <w:tcW w:w="3970" w:type="dxa"/>
                  <w:tcBorders>
                    <w:top w:val="nil"/>
                    <w:left w:val="nil"/>
                    <w:bottom w:val="nil"/>
                    <w:right w:val="nil"/>
                  </w:tcBorders>
                </w:tcPr>
                <w:p w:rsidR="00F84951" w:rsidRDefault="00F84951" w:rsidP="00F84951">
                  <w:pPr>
                    <w:tabs>
                      <w:tab w:val="left" w:pos="2180"/>
                    </w:tabs>
                    <w:spacing w:after="0" w:line="240" w:lineRule="auto"/>
                    <w:rPr>
                      <w:rFonts w:ascii="Arial" w:hAnsi="Arial" w:cs="Arial"/>
                      <w:bCs/>
                      <w:sz w:val="20"/>
                      <w:szCs w:val="20"/>
                      <w:lang w:eastAsia="en-GB"/>
                    </w:rPr>
                  </w:pPr>
                  <w:r>
                    <w:rPr>
                      <w:rFonts w:ascii="Arial" w:hAnsi="Arial" w:cs="Arial"/>
                      <w:bCs/>
                      <w:sz w:val="20"/>
                      <w:szCs w:val="20"/>
                      <w:lang w:eastAsia="en-GB"/>
                    </w:rPr>
                    <w:t>Strategic drainage – foul water sewers and drainage January 2016</w:t>
                  </w:r>
                </w:p>
                <w:p w:rsidR="00F84951" w:rsidRDefault="00F84951" w:rsidP="00F84951">
                  <w:pPr>
                    <w:tabs>
                      <w:tab w:val="left" w:pos="2180"/>
                    </w:tabs>
                    <w:spacing w:after="0" w:line="240" w:lineRule="auto"/>
                    <w:rPr>
                      <w:rFonts w:ascii="Arial" w:hAnsi="Arial" w:cs="Arial"/>
                      <w:bCs/>
                      <w:sz w:val="20"/>
                      <w:szCs w:val="20"/>
                      <w:lang w:eastAsia="en-GB"/>
                    </w:rPr>
                  </w:pPr>
                  <w:r>
                    <w:rPr>
                      <w:rFonts w:ascii="Arial" w:hAnsi="Arial" w:cs="Arial"/>
                      <w:bCs/>
                      <w:sz w:val="20"/>
                      <w:szCs w:val="20"/>
                      <w:lang w:eastAsia="en-GB"/>
                    </w:rPr>
                    <w:t>to January 2017</w:t>
                  </w:r>
                </w:p>
                <w:p w:rsidR="00F84951" w:rsidRPr="00A63029" w:rsidRDefault="00F84951" w:rsidP="00F84951">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B12C35" w:rsidRDefault="00F84951" w:rsidP="00F84951">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Jct</w:t>
                  </w:r>
                  <w:proofErr w:type="spellEnd"/>
                  <w:r>
                    <w:rPr>
                      <w:rFonts w:ascii="Arial" w:hAnsi="Arial" w:cs="Arial"/>
                      <w:bCs/>
                      <w:sz w:val="20"/>
                      <w:szCs w:val="20"/>
                      <w:lang w:eastAsia="en-GB"/>
                    </w:rPr>
                    <w:t xml:space="preserve"> 10A/A14 Business Case</w:t>
                  </w:r>
                </w:p>
              </w:tc>
              <w:tc>
                <w:tcPr>
                  <w:tcW w:w="3970" w:type="dxa"/>
                  <w:tcBorders>
                    <w:top w:val="nil"/>
                    <w:left w:val="nil"/>
                    <w:bottom w:val="nil"/>
                    <w:right w:val="nil"/>
                  </w:tcBorders>
                </w:tcPr>
                <w:p w:rsidR="00F84951" w:rsidRDefault="00F84951" w:rsidP="00F84951">
                  <w:pPr>
                    <w:spacing w:after="0" w:line="240" w:lineRule="auto"/>
                    <w:rPr>
                      <w:rFonts w:ascii="Arial" w:hAnsi="Arial" w:cs="Arial"/>
                      <w:bCs/>
                      <w:sz w:val="20"/>
                      <w:szCs w:val="20"/>
                      <w:lang w:eastAsia="en-GB"/>
                    </w:rPr>
                  </w:pPr>
                  <w:r w:rsidRPr="00D77697">
                    <w:rPr>
                      <w:rFonts w:ascii="Arial" w:hAnsi="Arial" w:cs="Arial"/>
                      <w:bCs/>
                      <w:sz w:val="20"/>
                      <w:szCs w:val="20"/>
                      <w:lang w:eastAsia="en-GB"/>
                    </w:rPr>
                    <w:t>Ongoing technical work. Consultation stage yet to be fixed.</w:t>
                  </w:r>
                </w:p>
                <w:p w:rsidR="00F84951" w:rsidRDefault="00F84951" w:rsidP="00F84951">
                  <w:pPr>
                    <w:spacing w:after="0" w:line="240" w:lineRule="auto"/>
                    <w:rPr>
                      <w:rFonts w:ascii="Arial" w:hAnsi="Arial" w:cs="Arial"/>
                      <w:b/>
                      <w:bCs/>
                      <w:sz w:val="20"/>
                      <w:szCs w:val="20"/>
                      <w:lang w:eastAsia="en-GB"/>
                    </w:rPr>
                  </w:pPr>
                </w:p>
              </w:tc>
            </w:tr>
            <w:tr w:rsidR="00F84951" w:rsidTr="00E73E50">
              <w:tc>
                <w:tcPr>
                  <w:tcW w:w="2443" w:type="dxa"/>
                  <w:tcBorders>
                    <w:top w:val="nil"/>
                    <w:left w:val="nil"/>
                    <w:bottom w:val="nil"/>
                    <w:right w:val="nil"/>
                  </w:tcBorders>
                </w:tcPr>
                <w:p w:rsidR="00F84951" w:rsidRDefault="00F84951" w:rsidP="00F84951">
                  <w:pPr>
                    <w:spacing w:line="240" w:lineRule="auto"/>
                    <w:jc w:val="both"/>
                    <w:rPr>
                      <w:rFonts w:ascii="Arial" w:hAnsi="Arial" w:cs="Arial"/>
                      <w:sz w:val="24"/>
                      <w:szCs w:val="24"/>
                      <w:lang w:eastAsia="en-GB"/>
                    </w:rPr>
                  </w:pPr>
                  <w:r>
                    <w:rPr>
                      <w:rFonts w:ascii="Arial" w:hAnsi="Arial" w:cs="Arial"/>
                      <w:bCs/>
                      <w:sz w:val="20"/>
                      <w:szCs w:val="20"/>
                      <w:lang w:eastAsia="en-GB"/>
                    </w:rPr>
                    <w:t>Health Provision</w:t>
                  </w:r>
                </w:p>
              </w:tc>
              <w:tc>
                <w:tcPr>
                  <w:tcW w:w="3970" w:type="dxa"/>
                  <w:tcBorders>
                    <w:top w:val="nil"/>
                    <w:left w:val="nil"/>
                    <w:bottom w:val="nil"/>
                    <w:right w:val="nil"/>
                  </w:tcBorders>
                </w:tcPr>
                <w:p w:rsidR="00F84951" w:rsidRDefault="00F84951" w:rsidP="00E73E50">
                  <w:pPr>
                    <w:spacing w:after="0" w:line="240" w:lineRule="auto"/>
                    <w:rPr>
                      <w:rFonts w:ascii="Arial" w:hAnsi="Arial" w:cs="Arial"/>
                      <w:sz w:val="20"/>
                    </w:rPr>
                  </w:pPr>
                  <w:r w:rsidRPr="00D77697">
                    <w:rPr>
                      <w:rFonts w:ascii="Arial" w:hAnsi="Arial" w:cs="Arial"/>
                      <w:sz w:val="20"/>
                    </w:rPr>
                    <w:t>Set of preferred options in production to provide a business case as failed in bid for NHS England Healthy New Towns</w:t>
                  </w:r>
                </w:p>
                <w:p w:rsidR="00CB7C13" w:rsidRPr="00D77697" w:rsidRDefault="00CB7C13" w:rsidP="00E73E50">
                  <w:pPr>
                    <w:spacing w:after="0" w:line="240" w:lineRule="auto"/>
                    <w:rPr>
                      <w:rFonts w:ascii="Arial" w:hAnsi="Arial" w:cs="Arial"/>
                      <w:bCs/>
                      <w:sz w:val="20"/>
                      <w:szCs w:val="20"/>
                      <w:lang w:eastAsia="en-GB"/>
                    </w:rPr>
                  </w:pPr>
                </w:p>
              </w:tc>
            </w:tr>
          </w:tbl>
          <w:p w:rsidR="00F84951" w:rsidRDefault="00F84951" w:rsidP="00873127">
            <w:pPr>
              <w:spacing w:line="240" w:lineRule="auto"/>
              <w:jc w:val="both"/>
              <w:rPr>
                <w:rFonts w:ascii="Arial" w:hAnsi="Arial" w:cs="Arial"/>
                <w:sz w:val="24"/>
                <w:szCs w:val="24"/>
                <w:lang w:eastAsia="en-GB"/>
              </w:rPr>
            </w:pP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F84951" w:rsidP="00873127">
            <w:pPr>
              <w:spacing w:line="240" w:lineRule="auto"/>
              <w:jc w:val="both"/>
              <w:rPr>
                <w:rFonts w:ascii="Arial" w:hAnsi="Arial" w:cs="Arial"/>
                <w:sz w:val="24"/>
                <w:szCs w:val="24"/>
                <w:lang w:eastAsia="en-GB"/>
              </w:rPr>
            </w:pPr>
          </w:p>
        </w:tc>
        <w:tc>
          <w:tcPr>
            <w:tcW w:w="6662" w:type="dxa"/>
          </w:tcPr>
          <w:p w:rsidR="00F84951" w:rsidRDefault="00E73E50" w:rsidP="00873127">
            <w:pPr>
              <w:spacing w:line="240" w:lineRule="auto"/>
              <w:jc w:val="both"/>
              <w:rPr>
                <w:rFonts w:ascii="Arial" w:hAnsi="Arial" w:cs="Arial"/>
                <w:b/>
                <w:sz w:val="20"/>
                <w:szCs w:val="24"/>
                <w:lang w:eastAsia="en-GB"/>
              </w:rPr>
            </w:pPr>
            <w:r w:rsidRPr="00E73E50">
              <w:rPr>
                <w:rFonts w:ascii="Arial" w:hAnsi="Arial" w:cs="Arial"/>
                <w:b/>
                <w:sz w:val="20"/>
                <w:szCs w:val="24"/>
                <w:lang w:eastAsia="en-GB"/>
              </w:rPr>
              <w:t>Planning Applications</w:t>
            </w:r>
          </w:p>
          <w:p w:rsidR="00D20E81" w:rsidRPr="00205E0C" w:rsidRDefault="00D20E81" w:rsidP="00D20E81">
            <w:pPr>
              <w:spacing w:after="0" w:line="240" w:lineRule="auto"/>
              <w:rPr>
                <w:rFonts w:ascii="Arial" w:hAnsi="Arial" w:cs="Arial"/>
                <w:bCs/>
                <w:sz w:val="20"/>
                <w:szCs w:val="20"/>
                <w:lang w:eastAsia="en-GB"/>
              </w:rPr>
            </w:pPr>
            <w:r w:rsidRPr="00205E0C">
              <w:rPr>
                <w:rFonts w:ascii="Arial" w:hAnsi="Arial" w:cs="Arial"/>
                <w:bCs/>
                <w:sz w:val="20"/>
                <w:szCs w:val="20"/>
                <w:lang w:eastAsia="en-GB"/>
              </w:rPr>
              <w:t>An update was given on planning applications:</w:t>
            </w:r>
          </w:p>
          <w:p w:rsidR="00D20E81" w:rsidRPr="00205E0C" w:rsidRDefault="00D20E81" w:rsidP="00D20E81">
            <w:pPr>
              <w:spacing w:after="0" w:line="240" w:lineRule="auto"/>
              <w:rPr>
                <w:rFonts w:ascii="Arial" w:hAnsi="Arial" w:cs="Arial"/>
                <w:bCs/>
                <w:sz w:val="20"/>
                <w:szCs w:val="20"/>
                <w:lang w:eastAsia="en-GB"/>
              </w:rPr>
            </w:pPr>
          </w:p>
          <w:p w:rsidR="00D20E81" w:rsidRPr="00205E0C" w:rsidRDefault="00D20E81" w:rsidP="00D20E81">
            <w:pPr>
              <w:spacing w:after="0" w:line="240" w:lineRule="auto"/>
              <w:rPr>
                <w:rFonts w:ascii="Arial" w:hAnsi="Arial" w:cs="Arial"/>
                <w:bCs/>
                <w:sz w:val="20"/>
                <w:szCs w:val="20"/>
                <w:lang w:eastAsia="en-GB"/>
              </w:rPr>
            </w:pPr>
            <w:r w:rsidRPr="00205E0C">
              <w:rPr>
                <w:rFonts w:ascii="Arial" w:hAnsi="Arial" w:cs="Arial"/>
                <w:bCs/>
                <w:sz w:val="20"/>
                <w:szCs w:val="20"/>
                <w:lang w:eastAsia="en-GB"/>
              </w:rPr>
              <w:t>Parcel R 19 (167 dwellings and associated works) – Section 106 was in the final stages.</w:t>
            </w:r>
            <w:r>
              <w:rPr>
                <w:rFonts w:ascii="Arial" w:hAnsi="Arial" w:cs="Arial"/>
                <w:bCs/>
                <w:sz w:val="20"/>
                <w:szCs w:val="20"/>
                <w:lang w:eastAsia="en-GB"/>
              </w:rPr>
              <w:t xml:space="preserve"> S73 under consideration to vary Conditions 18 and 19</w:t>
            </w:r>
          </w:p>
          <w:p w:rsidR="00D20E81" w:rsidRPr="00205E0C" w:rsidRDefault="00D20E81" w:rsidP="00D20E81">
            <w:pPr>
              <w:spacing w:after="0" w:line="240" w:lineRule="auto"/>
              <w:rPr>
                <w:rFonts w:ascii="Arial" w:hAnsi="Arial" w:cs="Arial"/>
                <w:bCs/>
                <w:sz w:val="20"/>
                <w:szCs w:val="20"/>
                <w:lang w:eastAsia="en-GB"/>
              </w:rPr>
            </w:pPr>
          </w:p>
          <w:p w:rsidR="00D20E81" w:rsidRPr="00205E0C" w:rsidRDefault="00D20E81" w:rsidP="00D20E81">
            <w:pPr>
              <w:spacing w:after="0" w:line="240" w:lineRule="auto"/>
              <w:rPr>
                <w:rFonts w:ascii="Arial" w:hAnsi="Arial" w:cs="Arial"/>
                <w:bCs/>
                <w:sz w:val="20"/>
                <w:szCs w:val="20"/>
                <w:lang w:eastAsia="en-GB"/>
              </w:rPr>
            </w:pPr>
            <w:r w:rsidRPr="00205E0C">
              <w:rPr>
                <w:rFonts w:ascii="Arial" w:hAnsi="Arial" w:cs="Arial"/>
                <w:bCs/>
                <w:sz w:val="20"/>
                <w:szCs w:val="20"/>
                <w:lang w:eastAsia="en-GB"/>
              </w:rPr>
              <w:t xml:space="preserve">Parcels R23 and R24 (332 dwellings) – Section 106 </w:t>
            </w:r>
            <w:r>
              <w:rPr>
                <w:rFonts w:ascii="Arial" w:hAnsi="Arial" w:cs="Arial"/>
                <w:bCs/>
                <w:sz w:val="20"/>
                <w:szCs w:val="20"/>
                <w:lang w:eastAsia="en-GB"/>
              </w:rPr>
              <w:t>has been drafted</w:t>
            </w:r>
            <w:r w:rsidRPr="00205E0C">
              <w:rPr>
                <w:rFonts w:ascii="Arial" w:hAnsi="Arial" w:cs="Arial"/>
                <w:bCs/>
                <w:sz w:val="20"/>
                <w:szCs w:val="20"/>
                <w:lang w:eastAsia="en-GB"/>
              </w:rPr>
              <w:t>.</w:t>
            </w:r>
          </w:p>
          <w:p w:rsidR="00D20E81" w:rsidRPr="00205E0C" w:rsidRDefault="00D20E81" w:rsidP="00D20E81">
            <w:pPr>
              <w:spacing w:after="0" w:line="240" w:lineRule="auto"/>
              <w:rPr>
                <w:rFonts w:ascii="Arial" w:hAnsi="Arial" w:cs="Arial"/>
                <w:bCs/>
                <w:sz w:val="20"/>
                <w:szCs w:val="20"/>
                <w:lang w:eastAsia="en-GB"/>
              </w:rPr>
            </w:pPr>
          </w:p>
          <w:p w:rsidR="00D20E81" w:rsidRPr="00205E0C" w:rsidRDefault="00D20E81" w:rsidP="00D20E81">
            <w:pPr>
              <w:spacing w:after="0" w:line="240" w:lineRule="auto"/>
              <w:rPr>
                <w:rFonts w:ascii="Arial" w:hAnsi="Arial" w:cs="Arial"/>
                <w:bCs/>
                <w:sz w:val="20"/>
                <w:szCs w:val="20"/>
                <w:lang w:eastAsia="en-GB"/>
              </w:rPr>
            </w:pPr>
            <w:r w:rsidRPr="00205E0C">
              <w:rPr>
                <w:rFonts w:ascii="Arial" w:hAnsi="Arial" w:cs="Arial"/>
                <w:bCs/>
                <w:sz w:val="20"/>
                <w:szCs w:val="20"/>
                <w:lang w:eastAsia="en-GB"/>
              </w:rPr>
              <w:t>Parcels R7, R9 and R10 (325 homes) – Planning application approved.</w:t>
            </w:r>
            <w:r>
              <w:rPr>
                <w:rFonts w:ascii="Arial" w:hAnsi="Arial" w:cs="Arial"/>
                <w:bCs/>
                <w:sz w:val="20"/>
                <w:szCs w:val="20"/>
                <w:lang w:eastAsia="en-GB"/>
              </w:rPr>
              <w:t xml:space="preserve"> Revised reserved matters application submitted. Application for a small area within Parcel 10 for 22 dwellings to go to Committee</w:t>
            </w:r>
          </w:p>
          <w:p w:rsidR="00E73E50" w:rsidRPr="00E73E50" w:rsidRDefault="00E73E50" w:rsidP="00873127">
            <w:pPr>
              <w:spacing w:line="240" w:lineRule="auto"/>
              <w:jc w:val="both"/>
              <w:rPr>
                <w:rFonts w:ascii="Arial" w:hAnsi="Arial" w:cs="Arial"/>
                <w:b/>
                <w:sz w:val="24"/>
                <w:szCs w:val="24"/>
                <w:lang w:eastAsia="en-GB"/>
              </w:rPr>
            </w:pP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E73E50" w:rsidP="00873127">
            <w:pPr>
              <w:spacing w:line="240" w:lineRule="auto"/>
              <w:jc w:val="both"/>
              <w:rPr>
                <w:rFonts w:ascii="Arial" w:hAnsi="Arial" w:cs="Arial"/>
                <w:sz w:val="24"/>
                <w:szCs w:val="24"/>
                <w:lang w:eastAsia="en-GB"/>
              </w:rPr>
            </w:pPr>
            <w:r w:rsidRPr="007C56A5">
              <w:rPr>
                <w:rFonts w:ascii="Arial" w:hAnsi="Arial" w:cs="Arial"/>
                <w:b/>
                <w:bCs/>
                <w:sz w:val="20"/>
                <w:szCs w:val="20"/>
                <w:lang w:eastAsia="en-GB"/>
              </w:rPr>
              <w:t>15.EKLF.11</w:t>
            </w:r>
          </w:p>
        </w:tc>
        <w:tc>
          <w:tcPr>
            <w:tcW w:w="6662" w:type="dxa"/>
          </w:tcPr>
          <w:p w:rsidR="00E73E50" w:rsidRPr="00D20E81" w:rsidRDefault="00E73E50" w:rsidP="00E73E50">
            <w:pPr>
              <w:spacing w:after="0" w:line="240" w:lineRule="auto"/>
              <w:ind w:left="355" w:hanging="355"/>
              <w:rPr>
                <w:rFonts w:ascii="Arial" w:hAnsi="Arial" w:cs="Arial"/>
                <w:b/>
                <w:bCs/>
                <w:sz w:val="20"/>
                <w:szCs w:val="20"/>
                <w:u w:val="single"/>
                <w:lang w:eastAsia="en-GB"/>
              </w:rPr>
            </w:pPr>
            <w:r w:rsidRPr="00D20E81">
              <w:rPr>
                <w:rFonts w:ascii="Arial" w:hAnsi="Arial" w:cs="Arial"/>
                <w:b/>
                <w:bCs/>
                <w:sz w:val="20"/>
                <w:szCs w:val="20"/>
                <w:u w:val="single"/>
                <w:lang w:eastAsia="en-GB"/>
              </w:rPr>
              <w:t>QUESTIONS</w:t>
            </w:r>
          </w:p>
          <w:p w:rsidR="00E73E50" w:rsidRPr="007C56A5" w:rsidRDefault="00E73E50" w:rsidP="00E73E50">
            <w:pPr>
              <w:spacing w:after="0" w:line="240" w:lineRule="auto"/>
              <w:ind w:left="355" w:hanging="355"/>
              <w:rPr>
                <w:rFonts w:ascii="Arial" w:hAnsi="Arial" w:cs="Arial"/>
                <w:b/>
                <w:bCs/>
                <w:sz w:val="20"/>
                <w:szCs w:val="20"/>
                <w:lang w:eastAsia="en-GB"/>
              </w:rPr>
            </w:pPr>
          </w:p>
          <w:p w:rsidR="00E73E50" w:rsidRPr="007C56A5" w:rsidRDefault="00E73E50" w:rsidP="00E73E50">
            <w:pPr>
              <w:ind w:left="355" w:hanging="355"/>
              <w:jc w:val="both"/>
              <w:rPr>
                <w:rFonts w:ascii="Arial" w:hAnsi="Arial" w:cs="Arial"/>
                <w:sz w:val="20"/>
                <w:szCs w:val="20"/>
              </w:rPr>
            </w:pPr>
            <w:r w:rsidRPr="007C56A5">
              <w:rPr>
                <w:rFonts w:ascii="Arial" w:hAnsi="Arial" w:cs="Arial"/>
                <w:sz w:val="20"/>
                <w:szCs w:val="20"/>
              </w:rPr>
              <w:t xml:space="preserve">Q  </w:t>
            </w:r>
            <w:r>
              <w:rPr>
                <w:rFonts w:ascii="Arial" w:hAnsi="Arial" w:cs="Arial"/>
                <w:sz w:val="20"/>
                <w:szCs w:val="20"/>
              </w:rPr>
              <w:t>R</w:t>
            </w:r>
            <w:r w:rsidRPr="007C56A5">
              <w:rPr>
                <w:rFonts w:ascii="Arial" w:hAnsi="Arial" w:cs="Arial"/>
                <w:sz w:val="20"/>
                <w:szCs w:val="20"/>
              </w:rPr>
              <w:t>esidents would like to understand why the Council were looking to seek approval for garages built below NCC Highways standards.</w:t>
            </w: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jc w:val="both"/>
              <w:rPr>
                <w:rFonts w:ascii="Arial" w:hAnsi="Arial" w:cs="Arial"/>
                <w:bCs/>
                <w:sz w:val="20"/>
                <w:szCs w:val="20"/>
                <w:lang w:eastAsia="en-GB"/>
              </w:rPr>
            </w:pPr>
            <w:r w:rsidRPr="007C56A5">
              <w:rPr>
                <w:rFonts w:ascii="Arial" w:hAnsi="Arial" w:cs="Arial"/>
                <w:bCs/>
                <w:sz w:val="20"/>
                <w:szCs w:val="20"/>
                <w:lang w:eastAsia="en-GB"/>
              </w:rPr>
              <w:t>Q What was the difference between NCC recommended garage dimensions and the revised Persimmon dimensions?</w:t>
            </w: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ind w:left="355" w:hanging="355"/>
              <w:jc w:val="both"/>
              <w:rPr>
                <w:rFonts w:ascii="Arial" w:hAnsi="Arial" w:cs="Arial"/>
                <w:sz w:val="20"/>
                <w:szCs w:val="20"/>
              </w:rPr>
            </w:pPr>
            <w:r>
              <w:rPr>
                <w:rFonts w:ascii="Arial" w:hAnsi="Arial" w:cs="Arial"/>
                <w:bCs/>
                <w:sz w:val="20"/>
                <w:szCs w:val="20"/>
                <w:lang w:eastAsia="en-GB"/>
              </w:rPr>
              <w:t xml:space="preserve">Q. </w:t>
            </w:r>
            <w:r w:rsidRPr="007C56A5">
              <w:rPr>
                <w:rFonts w:ascii="Arial" w:hAnsi="Arial" w:cs="Arial"/>
                <w:sz w:val="20"/>
                <w:szCs w:val="20"/>
              </w:rPr>
              <w:t>Are houses at north of site fronting Cranford Road of similar characteristic to existing houses on Cranford R</w:t>
            </w:r>
            <w:r>
              <w:rPr>
                <w:rFonts w:ascii="Arial" w:hAnsi="Arial" w:cs="Arial"/>
                <w:sz w:val="20"/>
                <w:szCs w:val="20"/>
              </w:rPr>
              <w:t>oa</w:t>
            </w:r>
            <w:r w:rsidRPr="007C56A5">
              <w:rPr>
                <w:rFonts w:ascii="Arial" w:hAnsi="Arial" w:cs="Arial"/>
                <w:sz w:val="20"/>
                <w:szCs w:val="20"/>
              </w:rPr>
              <w:t xml:space="preserve">d? </w:t>
            </w: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line="240" w:lineRule="auto"/>
              <w:ind w:left="317" w:hanging="317"/>
              <w:jc w:val="both"/>
              <w:rPr>
                <w:rFonts w:ascii="Arial" w:hAnsi="Arial" w:cs="Arial"/>
                <w:bCs/>
                <w:sz w:val="20"/>
                <w:szCs w:val="20"/>
                <w:lang w:eastAsia="en-GB"/>
              </w:rPr>
            </w:pPr>
            <w:bookmarkStart w:id="0" w:name="_GoBack"/>
            <w:bookmarkEnd w:id="0"/>
          </w:p>
          <w:p w:rsidR="00F84951" w:rsidRDefault="00E73E50" w:rsidP="00BE5749">
            <w:pPr>
              <w:spacing w:line="240" w:lineRule="auto"/>
              <w:ind w:left="317" w:hanging="317"/>
              <w:jc w:val="both"/>
              <w:rPr>
                <w:rFonts w:ascii="Arial" w:hAnsi="Arial" w:cs="Arial"/>
                <w:sz w:val="24"/>
                <w:szCs w:val="24"/>
                <w:lang w:eastAsia="en-GB"/>
              </w:rPr>
            </w:pPr>
            <w:r>
              <w:rPr>
                <w:rFonts w:ascii="Arial" w:hAnsi="Arial" w:cs="Arial"/>
                <w:bCs/>
                <w:sz w:val="20"/>
                <w:szCs w:val="20"/>
                <w:lang w:eastAsia="en-GB"/>
              </w:rPr>
              <w:t>Q. Was Hay</w:t>
            </w:r>
            <w:r w:rsidR="00BE5749">
              <w:rPr>
                <w:rFonts w:ascii="Arial" w:hAnsi="Arial" w:cs="Arial"/>
                <w:bCs/>
                <w:sz w:val="20"/>
                <w:szCs w:val="20"/>
                <w:lang w:eastAsia="en-GB"/>
              </w:rPr>
              <w:t>field Cross</w:t>
            </w:r>
            <w:r>
              <w:rPr>
                <w:rFonts w:ascii="Arial" w:hAnsi="Arial" w:cs="Arial"/>
                <w:bCs/>
                <w:sz w:val="20"/>
                <w:szCs w:val="20"/>
                <w:lang w:eastAsia="en-GB"/>
              </w:rPr>
              <w:t xml:space="preserve"> C of E Primary School still operating from temporary utilities?</w:t>
            </w:r>
          </w:p>
        </w:tc>
        <w:tc>
          <w:tcPr>
            <w:tcW w:w="3685" w:type="dxa"/>
          </w:tcPr>
          <w:p w:rsidR="00F84951" w:rsidRDefault="00F84951" w:rsidP="00873127">
            <w:pPr>
              <w:spacing w:line="240" w:lineRule="auto"/>
              <w:jc w:val="both"/>
              <w:rPr>
                <w:rFonts w:ascii="Arial" w:hAnsi="Arial" w:cs="Arial"/>
                <w:sz w:val="24"/>
                <w:szCs w:val="24"/>
                <w:lang w:eastAsia="en-GB"/>
              </w:rPr>
            </w:pPr>
          </w:p>
          <w:p w:rsidR="00E73E50" w:rsidRPr="007C56A5" w:rsidRDefault="00E73E50" w:rsidP="00E73E50">
            <w:pPr>
              <w:ind w:left="364" w:hanging="364"/>
              <w:jc w:val="both"/>
              <w:rPr>
                <w:rFonts w:ascii="Arial" w:hAnsi="Arial" w:cs="Arial"/>
                <w:sz w:val="20"/>
                <w:szCs w:val="20"/>
              </w:rPr>
            </w:pPr>
            <w:r w:rsidRPr="007C56A5">
              <w:rPr>
                <w:rFonts w:ascii="Arial" w:hAnsi="Arial" w:cs="Arial"/>
                <w:sz w:val="20"/>
                <w:szCs w:val="20"/>
              </w:rPr>
              <w:t>A</w:t>
            </w:r>
            <w:r>
              <w:rPr>
                <w:rFonts w:ascii="Arial" w:hAnsi="Arial" w:cs="Arial"/>
                <w:sz w:val="20"/>
                <w:szCs w:val="20"/>
              </w:rPr>
              <w:t>.</w:t>
            </w:r>
            <w:r w:rsidRPr="007C56A5">
              <w:rPr>
                <w:rFonts w:ascii="Arial" w:hAnsi="Arial" w:cs="Arial"/>
                <w:sz w:val="20"/>
                <w:szCs w:val="20"/>
              </w:rPr>
              <w:t xml:space="preserve"> NCC supplies Local Planning Authorities with an internal advice document containing minimum size requirements, which the proposed dimensions of Persimmon’s integral garages did not meet. This was a guidance document and was not backed by policy. Garage sizes would be incorporated into NCC policy, and a consultation was underway in this regard. Garages could still be parked in, but were below desired minimum standards. Each affected unit would have two on-plot parking spaces provided. </w:t>
            </w:r>
          </w:p>
          <w:p w:rsidR="00E73E50" w:rsidRPr="007C56A5" w:rsidRDefault="00E73E50" w:rsidP="00E73E50">
            <w:pPr>
              <w:spacing w:after="0" w:line="240" w:lineRule="auto"/>
              <w:ind w:left="364" w:hanging="364"/>
              <w:rPr>
                <w:rFonts w:ascii="Arial" w:hAnsi="Arial" w:cs="Arial"/>
                <w:bCs/>
                <w:sz w:val="20"/>
                <w:szCs w:val="20"/>
                <w:lang w:eastAsia="en-GB"/>
              </w:rPr>
            </w:pPr>
          </w:p>
          <w:p w:rsidR="00E73E50" w:rsidRDefault="00E73E50" w:rsidP="00E73E50">
            <w:pPr>
              <w:spacing w:after="0" w:line="240" w:lineRule="auto"/>
              <w:ind w:left="364" w:hanging="364"/>
              <w:jc w:val="both"/>
              <w:rPr>
                <w:rFonts w:ascii="Arial" w:hAnsi="Arial" w:cs="Arial"/>
                <w:sz w:val="20"/>
                <w:szCs w:val="20"/>
              </w:rPr>
            </w:pPr>
            <w:proofErr w:type="gramStart"/>
            <w:r w:rsidRPr="007C56A5">
              <w:rPr>
                <w:rFonts w:ascii="Arial" w:hAnsi="Arial" w:cs="Arial"/>
                <w:bCs/>
                <w:sz w:val="20"/>
                <w:szCs w:val="20"/>
                <w:lang w:eastAsia="en-GB"/>
              </w:rPr>
              <w:t>A</w:t>
            </w:r>
            <w:r>
              <w:rPr>
                <w:rFonts w:ascii="Arial" w:hAnsi="Arial" w:cs="Arial"/>
                <w:bCs/>
                <w:sz w:val="20"/>
                <w:szCs w:val="20"/>
                <w:lang w:eastAsia="en-GB"/>
              </w:rPr>
              <w:t>.</w:t>
            </w:r>
            <w:r w:rsidRPr="007C56A5">
              <w:rPr>
                <w:rFonts w:ascii="Arial" w:hAnsi="Arial" w:cs="Arial"/>
                <w:bCs/>
                <w:sz w:val="20"/>
                <w:szCs w:val="20"/>
                <w:lang w:eastAsia="en-GB"/>
              </w:rPr>
              <w:t xml:space="preserve">  </w:t>
            </w:r>
            <w:r w:rsidRPr="007C56A5">
              <w:rPr>
                <w:rFonts w:ascii="Arial" w:hAnsi="Arial" w:cs="Arial"/>
                <w:sz w:val="20"/>
                <w:szCs w:val="20"/>
              </w:rPr>
              <w:t>Minimum</w:t>
            </w:r>
            <w:proofErr w:type="gramEnd"/>
            <w:r w:rsidRPr="007C56A5">
              <w:rPr>
                <w:rFonts w:ascii="Arial" w:hAnsi="Arial" w:cs="Arial"/>
                <w:sz w:val="20"/>
                <w:szCs w:val="20"/>
              </w:rPr>
              <w:t xml:space="preserve"> guidance was 3.2mx6m, Persimmon’ revised dimensions would be 2.7mx6m. These dimensions would still allow for the entrance of a car and the opening of the car door once inside the garage.</w:t>
            </w:r>
          </w:p>
          <w:p w:rsidR="00E73E50" w:rsidRDefault="00E73E50" w:rsidP="00E73E50">
            <w:pPr>
              <w:spacing w:after="0" w:line="240" w:lineRule="auto"/>
              <w:ind w:left="364" w:hanging="364"/>
              <w:rPr>
                <w:rFonts w:ascii="Arial" w:hAnsi="Arial" w:cs="Arial"/>
                <w:sz w:val="20"/>
                <w:szCs w:val="20"/>
              </w:rPr>
            </w:pPr>
          </w:p>
          <w:p w:rsidR="00E73E50" w:rsidRDefault="00E73E50" w:rsidP="00E73E50">
            <w:pPr>
              <w:spacing w:after="0" w:line="240" w:lineRule="auto"/>
              <w:ind w:left="364" w:hanging="364"/>
              <w:rPr>
                <w:rFonts w:ascii="Arial" w:hAnsi="Arial" w:cs="Arial"/>
                <w:sz w:val="20"/>
                <w:szCs w:val="20"/>
              </w:rPr>
            </w:pPr>
          </w:p>
          <w:p w:rsidR="00E73E50" w:rsidRDefault="00D20E81" w:rsidP="00D20E81">
            <w:pPr>
              <w:pStyle w:val="ListParagraph"/>
              <w:numPr>
                <w:ilvl w:val="0"/>
                <w:numId w:val="1"/>
              </w:numPr>
              <w:tabs>
                <w:tab w:val="left" w:pos="317"/>
              </w:tabs>
              <w:jc w:val="both"/>
            </w:pPr>
            <w:r>
              <w:rPr>
                <w:rFonts w:ascii="Arial" w:hAnsi="Arial" w:cs="Arial"/>
                <w:sz w:val="20"/>
                <w:szCs w:val="20"/>
              </w:rPr>
              <w:t xml:space="preserve"> </w:t>
            </w:r>
            <w:r w:rsidR="00E73E50" w:rsidRPr="00E73E50">
              <w:rPr>
                <w:rFonts w:ascii="Arial" w:hAnsi="Arial" w:cs="Arial"/>
                <w:sz w:val="20"/>
                <w:szCs w:val="20"/>
              </w:rPr>
              <w:t>The properties in question would not be exact matches, but would draw from existing features and adapt that to meet the design code.</w:t>
            </w:r>
          </w:p>
          <w:p w:rsidR="00E73E50" w:rsidRPr="00E73E50" w:rsidRDefault="00E73E50" w:rsidP="00E73E50">
            <w:pPr>
              <w:spacing w:after="0" w:line="240" w:lineRule="auto"/>
              <w:ind w:left="364" w:hanging="364"/>
              <w:rPr>
                <w:rFonts w:ascii="Arial" w:hAnsi="Arial" w:cs="Arial"/>
                <w:bCs/>
                <w:sz w:val="28"/>
                <w:szCs w:val="20"/>
                <w:lang w:eastAsia="en-GB"/>
              </w:rPr>
            </w:pPr>
          </w:p>
          <w:p w:rsidR="00E73E50" w:rsidRDefault="00E73E50" w:rsidP="00CB7C13">
            <w:pPr>
              <w:spacing w:line="240" w:lineRule="auto"/>
              <w:ind w:left="317" w:hanging="317"/>
              <w:jc w:val="both"/>
              <w:rPr>
                <w:rFonts w:ascii="Arial" w:hAnsi="Arial" w:cs="Arial"/>
                <w:sz w:val="24"/>
                <w:szCs w:val="24"/>
                <w:lang w:eastAsia="en-GB"/>
              </w:rPr>
            </w:pPr>
            <w:r>
              <w:rPr>
                <w:rFonts w:ascii="Arial" w:hAnsi="Arial" w:cs="Arial"/>
                <w:bCs/>
                <w:sz w:val="20"/>
                <w:szCs w:val="20"/>
                <w:lang w:eastAsia="en-GB"/>
              </w:rPr>
              <w:t>A. The primary school would continue</w:t>
            </w:r>
            <w:r w:rsidR="00D20E81">
              <w:rPr>
                <w:rFonts w:ascii="Arial" w:hAnsi="Arial" w:cs="Arial"/>
                <w:bCs/>
                <w:sz w:val="20"/>
                <w:szCs w:val="20"/>
                <w:lang w:eastAsia="en-GB"/>
              </w:rPr>
              <w:t xml:space="preserve"> </w:t>
            </w:r>
            <w:r>
              <w:rPr>
                <w:rFonts w:ascii="Arial" w:hAnsi="Arial" w:cs="Arial"/>
                <w:bCs/>
                <w:sz w:val="20"/>
                <w:szCs w:val="20"/>
                <w:lang w:eastAsia="en-GB"/>
              </w:rPr>
              <w:t>to operate from temporary utilities until the road was constructed in late 2016.</w:t>
            </w: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D20E81" w:rsidP="00873127">
            <w:pPr>
              <w:spacing w:line="240" w:lineRule="auto"/>
              <w:jc w:val="both"/>
              <w:rPr>
                <w:rFonts w:ascii="Arial" w:hAnsi="Arial" w:cs="Arial"/>
                <w:sz w:val="24"/>
                <w:szCs w:val="24"/>
                <w:lang w:eastAsia="en-GB"/>
              </w:rPr>
            </w:pPr>
            <w:r>
              <w:rPr>
                <w:rFonts w:ascii="Arial" w:hAnsi="Arial" w:cs="Arial"/>
                <w:b/>
                <w:bCs/>
                <w:sz w:val="20"/>
                <w:szCs w:val="20"/>
                <w:lang w:eastAsia="en-GB"/>
              </w:rPr>
              <w:t>15</w:t>
            </w:r>
            <w:r w:rsidRPr="001C23F1">
              <w:rPr>
                <w:rFonts w:ascii="Arial" w:hAnsi="Arial" w:cs="Arial"/>
                <w:b/>
                <w:bCs/>
                <w:sz w:val="20"/>
                <w:szCs w:val="20"/>
                <w:lang w:eastAsia="en-GB"/>
              </w:rPr>
              <w:t>.EKLF</w:t>
            </w:r>
            <w:r>
              <w:rPr>
                <w:rFonts w:ascii="Arial" w:hAnsi="Arial" w:cs="Arial"/>
                <w:b/>
                <w:bCs/>
                <w:sz w:val="20"/>
                <w:szCs w:val="20"/>
                <w:lang w:eastAsia="en-GB"/>
              </w:rPr>
              <w:t>.12</w:t>
            </w:r>
          </w:p>
        </w:tc>
        <w:tc>
          <w:tcPr>
            <w:tcW w:w="6662" w:type="dxa"/>
          </w:tcPr>
          <w:p w:rsidR="00D20E81" w:rsidRDefault="00D20E81" w:rsidP="00D20E81">
            <w:pPr>
              <w:spacing w:after="0" w:line="240" w:lineRule="auto"/>
              <w:ind w:left="355" w:hanging="355"/>
              <w:rPr>
                <w:rFonts w:ascii="Arial" w:hAnsi="Arial" w:cs="Arial"/>
                <w:sz w:val="20"/>
                <w:szCs w:val="20"/>
                <w:lang w:eastAsia="en-GB"/>
              </w:rPr>
            </w:pPr>
            <w:r>
              <w:rPr>
                <w:rFonts w:ascii="Arial" w:hAnsi="Arial" w:cs="Arial"/>
                <w:b/>
                <w:sz w:val="20"/>
                <w:szCs w:val="20"/>
                <w:u w:val="single"/>
                <w:lang w:eastAsia="en-GB"/>
              </w:rPr>
              <w:t>ITEMS FOR NEXT MEETING</w:t>
            </w:r>
          </w:p>
          <w:p w:rsidR="00D20E81" w:rsidRDefault="00D20E81" w:rsidP="00D20E81">
            <w:pPr>
              <w:spacing w:after="0" w:line="240" w:lineRule="auto"/>
              <w:ind w:left="355" w:hanging="355"/>
              <w:rPr>
                <w:rFonts w:ascii="Arial" w:hAnsi="Arial" w:cs="Arial"/>
                <w:sz w:val="20"/>
                <w:szCs w:val="20"/>
                <w:lang w:eastAsia="en-GB"/>
              </w:rPr>
            </w:pPr>
          </w:p>
          <w:p w:rsidR="00F84951" w:rsidRDefault="00D20E81" w:rsidP="00D20E81">
            <w:pPr>
              <w:spacing w:line="240" w:lineRule="auto"/>
              <w:jc w:val="both"/>
              <w:rPr>
                <w:rFonts w:ascii="Arial" w:hAnsi="Arial" w:cs="Arial"/>
                <w:sz w:val="24"/>
                <w:szCs w:val="24"/>
                <w:lang w:eastAsia="en-GB"/>
              </w:rPr>
            </w:pPr>
            <w:r>
              <w:rPr>
                <w:rFonts w:ascii="Arial" w:hAnsi="Arial" w:cs="Arial"/>
                <w:sz w:val="20"/>
                <w:szCs w:val="20"/>
                <w:lang w:eastAsia="en-GB"/>
              </w:rPr>
              <w:t>No items were submitted.</w:t>
            </w: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D20E81" w:rsidP="00873127">
            <w:pPr>
              <w:spacing w:line="240" w:lineRule="auto"/>
              <w:jc w:val="both"/>
              <w:rPr>
                <w:rFonts w:ascii="Arial" w:hAnsi="Arial" w:cs="Arial"/>
                <w:sz w:val="24"/>
                <w:szCs w:val="24"/>
                <w:lang w:eastAsia="en-GB"/>
              </w:rPr>
            </w:pPr>
            <w:r>
              <w:rPr>
                <w:rFonts w:ascii="Arial" w:hAnsi="Arial" w:cs="Arial"/>
                <w:b/>
                <w:bCs/>
                <w:sz w:val="20"/>
                <w:szCs w:val="20"/>
                <w:lang w:eastAsia="en-GB"/>
              </w:rPr>
              <w:t>15.EKLF.13</w:t>
            </w:r>
          </w:p>
        </w:tc>
        <w:tc>
          <w:tcPr>
            <w:tcW w:w="6662" w:type="dxa"/>
          </w:tcPr>
          <w:p w:rsidR="00D20E81" w:rsidRPr="001C23F1" w:rsidRDefault="00D20E81" w:rsidP="00D20E81">
            <w:pPr>
              <w:spacing w:after="0" w:line="240" w:lineRule="auto"/>
              <w:rPr>
                <w:rFonts w:ascii="Arial" w:hAnsi="Arial" w:cs="Arial"/>
                <w:b/>
                <w:sz w:val="20"/>
                <w:szCs w:val="20"/>
                <w:u w:val="single"/>
                <w:lang w:eastAsia="en-GB"/>
              </w:rPr>
            </w:pPr>
            <w:r w:rsidRPr="001C23F1">
              <w:rPr>
                <w:rFonts w:ascii="Arial" w:hAnsi="Arial" w:cs="Arial"/>
                <w:b/>
                <w:sz w:val="20"/>
                <w:szCs w:val="20"/>
                <w:u w:val="single"/>
                <w:lang w:eastAsia="en-GB"/>
              </w:rPr>
              <w:t>DATE OF NEXT MEETING</w:t>
            </w:r>
          </w:p>
          <w:p w:rsidR="00D20E81" w:rsidRDefault="00D20E81" w:rsidP="00D20E81">
            <w:pPr>
              <w:spacing w:after="0" w:line="240" w:lineRule="auto"/>
              <w:rPr>
                <w:rFonts w:ascii="Arial" w:hAnsi="Arial" w:cs="Arial"/>
                <w:sz w:val="20"/>
                <w:szCs w:val="20"/>
                <w:u w:val="single"/>
                <w:lang w:eastAsia="en-GB"/>
              </w:rPr>
            </w:pPr>
          </w:p>
          <w:p w:rsidR="00F84951" w:rsidRDefault="00D20E81" w:rsidP="00D20E81">
            <w:pPr>
              <w:spacing w:line="240" w:lineRule="auto"/>
              <w:jc w:val="both"/>
              <w:rPr>
                <w:rFonts w:ascii="Arial" w:hAnsi="Arial" w:cs="Arial"/>
                <w:sz w:val="24"/>
                <w:szCs w:val="24"/>
                <w:lang w:eastAsia="en-GB"/>
              </w:rPr>
            </w:pPr>
            <w:r>
              <w:rPr>
                <w:rFonts w:ascii="Arial" w:hAnsi="Arial" w:cs="Arial"/>
                <w:sz w:val="20"/>
                <w:szCs w:val="20"/>
                <w:lang w:eastAsia="en-GB"/>
              </w:rPr>
              <w:t>18</w:t>
            </w:r>
            <w:r w:rsidRPr="00C23001">
              <w:rPr>
                <w:rFonts w:ascii="Arial" w:hAnsi="Arial" w:cs="Arial"/>
                <w:sz w:val="20"/>
                <w:szCs w:val="20"/>
                <w:vertAlign w:val="superscript"/>
                <w:lang w:eastAsia="en-GB"/>
              </w:rPr>
              <w:t>th</w:t>
            </w:r>
            <w:r>
              <w:rPr>
                <w:rFonts w:ascii="Arial" w:hAnsi="Arial" w:cs="Arial"/>
                <w:sz w:val="20"/>
                <w:szCs w:val="20"/>
                <w:lang w:eastAsia="en-GB"/>
              </w:rPr>
              <w:t xml:space="preserve"> February 2016</w:t>
            </w: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873127">
            <w:pPr>
              <w:spacing w:line="240" w:lineRule="auto"/>
              <w:jc w:val="both"/>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bl>
    <w:p w:rsidR="00873127" w:rsidRDefault="00873127" w:rsidP="00873127">
      <w:pPr>
        <w:spacing w:line="240" w:lineRule="auto"/>
        <w:ind w:left="3686" w:hanging="2866"/>
        <w:jc w:val="both"/>
        <w:rPr>
          <w:rFonts w:ascii="Arial" w:hAnsi="Arial" w:cs="Arial"/>
          <w:sz w:val="24"/>
          <w:szCs w:val="24"/>
          <w:lang w:eastAsia="en-GB"/>
        </w:rPr>
      </w:pPr>
    </w:p>
    <w:p w:rsidR="00D20E81" w:rsidRDefault="00D20E81" w:rsidP="00D20E81">
      <w:pPr>
        <w:spacing w:after="0" w:line="240" w:lineRule="auto"/>
        <w:jc w:val="center"/>
        <w:rPr>
          <w:rFonts w:ascii="Arial" w:hAnsi="Arial" w:cs="Arial"/>
          <w:i/>
          <w:iCs/>
          <w:sz w:val="24"/>
          <w:szCs w:val="24"/>
          <w:lang w:eastAsia="en-GB"/>
        </w:rPr>
      </w:pPr>
      <w:r>
        <w:rPr>
          <w:rFonts w:ascii="Arial" w:hAnsi="Arial" w:cs="Arial"/>
          <w:i/>
          <w:iCs/>
          <w:sz w:val="24"/>
          <w:szCs w:val="24"/>
          <w:lang w:eastAsia="en-GB"/>
        </w:rPr>
        <w:t>(The meeting started at 6.00pm and ended at 7.20pm)</w:t>
      </w:r>
    </w:p>
    <w:p w:rsidR="00D20E81" w:rsidRDefault="00D20E81" w:rsidP="00D20E81">
      <w:pPr>
        <w:spacing w:after="0" w:line="240" w:lineRule="auto"/>
        <w:jc w:val="center"/>
        <w:rPr>
          <w:rFonts w:ascii="Arial" w:hAnsi="Arial" w:cs="Arial"/>
          <w:i/>
          <w:iCs/>
          <w:sz w:val="24"/>
          <w:szCs w:val="24"/>
          <w:lang w:eastAsia="en-GB"/>
        </w:rPr>
      </w:pPr>
    </w:p>
    <w:p w:rsidR="00D20E81" w:rsidRDefault="00D20E81" w:rsidP="00D20E81">
      <w:pPr>
        <w:spacing w:after="0" w:line="240" w:lineRule="auto"/>
        <w:jc w:val="center"/>
        <w:rPr>
          <w:rFonts w:ascii="Arial" w:hAnsi="Arial" w:cs="Arial"/>
          <w:sz w:val="24"/>
          <w:szCs w:val="24"/>
          <w:lang w:eastAsia="en-GB"/>
        </w:rPr>
      </w:pPr>
    </w:p>
    <w:p w:rsidR="00D20E81" w:rsidRDefault="00D20E81" w:rsidP="00D20E81">
      <w:pPr>
        <w:spacing w:line="240" w:lineRule="auto"/>
        <w:jc w:val="center"/>
        <w:rPr>
          <w:rFonts w:ascii="Arial" w:hAnsi="Arial" w:cs="Arial"/>
          <w:sz w:val="24"/>
          <w:szCs w:val="24"/>
          <w:lang w:eastAsia="en-GB"/>
        </w:rPr>
      </w:pPr>
      <w:r>
        <w:rPr>
          <w:rFonts w:ascii="Arial" w:hAnsi="Arial" w:cs="Arial"/>
          <w:sz w:val="24"/>
          <w:szCs w:val="24"/>
          <w:lang w:eastAsia="en-GB"/>
        </w:rPr>
        <w:t xml:space="preserve">Signed ………………………………………………………………………………………………… </w:t>
      </w:r>
    </w:p>
    <w:p w:rsidR="00D20E81" w:rsidRDefault="00D20E81" w:rsidP="00D20E81">
      <w:pPr>
        <w:spacing w:line="240" w:lineRule="auto"/>
        <w:jc w:val="center"/>
        <w:rPr>
          <w:rFonts w:ascii="Arial" w:hAnsi="Arial" w:cs="Arial"/>
          <w:sz w:val="24"/>
          <w:szCs w:val="24"/>
          <w:lang w:eastAsia="en-GB"/>
        </w:rPr>
      </w:pPr>
      <w:r>
        <w:rPr>
          <w:rFonts w:ascii="Arial" w:hAnsi="Arial" w:cs="Arial"/>
          <w:sz w:val="24"/>
          <w:szCs w:val="24"/>
          <w:lang w:eastAsia="en-GB"/>
        </w:rPr>
        <w:t>Chair</w:t>
      </w:r>
    </w:p>
    <w:p w:rsidR="00D20E81" w:rsidRPr="00EC7802" w:rsidRDefault="00D20E81" w:rsidP="00D20E81">
      <w:pPr>
        <w:rPr>
          <w:rFonts w:ascii="Arial" w:hAnsi="Arial" w:cs="Arial"/>
        </w:rPr>
      </w:pPr>
      <w:r w:rsidRPr="00EC7802">
        <w:rPr>
          <w:rFonts w:ascii="Arial" w:hAnsi="Arial" w:cs="Arial"/>
        </w:rPr>
        <w:t>DJP</w:t>
      </w:r>
    </w:p>
    <w:p w:rsidR="00CA1E2C" w:rsidRDefault="00CA1E2C"/>
    <w:sectPr w:rsidR="00CA1E2C" w:rsidSect="00E73E50">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8A" w:rsidRDefault="0028748A" w:rsidP="0028748A">
      <w:pPr>
        <w:spacing w:after="0" w:line="240" w:lineRule="auto"/>
      </w:pPr>
      <w:r>
        <w:separator/>
      </w:r>
    </w:p>
  </w:endnote>
  <w:endnote w:type="continuationSeparator" w:id="0">
    <w:p w:rsidR="0028748A" w:rsidRDefault="0028748A" w:rsidP="0028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8A" w:rsidRDefault="0028748A" w:rsidP="0028748A">
      <w:pPr>
        <w:spacing w:after="0" w:line="240" w:lineRule="auto"/>
      </w:pPr>
      <w:r>
        <w:separator/>
      </w:r>
    </w:p>
  </w:footnote>
  <w:footnote w:type="continuationSeparator" w:id="0">
    <w:p w:rsidR="0028748A" w:rsidRDefault="0028748A" w:rsidP="00287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24A2"/>
    <w:multiLevelType w:val="hybridMultilevel"/>
    <w:tmpl w:val="59220394"/>
    <w:lvl w:ilvl="0" w:tplc="B94C4E54">
      <w:start w:val="1"/>
      <w:numFmt w:val="upperLetter"/>
      <w:lvlText w:val="%1."/>
      <w:lvlJc w:val="left"/>
      <w:pPr>
        <w:ind w:left="394" w:hanging="360"/>
      </w:pPr>
      <w:rPr>
        <w:rFonts w:ascii="Arial" w:hAnsi="Arial" w:cs="Arial" w:hint="default"/>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27"/>
    <w:rsid w:val="0028748A"/>
    <w:rsid w:val="00873127"/>
    <w:rsid w:val="00BE5749"/>
    <w:rsid w:val="00CA1E2C"/>
    <w:rsid w:val="00CB7C13"/>
    <w:rsid w:val="00D20E81"/>
    <w:rsid w:val="00E73E50"/>
    <w:rsid w:val="00F8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2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50"/>
    <w:pPr>
      <w:ind w:left="720"/>
      <w:contextualSpacing/>
    </w:pPr>
  </w:style>
  <w:style w:type="paragraph" w:styleId="Header">
    <w:name w:val="header"/>
    <w:basedOn w:val="Normal"/>
    <w:link w:val="HeaderChar"/>
    <w:rsid w:val="0028748A"/>
    <w:pPr>
      <w:tabs>
        <w:tab w:val="center" w:pos="4513"/>
        <w:tab w:val="right" w:pos="9026"/>
      </w:tabs>
      <w:spacing w:after="0" w:line="240" w:lineRule="auto"/>
    </w:pPr>
  </w:style>
  <w:style w:type="character" w:customStyle="1" w:styleId="HeaderChar">
    <w:name w:val="Header Char"/>
    <w:basedOn w:val="DefaultParagraphFont"/>
    <w:link w:val="Header"/>
    <w:rsid w:val="0028748A"/>
    <w:rPr>
      <w:rFonts w:ascii="Calibri" w:hAnsi="Calibri"/>
      <w:sz w:val="22"/>
      <w:szCs w:val="22"/>
      <w:lang w:eastAsia="en-US"/>
    </w:rPr>
  </w:style>
  <w:style w:type="paragraph" w:styleId="Footer">
    <w:name w:val="footer"/>
    <w:basedOn w:val="Normal"/>
    <w:link w:val="FooterChar"/>
    <w:rsid w:val="0028748A"/>
    <w:pPr>
      <w:tabs>
        <w:tab w:val="center" w:pos="4513"/>
        <w:tab w:val="right" w:pos="9026"/>
      </w:tabs>
      <w:spacing w:after="0" w:line="240" w:lineRule="auto"/>
    </w:pPr>
  </w:style>
  <w:style w:type="character" w:customStyle="1" w:styleId="FooterChar">
    <w:name w:val="Footer Char"/>
    <w:basedOn w:val="DefaultParagraphFont"/>
    <w:link w:val="Footer"/>
    <w:rsid w:val="0028748A"/>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2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50"/>
    <w:pPr>
      <w:ind w:left="720"/>
      <w:contextualSpacing/>
    </w:pPr>
  </w:style>
  <w:style w:type="paragraph" w:styleId="Header">
    <w:name w:val="header"/>
    <w:basedOn w:val="Normal"/>
    <w:link w:val="HeaderChar"/>
    <w:rsid w:val="0028748A"/>
    <w:pPr>
      <w:tabs>
        <w:tab w:val="center" w:pos="4513"/>
        <w:tab w:val="right" w:pos="9026"/>
      </w:tabs>
      <w:spacing w:after="0" w:line="240" w:lineRule="auto"/>
    </w:pPr>
  </w:style>
  <w:style w:type="character" w:customStyle="1" w:styleId="HeaderChar">
    <w:name w:val="Header Char"/>
    <w:basedOn w:val="DefaultParagraphFont"/>
    <w:link w:val="Header"/>
    <w:rsid w:val="0028748A"/>
    <w:rPr>
      <w:rFonts w:ascii="Calibri" w:hAnsi="Calibri"/>
      <w:sz w:val="22"/>
      <w:szCs w:val="22"/>
      <w:lang w:eastAsia="en-US"/>
    </w:rPr>
  </w:style>
  <w:style w:type="paragraph" w:styleId="Footer">
    <w:name w:val="footer"/>
    <w:basedOn w:val="Normal"/>
    <w:link w:val="FooterChar"/>
    <w:rsid w:val="0028748A"/>
    <w:pPr>
      <w:tabs>
        <w:tab w:val="center" w:pos="4513"/>
        <w:tab w:val="right" w:pos="9026"/>
      </w:tabs>
      <w:spacing w:after="0" w:line="240" w:lineRule="auto"/>
    </w:pPr>
  </w:style>
  <w:style w:type="character" w:customStyle="1" w:styleId="FooterChar">
    <w:name w:val="Footer Char"/>
    <w:basedOn w:val="DefaultParagraphFont"/>
    <w:link w:val="Footer"/>
    <w:rsid w:val="0028748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77E5-3794-4FB6-91A7-FDA9B25B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Pope</dc:creator>
  <cp:lastModifiedBy>Anne Ireson</cp:lastModifiedBy>
  <cp:revision>3</cp:revision>
  <cp:lastPrinted>2016-02-10T13:55:00Z</cp:lastPrinted>
  <dcterms:created xsi:type="dcterms:W3CDTF">2016-01-13T13:01:00Z</dcterms:created>
  <dcterms:modified xsi:type="dcterms:W3CDTF">2016-02-10T14:15:00Z</dcterms:modified>
</cp:coreProperties>
</file>