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531"/>
        <w:tblW w:w="932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A7436" w:rsidTr="00FF7042">
        <w:tc>
          <w:tcPr>
            <w:tcW w:w="9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36" w:rsidRPr="00FB306C" w:rsidRDefault="002A7436" w:rsidP="002A7436">
            <w:pPr>
              <w:spacing w:before="240"/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FB306C">
              <w:rPr>
                <w:rFonts w:ascii="Arial Black" w:hAnsi="Arial Black" w:cs="Arial"/>
                <w:b/>
                <w:sz w:val="28"/>
                <w:szCs w:val="28"/>
              </w:rPr>
              <w:t>JOINT DELIVERY COMMITTEE FOR</w:t>
            </w:r>
          </w:p>
          <w:p w:rsidR="002A7436" w:rsidRPr="002C3643" w:rsidRDefault="002A7436" w:rsidP="002A7436">
            <w:pPr>
              <w:spacing w:after="24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B306C">
              <w:rPr>
                <w:rFonts w:ascii="Arial Black" w:hAnsi="Arial Black" w:cs="Arial"/>
                <w:b/>
                <w:sz w:val="28"/>
                <w:szCs w:val="28"/>
              </w:rPr>
              <w:t>NORTH NORTHAMPTONSHIRE</w:t>
            </w:r>
          </w:p>
        </w:tc>
      </w:tr>
      <w:tr w:rsidR="002A7436" w:rsidTr="00FF7042">
        <w:tc>
          <w:tcPr>
            <w:tcW w:w="9322" w:type="dxa"/>
            <w:tcBorders>
              <w:top w:val="single" w:sz="12" w:space="0" w:color="auto"/>
              <w:bottom w:val="nil"/>
            </w:tcBorders>
            <w:vAlign w:val="center"/>
          </w:tcPr>
          <w:p w:rsidR="00373F13" w:rsidRDefault="00373F13" w:rsidP="00985CC0">
            <w:pPr>
              <w:tabs>
                <w:tab w:val="left" w:pos="3261"/>
              </w:tabs>
              <w:spacing w:before="120" w:after="120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7436" w:rsidRPr="00FB306C" w:rsidRDefault="002A7436" w:rsidP="00985CC0">
            <w:pPr>
              <w:tabs>
                <w:tab w:val="left" w:pos="3261"/>
              </w:tabs>
              <w:spacing w:before="120" w:after="120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Date: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985CC0">
              <w:rPr>
                <w:rFonts w:ascii="Arial" w:hAnsi="Arial" w:cs="Arial"/>
                <w:sz w:val="24"/>
                <w:szCs w:val="24"/>
              </w:rPr>
              <w:t>22</w:t>
            </w:r>
            <w:r w:rsidR="00985CC0" w:rsidRPr="00985CC0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985CC0">
              <w:rPr>
                <w:rFonts w:ascii="Arial" w:hAnsi="Arial" w:cs="Arial"/>
                <w:sz w:val="24"/>
                <w:szCs w:val="24"/>
              </w:rPr>
              <w:t xml:space="preserve"> October</w:t>
            </w:r>
            <w:r w:rsidRPr="00FB306C">
              <w:rPr>
                <w:rFonts w:ascii="Arial" w:hAnsi="Arial" w:cs="Arial"/>
                <w:sz w:val="24"/>
                <w:szCs w:val="24"/>
              </w:rPr>
              <w:t xml:space="preserve"> 2015</w:t>
            </w:r>
          </w:p>
        </w:tc>
      </w:tr>
      <w:tr w:rsidR="002A7436" w:rsidTr="00FF7042">
        <w:tc>
          <w:tcPr>
            <w:tcW w:w="9322" w:type="dxa"/>
            <w:tcBorders>
              <w:top w:val="nil"/>
              <w:bottom w:val="nil"/>
            </w:tcBorders>
            <w:vAlign w:val="center"/>
          </w:tcPr>
          <w:p w:rsidR="002A7436" w:rsidRPr="00FB306C" w:rsidRDefault="002A7436" w:rsidP="002A7436">
            <w:pPr>
              <w:tabs>
                <w:tab w:val="left" w:pos="3261"/>
              </w:tabs>
              <w:spacing w:before="120" w:after="120"/>
              <w:ind w:left="567"/>
              <w:rPr>
                <w:rFonts w:ascii="Arial" w:hAnsi="Arial" w:cs="Arial"/>
                <w:b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Time: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B306C">
              <w:rPr>
                <w:rFonts w:ascii="Arial" w:hAnsi="Arial" w:cs="Arial"/>
                <w:sz w:val="24"/>
                <w:szCs w:val="24"/>
              </w:rPr>
              <w:t>7.00 pm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2A7436" w:rsidTr="00985CC0">
        <w:tc>
          <w:tcPr>
            <w:tcW w:w="9322" w:type="dxa"/>
            <w:tcBorders>
              <w:top w:val="nil"/>
              <w:bottom w:val="nil"/>
            </w:tcBorders>
            <w:vAlign w:val="center"/>
          </w:tcPr>
          <w:p w:rsidR="002A7436" w:rsidRDefault="002A7436" w:rsidP="002A7436">
            <w:pPr>
              <w:tabs>
                <w:tab w:val="left" w:pos="3261"/>
              </w:tabs>
              <w:spacing w:before="120" w:after="120"/>
              <w:ind w:left="3261" w:hanging="2694"/>
              <w:rPr>
                <w:rFonts w:ascii="Arial" w:hAnsi="Arial" w:cs="Arial"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B306C">
              <w:rPr>
                <w:rFonts w:ascii="Arial" w:hAnsi="Arial" w:cs="Arial"/>
                <w:sz w:val="24"/>
                <w:szCs w:val="24"/>
              </w:rPr>
              <w:t xml:space="preserve">Council Chamber, </w:t>
            </w:r>
            <w:r w:rsidR="00985CC0">
              <w:rPr>
                <w:rFonts w:ascii="Arial" w:hAnsi="Arial" w:cs="Arial"/>
                <w:sz w:val="24"/>
                <w:szCs w:val="24"/>
              </w:rPr>
              <w:t>Parkland Gateway, George Street,</w:t>
            </w:r>
          </w:p>
          <w:p w:rsidR="00985CC0" w:rsidRPr="00FB306C" w:rsidRDefault="00985CC0" w:rsidP="002A7436">
            <w:pPr>
              <w:tabs>
                <w:tab w:val="left" w:pos="3261"/>
              </w:tabs>
              <w:spacing w:before="120" w:after="120"/>
              <w:ind w:left="3261" w:hanging="269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Corby, NN17 1QG</w:t>
            </w:r>
          </w:p>
          <w:p w:rsidR="00FB306C" w:rsidRPr="00FB306C" w:rsidRDefault="00FB306C" w:rsidP="00FB306C">
            <w:pPr>
              <w:tabs>
                <w:tab w:val="left" w:pos="3686"/>
              </w:tabs>
              <w:ind w:left="3260" w:hanging="2693"/>
              <w:rPr>
                <w:rFonts w:ascii="Arial" w:hAnsi="Arial" w:cs="Arial"/>
                <w:sz w:val="24"/>
                <w:szCs w:val="24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 xml:space="preserve">Committee 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67655B">
              <w:rPr>
                <w:rFonts w:ascii="Arial" w:hAnsi="Arial" w:cs="Arial"/>
                <w:sz w:val="24"/>
                <w:szCs w:val="24"/>
              </w:rPr>
              <w:t>Anne Ireson</w:t>
            </w:r>
          </w:p>
          <w:p w:rsidR="00FB306C" w:rsidRDefault="00FB306C" w:rsidP="00FB306C">
            <w:pPr>
              <w:ind w:left="3261" w:hanging="2694"/>
              <w:rPr>
                <w:sz w:val="28"/>
                <w:lang w:val="fr-FR"/>
              </w:rPr>
            </w:pPr>
            <w:r w:rsidRPr="00FB306C">
              <w:rPr>
                <w:rFonts w:ascii="Arial" w:hAnsi="Arial" w:cs="Arial"/>
                <w:b/>
                <w:sz w:val="24"/>
                <w:szCs w:val="24"/>
              </w:rPr>
              <w:t>Administrator:</w:t>
            </w:r>
            <w:r w:rsidRPr="00FB306C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B306C">
              <w:rPr>
                <w:sz w:val="32"/>
                <w:szCs w:val="32"/>
              </w:rPr>
              <w:sym w:font="Wingdings" w:char="F028"/>
            </w:r>
            <w:r>
              <w:rPr>
                <w:sz w:val="28"/>
                <w:lang w:val="fr-FR"/>
              </w:rPr>
              <w:t xml:space="preserve"> </w:t>
            </w:r>
            <w:r w:rsidR="0067655B">
              <w:rPr>
                <w:rFonts w:ascii="Arial" w:hAnsi="Arial" w:cs="Arial"/>
                <w:sz w:val="24"/>
                <w:szCs w:val="24"/>
                <w:lang w:val="fr-FR"/>
              </w:rPr>
              <w:t>(01536) 534398</w:t>
            </w:r>
          </w:p>
          <w:p w:rsidR="00FB306C" w:rsidRPr="00FB306C" w:rsidRDefault="00FB306C" w:rsidP="0067655B">
            <w:pPr>
              <w:tabs>
                <w:tab w:val="left" w:pos="3261"/>
              </w:tabs>
              <w:spacing w:after="120"/>
              <w:ind w:left="3260" w:hanging="3260"/>
              <w:rPr>
                <w:rFonts w:ascii="Arial" w:hAnsi="Arial" w:cs="Arial"/>
                <w:b/>
                <w:sz w:val="24"/>
                <w:szCs w:val="24"/>
              </w:rPr>
            </w:pPr>
            <w:r w:rsidRPr="00FB306C">
              <w:rPr>
                <w:b/>
                <w:sz w:val="36"/>
                <w:szCs w:val="36"/>
              </w:rPr>
              <w:tab/>
            </w:r>
            <w:r w:rsidRPr="00FB306C">
              <w:rPr>
                <w:b/>
                <w:sz w:val="32"/>
                <w:szCs w:val="32"/>
              </w:rPr>
              <w:sym w:font="Wingdings" w:char="F038"/>
            </w:r>
            <w:r w:rsidRPr="00FB306C">
              <w:rPr>
                <w:b/>
                <w:sz w:val="36"/>
                <w:szCs w:val="36"/>
                <w:lang w:val="fr-FR"/>
              </w:rPr>
              <w:t xml:space="preserve"> </w:t>
            </w:r>
            <w:r w:rsidR="0067655B">
              <w:rPr>
                <w:rFonts w:ascii="Arial" w:hAnsi="Arial" w:cs="Arial"/>
                <w:sz w:val="24"/>
                <w:szCs w:val="24"/>
                <w:lang w:val="fr-FR"/>
              </w:rPr>
              <w:t>anneireson</w:t>
            </w:r>
            <w:r w:rsidRPr="00FB306C">
              <w:rPr>
                <w:rFonts w:ascii="Arial" w:hAnsi="Arial" w:cs="Arial"/>
                <w:sz w:val="24"/>
                <w:szCs w:val="24"/>
                <w:lang w:val="fr-FR"/>
              </w:rPr>
              <w:t>@kettering.gov.uk</w:t>
            </w:r>
          </w:p>
        </w:tc>
      </w:tr>
      <w:tr w:rsidR="00985CC0" w:rsidTr="00FB306C">
        <w:tc>
          <w:tcPr>
            <w:tcW w:w="9322" w:type="dxa"/>
            <w:tcBorders>
              <w:top w:val="nil"/>
              <w:bottom w:val="single" w:sz="12" w:space="0" w:color="auto"/>
            </w:tcBorders>
            <w:vAlign w:val="center"/>
          </w:tcPr>
          <w:p w:rsidR="00985CC0" w:rsidRPr="00FB306C" w:rsidRDefault="00985CC0" w:rsidP="002A7436">
            <w:pPr>
              <w:tabs>
                <w:tab w:val="left" w:pos="3261"/>
              </w:tabs>
              <w:spacing w:before="120" w:after="120"/>
              <w:ind w:left="3261" w:hanging="269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3F13" w:rsidRDefault="00373F13" w:rsidP="00FB306C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</w:p>
    <w:p w:rsidR="002A7436" w:rsidRDefault="002A7436" w:rsidP="00FB306C">
      <w:pPr>
        <w:spacing w:before="240"/>
        <w:jc w:val="center"/>
        <w:rPr>
          <w:rFonts w:ascii="Arial Black" w:hAnsi="Arial Black" w:cs="Arial"/>
          <w:b/>
          <w:sz w:val="28"/>
          <w:szCs w:val="28"/>
        </w:rPr>
      </w:pPr>
      <w:r w:rsidRPr="002A7436">
        <w:rPr>
          <w:rFonts w:ascii="Arial Black" w:hAnsi="Arial Black" w:cs="Arial"/>
          <w:b/>
          <w:sz w:val="28"/>
          <w:szCs w:val="28"/>
        </w:rPr>
        <w:t>A G E N D A</w:t>
      </w:r>
    </w:p>
    <w:p w:rsidR="0067655B" w:rsidRPr="0067655B" w:rsidRDefault="0067655B" w:rsidP="00FB306C">
      <w:pPr>
        <w:spacing w:before="240"/>
        <w:jc w:val="center"/>
        <w:rPr>
          <w:rFonts w:ascii="Arial Black" w:hAnsi="Arial Black" w:cs="Arial"/>
          <w:b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C44346" w:rsidTr="00C44346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346" w:rsidRDefault="00C44346" w:rsidP="002A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:rsidR="00C44346" w:rsidRDefault="00C44346" w:rsidP="002A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346" w:rsidRDefault="00C44346" w:rsidP="002A74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</w:tr>
      <w:tr w:rsidR="00C44346" w:rsidTr="00C4434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346" w:rsidRPr="007446B7" w:rsidRDefault="00C44346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446B7">
              <w:rPr>
                <w:rFonts w:ascii="Arial" w:hAnsi="Arial" w:cs="Arial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4346" w:rsidRPr="007446B7" w:rsidRDefault="00985CC0" w:rsidP="00FF70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</w:tr>
      <w:tr w:rsidR="00C44346" w:rsidRPr="002A7436" w:rsidTr="00C4434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346" w:rsidRPr="007446B7" w:rsidRDefault="00C44346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446B7">
              <w:rPr>
                <w:rFonts w:ascii="Arial" w:hAnsi="Arial" w:cs="Arial"/>
              </w:rPr>
              <w:t>2.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4346" w:rsidRPr="007446B7" w:rsidRDefault="00373F13" w:rsidP="00FF70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the meeting held on 12</w:t>
            </w:r>
            <w:r w:rsidRPr="00373F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August 2015</w:t>
            </w:r>
          </w:p>
        </w:tc>
      </w:tr>
      <w:tr w:rsidR="005D4B83" w:rsidRPr="002A7436" w:rsidTr="00C4434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446B7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B83" w:rsidRPr="007446B7" w:rsidRDefault="005D4B83" w:rsidP="0067655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Plan for North Northamptonshire</w:t>
            </w:r>
          </w:p>
        </w:tc>
      </w:tr>
      <w:tr w:rsidR="005D4B83" w:rsidRPr="002A7436" w:rsidTr="00C4434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446B7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Garden Communities Capacity Bid</w:t>
            </w:r>
          </w:p>
        </w:tc>
      </w:tr>
      <w:tr w:rsidR="005D4B83" w:rsidRPr="002A7436" w:rsidTr="00C4434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446B7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Provision</w:t>
            </w:r>
          </w:p>
        </w:tc>
      </w:tr>
      <w:tr w:rsidR="005D4B83" w:rsidRPr="002A7436" w:rsidTr="00855D0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446B7">
              <w:rPr>
                <w:rFonts w:ascii="Arial" w:hAnsi="Arial" w:cs="Arial"/>
              </w:rPr>
              <w:t>.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83" w:rsidRPr="007446B7" w:rsidRDefault="005D4B83" w:rsidP="00FF7042">
            <w:pPr>
              <w:spacing w:before="120" w:after="120"/>
              <w:rPr>
                <w:rFonts w:ascii="Arial" w:hAnsi="Arial" w:cs="Arial"/>
              </w:rPr>
            </w:pPr>
            <w:r w:rsidRPr="0067655B">
              <w:rPr>
                <w:rFonts w:ascii="Arial" w:hAnsi="Arial" w:cs="Arial"/>
              </w:rPr>
              <w:t>Dates of future meetings</w:t>
            </w:r>
          </w:p>
        </w:tc>
      </w:tr>
      <w:tr w:rsidR="005D4B83" w:rsidRPr="002A7436" w:rsidTr="00855D08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D4B83" w:rsidRPr="007446B7" w:rsidRDefault="005D4B83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D4B83" w:rsidRPr="0067655B" w:rsidRDefault="005D4B83" w:rsidP="0067655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D4B83" w:rsidRPr="002A7436" w:rsidTr="00373F1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5D4B83" w:rsidRPr="007446B7" w:rsidRDefault="005D4B83" w:rsidP="00FF704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5D4B83" w:rsidRPr="007446B7" w:rsidRDefault="005D4B83" w:rsidP="00FF704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7655B" w:rsidRDefault="0067655B" w:rsidP="0067655B">
      <w:pPr>
        <w:ind w:right="-188"/>
        <w:rPr>
          <w:rFonts w:ascii="Arial" w:hAnsi="Arial" w:cs="Arial"/>
          <w:b/>
          <w:sz w:val="20"/>
          <w:szCs w:val="20"/>
        </w:rPr>
      </w:pPr>
    </w:p>
    <w:p w:rsidR="0067655B" w:rsidRDefault="0067655B" w:rsidP="0067655B">
      <w:pPr>
        <w:ind w:right="-188"/>
        <w:rPr>
          <w:rFonts w:ascii="Arial" w:hAnsi="Arial" w:cs="Arial"/>
          <w:b/>
          <w:sz w:val="20"/>
          <w:szCs w:val="20"/>
        </w:rPr>
      </w:pPr>
    </w:p>
    <w:p w:rsidR="00FB306C" w:rsidRDefault="00FF7042" w:rsidP="0067655B">
      <w:pPr>
        <w:ind w:right="-188"/>
        <w:jc w:val="right"/>
        <w:rPr>
          <w:rFonts w:ascii="Arial Black" w:hAnsi="Arial Black" w:cs="Arial"/>
        </w:rPr>
      </w:pPr>
      <w:r w:rsidRPr="0070125A">
        <w:rPr>
          <w:rFonts w:ascii="Arial" w:hAnsi="Arial" w:cs="Arial"/>
          <w:b/>
          <w:sz w:val="20"/>
          <w:szCs w:val="20"/>
        </w:rPr>
        <w:t xml:space="preserve">Agenda issued on </w:t>
      </w:r>
      <w:r w:rsidR="00373F13">
        <w:rPr>
          <w:rFonts w:ascii="Arial" w:hAnsi="Arial" w:cs="Arial"/>
          <w:b/>
          <w:sz w:val="20"/>
          <w:szCs w:val="20"/>
        </w:rPr>
        <w:t>14.10.15</w:t>
      </w:r>
      <w:r w:rsidR="00FB306C">
        <w:rPr>
          <w:rFonts w:ascii="Arial Black" w:hAnsi="Arial Black" w:cs="Arial"/>
        </w:rPr>
        <w:br w:type="page"/>
      </w:r>
    </w:p>
    <w:p w:rsidR="00FF7042" w:rsidRPr="00FB306C" w:rsidRDefault="00FB306C" w:rsidP="00FB306C">
      <w:pPr>
        <w:jc w:val="center"/>
        <w:rPr>
          <w:rFonts w:ascii="Arial Black" w:hAnsi="Arial Black" w:cs="Arial"/>
          <w:sz w:val="24"/>
          <w:szCs w:val="24"/>
        </w:rPr>
      </w:pPr>
      <w:r w:rsidRPr="00FB306C">
        <w:rPr>
          <w:rFonts w:ascii="Arial Black" w:hAnsi="Arial Black" w:cs="Arial"/>
          <w:sz w:val="24"/>
          <w:szCs w:val="24"/>
        </w:rPr>
        <w:lastRenderedPageBreak/>
        <w:t>Speaking at Meetings</w:t>
      </w:r>
    </w:p>
    <w:p w:rsidR="00FB306C" w:rsidRPr="00FB306C" w:rsidRDefault="00FB306C" w:rsidP="00FB306C">
      <w:pPr>
        <w:jc w:val="both"/>
        <w:rPr>
          <w:rFonts w:ascii="Arial" w:hAnsi="Arial" w:cs="Arial"/>
          <w:sz w:val="24"/>
          <w:szCs w:val="24"/>
        </w:rPr>
      </w:pPr>
      <w:r w:rsidRPr="00FB306C">
        <w:rPr>
          <w:rFonts w:ascii="Arial" w:hAnsi="Arial" w:cs="Arial"/>
          <w:sz w:val="24"/>
          <w:szCs w:val="24"/>
        </w:rPr>
        <w:t>Members of the Public may speak on any item on the agenda for no more than three minutes. If you wish to speak at a meeting, please notify the Committee Administrator at least 24 hours before the start of the meeting.</w:t>
      </w:r>
    </w:p>
    <w:p w:rsidR="00FF7042" w:rsidRPr="00C16419" w:rsidRDefault="00FF7042" w:rsidP="00FF7042">
      <w:pPr>
        <w:jc w:val="both"/>
        <w:rPr>
          <w:rFonts w:cs="Arial"/>
        </w:rPr>
      </w:pPr>
    </w:p>
    <w:p w:rsidR="00FF7042" w:rsidRDefault="00FF7042" w:rsidP="00FF7042">
      <w:pPr>
        <w:spacing w:after="12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Repo</w:t>
      </w:r>
      <w:r w:rsidR="005D722D">
        <w:rPr>
          <w:rFonts w:ascii="Arial Black" w:hAnsi="Arial Black"/>
          <w:b/>
          <w:sz w:val="24"/>
          <w:szCs w:val="24"/>
        </w:rPr>
        <w:t>rting on Meetings of the Joint Delivery Committee</w:t>
      </w:r>
    </w:p>
    <w:p w:rsidR="00FF7042" w:rsidRPr="00FB306C" w:rsidRDefault="00FF7042" w:rsidP="00DE2309">
      <w:pPr>
        <w:ind w:right="175"/>
        <w:jc w:val="both"/>
        <w:rPr>
          <w:rFonts w:ascii="Arial" w:hAnsi="Arial" w:cs="Arial"/>
          <w:sz w:val="24"/>
          <w:szCs w:val="24"/>
        </w:rPr>
      </w:pPr>
      <w:r w:rsidRPr="00FB306C">
        <w:rPr>
          <w:rFonts w:ascii="Arial" w:hAnsi="Arial" w:cs="Arial"/>
          <w:sz w:val="24"/>
          <w:szCs w:val="24"/>
        </w:rPr>
        <w:t>Members of the press and public are entitled to report on meetings of the</w:t>
      </w:r>
      <w:r w:rsidR="00DE2309">
        <w:rPr>
          <w:rFonts w:ascii="Arial" w:hAnsi="Arial" w:cs="Arial"/>
          <w:sz w:val="24"/>
          <w:szCs w:val="24"/>
        </w:rPr>
        <w:t xml:space="preserve"> Joint Delivery Committee</w:t>
      </w:r>
      <w:r w:rsidRPr="00FB306C">
        <w:rPr>
          <w:rFonts w:ascii="Arial" w:hAnsi="Arial" w:cs="Arial"/>
          <w:sz w:val="24"/>
          <w:szCs w:val="24"/>
        </w:rPr>
        <w:t xml:space="preserve">, except in circumstances where they have been excluded in </w:t>
      </w:r>
      <w:r w:rsidR="0070125A">
        <w:rPr>
          <w:rFonts w:ascii="Arial" w:hAnsi="Arial" w:cs="Arial"/>
          <w:sz w:val="24"/>
          <w:szCs w:val="24"/>
        </w:rPr>
        <w:t>accordance with national rules.</w:t>
      </w:r>
    </w:p>
    <w:p w:rsidR="00FF7042" w:rsidRPr="00FB306C" w:rsidRDefault="00FF7042" w:rsidP="00DE2309">
      <w:pPr>
        <w:ind w:right="175"/>
        <w:jc w:val="both"/>
        <w:rPr>
          <w:rFonts w:ascii="Arial" w:hAnsi="Arial" w:cs="Arial"/>
          <w:sz w:val="24"/>
          <w:szCs w:val="24"/>
        </w:rPr>
      </w:pPr>
      <w:r w:rsidRPr="00FB306C">
        <w:rPr>
          <w:rFonts w:ascii="Arial" w:hAnsi="Arial" w:cs="Arial"/>
          <w:sz w:val="24"/>
          <w:szCs w:val="24"/>
        </w:rPr>
        <w:t xml:space="preserve">If you wish to report on this meeting, please telephone or email </w:t>
      </w:r>
      <w:r w:rsidR="0070125A">
        <w:rPr>
          <w:rFonts w:ascii="Arial" w:hAnsi="Arial" w:cs="Arial"/>
          <w:sz w:val="24"/>
          <w:szCs w:val="24"/>
        </w:rPr>
        <w:t xml:space="preserve">the Committee Administrator </w:t>
      </w:r>
      <w:r w:rsidRPr="00FB306C">
        <w:rPr>
          <w:rFonts w:ascii="Arial" w:hAnsi="Arial" w:cs="Arial"/>
          <w:sz w:val="24"/>
          <w:szCs w:val="24"/>
        </w:rPr>
        <w:t>at least two days b</w:t>
      </w:r>
      <w:r w:rsidR="00DE2309">
        <w:rPr>
          <w:rFonts w:ascii="Arial" w:hAnsi="Arial" w:cs="Arial"/>
          <w:sz w:val="24"/>
          <w:szCs w:val="24"/>
        </w:rPr>
        <w:t xml:space="preserve">efore the meeting to enable us to provide </w:t>
      </w:r>
      <w:r w:rsidRPr="00FB306C">
        <w:rPr>
          <w:rFonts w:ascii="Arial" w:hAnsi="Arial" w:cs="Arial"/>
          <w:sz w:val="24"/>
          <w:szCs w:val="24"/>
        </w:rPr>
        <w:t xml:space="preserve">reasonable facilities for you to do so.  Failure to advise </w:t>
      </w:r>
      <w:r w:rsidR="00DE2309">
        <w:rPr>
          <w:rFonts w:ascii="Arial" w:hAnsi="Arial" w:cs="Arial"/>
          <w:sz w:val="24"/>
          <w:szCs w:val="24"/>
        </w:rPr>
        <w:t xml:space="preserve">the Committee Administrator </w:t>
      </w:r>
      <w:r w:rsidRPr="00FB306C">
        <w:rPr>
          <w:rFonts w:ascii="Arial" w:hAnsi="Arial" w:cs="Arial"/>
          <w:sz w:val="24"/>
          <w:szCs w:val="24"/>
        </w:rPr>
        <w:t>of your intention may mean the necessary fa</w:t>
      </w:r>
      <w:r w:rsidR="0070125A">
        <w:rPr>
          <w:rFonts w:ascii="Arial" w:hAnsi="Arial" w:cs="Arial"/>
          <w:sz w:val="24"/>
          <w:szCs w:val="24"/>
        </w:rPr>
        <w:t>cilities will not be available.</w:t>
      </w:r>
    </w:p>
    <w:p w:rsidR="00FF7042" w:rsidRDefault="00FF7042" w:rsidP="00DE2309">
      <w:pPr>
        <w:pStyle w:val="NormalWeb"/>
        <w:spacing w:after="120"/>
        <w:jc w:val="both"/>
        <w:rPr>
          <w:rFonts w:ascii="Arial" w:hAnsi="Arial" w:cs="Arial"/>
        </w:rPr>
      </w:pPr>
      <w:r w:rsidRPr="00FB306C">
        <w:rPr>
          <w:rFonts w:ascii="Arial" w:hAnsi="Arial" w:cs="Arial"/>
        </w:rPr>
        <w:t>If you are planning to attend, and do not wish to be recorded or photographed, please inform the Chair at the start of the meeting.</w:t>
      </w:r>
    </w:p>
    <w:p w:rsidR="009B51EB" w:rsidRDefault="009B51EB" w:rsidP="009B51EB">
      <w:pPr>
        <w:pStyle w:val="NormalWeb"/>
        <w:spacing w:after="120"/>
        <w:jc w:val="center"/>
        <w:rPr>
          <w:rFonts w:ascii="Arial" w:hAnsi="Arial" w:cs="Arial"/>
          <w:b/>
        </w:rPr>
      </w:pPr>
    </w:p>
    <w:p w:rsidR="009B51EB" w:rsidRPr="0020671D" w:rsidRDefault="009B51EB" w:rsidP="009B51EB">
      <w:pPr>
        <w:pStyle w:val="NormalWeb"/>
        <w:spacing w:after="120"/>
        <w:jc w:val="center"/>
        <w:rPr>
          <w:rFonts w:ascii="Arial Black" w:hAnsi="Arial Black" w:cs="Arial"/>
          <w:b/>
          <w:lang w:val="en"/>
        </w:rPr>
      </w:pPr>
      <w:r w:rsidRPr="0020671D">
        <w:rPr>
          <w:rFonts w:ascii="Arial Black" w:hAnsi="Arial Black" w:cs="Arial"/>
          <w:b/>
        </w:rPr>
        <w:t>Membership of the Joint Delivery Committee</w:t>
      </w:r>
    </w:p>
    <w:p w:rsidR="00FF7042" w:rsidRPr="005E7D06" w:rsidRDefault="00FF7042" w:rsidP="00FF7042">
      <w:pPr>
        <w:spacing w:after="120"/>
        <w:jc w:val="center"/>
        <w:rPr>
          <w:rFonts w:ascii="Arial Black" w:hAnsi="Arial Black"/>
          <w:b/>
          <w:sz w:val="8"/>
          <w:szCs w:val="24"/>
        </w:rPr>
      </w:pPr>
    </w:p>
    <w:p w:rsidR="00FF7042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orby Borough Council:</w:t>
      </w:r>
      <w:r>
        <w:rPr>
          <w:rFonts w:ascii="Arial" w:hAnsi="Arial" w:cs="Arial"/>
          <w:sz w:val="24"/>
          <w:szCs w:val="24"/>
        </w:rPr>
        <w:tab/>
        <w:t>Cllr</w:t>
      </w:r>
      <w:r w:rsidRPr="0020671D">
        <w:rPr>
          <w:rFonts w:ascii="Arial" w:hAnsi="Arial" w:cs="Arial"/>
          <w:sz w:val="24"/>
          <w:szCs w:val="24"/>
        </w:rPr>
        <w:t xml:space="preserve"> Tom Beattie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671D">
        <w:rPr>
          <w:rFonts w:ascii="Arial" w:hAnsi="Arial" w:cs="Arial"/>
          <w:sz w:val="24"/>
          <w:szCs w:val="24"/>
        </w:rPr>
        <w:t>Cllr Elise Elliston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Cllr</w:t>
      </w:r>
      <w:r w:rsidRPr="0020671D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20671D">
        <w:rPr>
          <w:rFonts w:ascii="Arial" w:hAnsi="Arial" w:cs="Arial"/>
          <w:sz w:val="24"/>
          <w:szCs w:val="24"/>
        </w:rPr>
        <w:t>Eyles</w:t>
      </w:r>
      <w:proofErr w:type="spellEnd"/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>East Northamptonshire</w:t>
      </w:r>
      <w:r w:rsidRPr="0020671D">
        <w:rPr>
          <w:rFonts w:ascii="Arial" w:hAnsi="Arial" w:cs="Arial"/>
          <w:sz w:val="24"/>
          <w:szCs w:val="24"/>
        </w:rPr>
        <w:tab/>
        <w:t xml:space="preserve">Cllr David </w:t>
      </w:r>
      <w:proofErr w:type="spellStart"/>
      <w:r w:rsidRPr="0020671D">
        <w:rPr>
          <w:rFonts w:ascii="Arial" w:hAnsi="Arial" w:cs="Arial"/>
          <w:sz w:val="24"/>
          <w:szCs w:val="24"/>
        </w:rPr>
        <w:t>Brackenbury</w:t>
      </w:r>
      <w:proofErr w:type="spellEnd"/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>District Council:</w:t>
      </w:r>
      <w:r w:rsidRPr="0020671D">
        <w:rPr>
          <w:rFonts w:ascii="Arial" w:hAnsi="Arial" w:cs="Arial"/>
          <w:sz w:val="24"/>
          <w:szCs w:val="24"/>
        </w:rPr>
        <w:tab/>
        <w:t>Cllr David Jenney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ab/>
        <w:t>Cllr Steven North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>Kettering Borough Council:</w:t>
      </w:r>
      <w:r w:rsidRPr="0020671D">
        <w:rPr>
          <w:rFonts w:ascii="Arial" w:hAnsi="Arial" w:cs="Arial"/>
          <w:sz w:val="24"/>
          <w:szCs w:val="24"/>
        </w:rPr>
        <w:tab/>
        <w:t>Cllr Lloyd Bunday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ab/>
        <w:t>Cllr Russell Roberts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ab/>
        <w:t>Cllr Jonathan West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>Wellingborough Borough</w:t>
      </w:r>
      <w:r w:rsidRPr="0020671D">
        <w:rPr>
          <w:rFonts w:ascii="Arial" w:hAnsi="Arial" w:cs="Arial"/>
          <w:sz w:val="24"/>
          <w:szCs w:val="24"/>
        </w:rPr>
        <w:tab/>
        <w:t>Cllr Paul Bell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>Council:</w:t>
      </w:r>
      <w:r w:rsidRPr="0020671D">
        <w:rPr>
          <w:rFonts w:ascii="Arial" w:hAnsi="Arial" w:cs="Arial"/>
          <w:sz w:val="24"/>
          <w:szCs w:val="24"/>
        </w:rPr>
        <w:tab/>
        <w:t xml:space="preserve">Cllr Brian Emerson </w:t>
      </w:r>
    </w:p>
    <w:p w:rsid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 w:rsidRPr="0020671D">
        <w:rPr>
          <w:rFonts w:ascii="Arial" w:hAnsi="Arial" w:cs="Arial"/>
          <w:sz w:val="24"/>
          <w:szCs w:val="24"/>
        </w:rPr>
        <w:tab/>
        <w:t>Cllr Martin Griffiths</w:t>
      </w:r>
    </w:p>
    <w:p w:rsid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</w:p>
    <w:p w:rsidR="0020671D" w:rsidRDefault="0020671D" w:rsidP="0020671D">
      <w:pPr>
        <w:spacing w:after="0"/>
        <w:ind w:left="4962" w:right="-187" w:hanging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Northamptonshire County</w:t>
      </w:r>
      <w:r>
        <w:rPr>
          <w:rFonts w:ascii="Arial" w:hAnsi="Arial" w:cs="Arial"/>
          <w:sz w:val="24"/>
          <w:szCs w:val="24"/>
        </w:rPr>
        <w:tab/>
        <w:t>Cllr Andre Gonzales De Savage</w:t>
      </w:r>
    </w:p>
    <w:p w:rsidR="0020671D" w:rsidRPr="0020671D" w:rsidRDefault="0020671D" w:rsidP="0020671D">
      <w:pPr>
        <w:spacing w:after="0"/>
        <w:ind w:left="4962" w:right="-187" w:hanging="368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Council:</w:t>
      </w:r>
      <w:bookmarkStart w:id="0" w:name="_GoBack"/>
      <w:bookmarkEnd w:id="0"/>
    </w:p>
    <w:sectPr w:rsidR="0020671D" w:rsidRPr="00206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926DE"/>
    <w:multiLevelType w:val="hybridMultilevel"/>
    <w:tmpl w:val="9C260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43"/>
    <w:rsid w:val="000072FC"/>
    <w:rsid w:val="001B1968"/>
    <w:rsid w:val="0020671D"/>
    <w:rsid w:val="002A7436"/>
    <w:rsid w:val="002C3643"/>
    <w:rsid w:val="00373F13"/>
    <w:rsid w:val="004475B6"/>
    <w:rsid w:val="00543BE8"/>
    <w:rsid w:val="005A48AB"/>
    <w:rsid w:val="005D4B83"/>
    <w:rsid w:val="005D722D"/>
    <w:rsid w:val="0067655B"/>
    <w:rsid w:val="0070125A"/>
    <w:rsid w:val="007446B7"/>
    <w:rsid w:val="0089542F"/>
    <w:rsid w:val="00985CC0"/>
    <w:rsid w:val="009B51EB"/>
    <w:rsid w:val="009C4E72"/>
    <w:rsid w:val="00B62CF2"/>
    <w:rsid w:val="00C44346"/>
    <w:rsid w:val="00CA7655"/>
    <w:rsid w:val="00DE2309"/>
    <w:rsid w:val="00FB306C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042"/>
    <w:pPr>
      <w:ind w:left="720"/>
      <w:contextualSpacing/>
    </w:pPr>
  </w:style>
  <w:style w:type="character" w:styleId="Hyperlink">
    <w:name w:val="Hyperlink"/>
    <w:rsid w:val="00FF7042"/>
    <w:rPr>
      <w:color w:val="0000FF"/>
      <w:u w:val="single"/>
    </w:rPr>
  </w:style>
  <w:style w:type="paragraph" w:styleId="NormalWeb">
    <w:name w:val="Normal (Web)"/>
    <w:basedOn w:val="Normal"/>
    <w:rsid w:val="00FF7042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042"/>
    <w:pPr>
      <w:ind w:left="720"/>
      <w:contextualSpacing/>
    </w:pPr>
  </w:style>
  <w:style w:type="character" w:styleId="Hyperlink">
    <w:name w:val="Hyperlink"/>
    <w:rsid w:val="00FF7042"/>
    <w:rPr>
      <w:color w:val="0000FF"/>
      <w:u w:val="single"/>
    </w:rPr>
  </w:style>
  <w:style w:type="paragraph" w:styleId="NormalWeb">
    <w:name w:val="Normal (Web)"/>
    <w:basedOn w:val="Normal"/>
    <w:rsid w:val="00FF7042"/>
    <w:pPr>
      <w:spacing w:after="336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Ireson</dc:creator>
  <cp:lastModifiedBy>Amy Nimmo</cp:lastModifiedBy>
  <cp:revision>4</cp:revision>
  <cp:lastPrinted>2015-10-14T12:34:00Z</cp:lastPrinted>
  <dcterms:created xsi:type="dcterms:W3CDTF">2015-10-07T15:49:00Z</dcterms:created>
  <dcterms:modified xsi:type="dcterms:W3CDTF">2015-10-14T13:30:00Z</dcterms:modified>
</cp:coreProperties>
</file>