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header6.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50A9" w:rsidRDefault="006450A9" w:rsidP="00475CC0">
      <w:pPr>
        <w:ind w:firstLine="720"/>
        <w:jc w:val="center"/>
        <w:rPr>
          <w:sz w:val="24"/>
        </w:rPr>
      </w:pPr>
    </w:p>
    <w:p w:rsidR="006450A9" w:rsidRDefault="006450A9" w:rsidP="00475CC0">
      <w:pPr>
        <w:jc w:val="center"/>
      </w:pPr>
    </w:p>
    <w:p w:rsidR="006450A9" w:rsidRDefault="006450A9" w:rsidP="00475CC0">
      <w:pPr>
        <w:jc w:val="center"/>
      </w:pPr>
      <w:r>
        <w:object w:dxaOrig="8896" w:dyaOrig="28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1.75pt;height:111.75pt" o:ole="">
            <v:imagedata r:id="rId7" o:title=""/>
          </v:shape>
          <o:OLEObject Type="Embed" ProgID="MSPhotoEd.3" ShapeID="_x0000_i1025" DrawAspect="Content" ObjectID="_1479643859" r:id="rId8"/>
        </w:object>
      </w:r>
    </w:p>
    <w:p w:rsidR="006450A9" w:rsidRDefault="006450A9" w:rsidP="00475CC0">
      <w:pPr>
        <w:jc w:val="center"/>
      </w:pPr>
    </w:p>
    <w:p w:rsidR="006450A9" w:rsidRPr="00475CC0" w:rsidRDefault="006450A9" w:rsidP="00475CC0">
      <w:pPr>
        <w:jc w:val="center"/>
        <w:rPr>
          <w:b/>
          <w:color w:val="000000"/>
          <w:sz w:val="52"/>
        </w:rPr>
      </w:pPr>
    </w:p>
    <w:p w:rsidR="006450A9" w:rsidRDefault="006450A9" w:rsidP="00475CC0">
      <w:pPr>
        <w:pBdr>
          <w:bottom w:val="single" w:sz="6" w:space="1" w:color="auto"/>
        </w:pBdr>
        <w:jc w:val="center"/>
        <w:rPr>
          <w:b/>
          <w:bCs/>
        </w:rPr>
      </w:pPr>
    </w:p>
    <w:p w:rsidR="006450A9" w:rsidRDefault="006450A9" w:rsidP="00475CC0">
      <w:pPr>
        <w:jc w:val="center"/>
        <w:rPr>
          <w:b/>
          <w:bCs/>
        </w:rPr>
      </w:pPr>
    </w:p>
    <w:p w:rsidR="006450A9" w:rsidRDefault="006450A9" w:rsidP="00475CC0">
      <w:pPr>
        <w:jc w:val="center"/>
        <w:rPr>
          <w:b/>
          <w:bCs/>
        </w:rPr>
      </w:pPr>
    </w:p>
    <w:p w:rsidR="006450A9" w:rsidRDefault="006450A9" w:rsidP="00475CC0">
      <w:pPr>
        <w:shd w:val="clear" w:color="auto" w:fill="000000"/>
        <w:jc w:val="center"/>
        <w:rPr>
          <w:rFonts w:ascii="Arial Black" w:hAnsi="Arial Black"/>
          <w:color w:val="FFFFFF"/>
          <w:sz w:val="52"/>
        </w:rPr>
      </w:pPr>
      <w:r>
        <w:rPr>
          <w:rFonts w:ascii="Arial Black" w:hAnsi="Arial Black"/>
          <w:color w:val="FFFFFF"/>
          <w:sz w:val="52"/>
        </w:rPr>
        <w:t>Licensing Act 2003</w:t>
      </w:r>
    </w:p>
    <w:p w:rsidR="006450A9" w:rsidRDefault="006450A9" w:rsidP="00531FED">
      <w:pPr>
        <w:shd w:val="clear" w:color="auto" w:fill="000000"/>
        <w:jc w:val="center"/>
        <w:rPr>
          <w:rFonts w:ascii="Arial Black" w:hAnsi="Arial Black"/>
          <w:color w:val="FFFFFF"/>
          <w:sz w:val="44"/>
        </w:rPr>
      </w:pPr>
    </w:p>
    <w:p w:rsidR="006450A9" w:rsidRDefault="006450A9" w:rsidP="00531FED">
      <w:pPr>
        <w:shd w:val="clear" w:color="auto" w:fill="000000"/>
        <w:jc w:val="center"/>
        <w:rPr>
          <w:rFonts w:ascii="Arial Black" w:hAnsi="Arial Black"/>
          <w:color w:val="FFFFFF"/>
          <w:sz w:val="52"/>
        </w:rPr>
      </w:pPr>
      <w:smartTag w:uri="urn:schemas-microsoft-com:office:smarttags" w:element="City">
        <w:smartTag w:uri="urn:schemas-microsoft-com:office:smarttags" w:element="place">
          <w:r>
            <w:rPr>
              <w:rFonts w:ascii="Arial Black" w:hAnsi="Arial Black"/>
              <w:color w:val="FFFFFF"/>
              <w:sz w:val="44"/>
            </w:rPr>
            <w:t>KETTERING</w:t>
          </w:r>
        </w:smartTag>
      </w:smartTag>
      <w:r>
        <w:rPr>
          <w:rFonts w:ascii="Arial Black" w:hAnsi="Arial Black"/>
          <w:color w:val="FFFFFF"/>
          <w:sz w:val="44"/>
        </w:rPr>
        <w:t xml:space="preserve"> BOROUGH COUNCIL</w:t>
      </w:r>
    </w:p>
    <w:p w:rsidR="006450A9" w:rsidRDefault="006450A9" w:rsidP="00475CC0">
      <w:pPr>
        <w:shd w:val="clear" w:color="auto" w:fill="000000"/>
        <w:jc w:val="center"/>
        <w:rPr>
          <w:rFonts w:ascii="Arial Black" w:hAnsi="Arial Black"/>
          <w:color w:val="FFFFFF"/>
          <w:sz w:val="44"/>
        </w:rPr>
      </w:pPr>
      <w:r>
        <w:rPr>
          <w:rFonts w:ascii="Arial Black" w:hAnsi="Arial Black"/>
          <w:color w:val="FFFFFF"/>
          <w:sz w:val="44"/>
        </w:rPr>
        <w:t xml:space="preserve">Statement of Licensing Policy </w:t>
      </w:r>
    </w:p>
    <w:p w:rsidR="006450A9" w:rsidRDefault="006450A9" w:rsidP="00475CC0">
      <w:pPr>
        <w:shd w:val="clear" w:color="auto" w:fill="000000"/>
        <w:jc w:val="center"/>
        <w:rPr>
          <w:rFonts w:ascii="Arial Black" w:hAnsi="Arial Black"/>
          <w:color w:val="FFFFFF"/>
          <w:sz w:val="44"/>
        </w:rPr>
      </w:pPr>
      <w:r>
        <w:rPr>
          <w:rFonts w:ascii="Arial Black" w:hAnsi="Arial Black"/>
          <w:color w:val="FFFFFF"/>
          <w:sz w:val="44"/>
        </w:rPr>
        <w:t>for</w:t>
      </w:r>
    </w:p>
    <w:p w:rsidR="006450A9" w:rsidRDefault="006450A9" w:rsidP="00475CC0">
      <w:pPr>
        <w:shd w:val="clear" w:color="auto" w:fill="000000"/>
        <w:jc w:val="center"/>
        <w:rPr>
          <w:rFonts w:ascii="Arial Black" w:hAnsi="Arial Black"/>
          <w:b/>
          <w:bCs/>
          <w:sz w:val="48"/>
        </w:rPr>
      </w:pPr>
      <w:r>
        <w:rPr>
          <w:rFonts w:ascii="Arial Black" w:hAnsi="Arial Black"/>
          <w:color w:val="FFFFFF"/>
          <w:sz w:val="44"/>
        </w:rPr>
        <w:t xml:space="preserve">Regulated Entertainment, Late Night Refreshment and the </w:t>
      </w:r>
      <w:smartTag w:uri="urn:schemas-microsoft-com:office:smarttags" w:element="City">
        <w:smartTag w:uri="urn:schemas-microsoft-com:office:smarttags" w:element="place">
          <w:r>
            <w:rPr>
              <w:rFonts w:ascii="Arial Black" w:hAnsi="Arial Black"/>
              <w:color w:val="FFFFFF"/>
              <w:sz w:val="44"/>
            </w:rPr>
            <w:t>Sale</w:t>
          </w:r>
        </w:smartTag>
      </w:smartTag>
      <w:r>
        <w:rPr>
          <w:rFonts w:ascii="Arial Black" w:hAnsi="Arial Black"/>
          <w:color w:val="FFFFFF"/>
          <w:sz w:val="44"/>
        </w:rPr>
        <w:t xml:space="preserve"> of Alcohol</w:t>
      </w:r>
    </w:p>
    <w:p w:rsidR="006450A9" w:rsidRDefault="006450A9" w:rsidP="00475CC0">
      <w:pPr>
        <w:pBdr>
          <w:bottom w:val="single" w:sz="6" w:space="1" w:color="auto"/>
        </w:pBdr>
      </w:pPr>
    </w:p>
    <w:p w:rsidR="006450A9" w:rsidRDefault="006450A9" w:rsidP="00475CC0">
      <w:pPr>
        <w:pBdr>
          <w:bottom w:val="single" w:sz="6" w:space="1" w:color="auto"/>
        </w:pBdr>
      </w:pPr>
    </w:p>
    <w:p w:rsidR="006450A9" w:rsidRDefault="006450A9" w:rsidP="00475CC0"/>
    <w:p w:rsidR="006450A9" w:rsidRDefault="006450A9" w:rsidP="00475CC0"/>
    <w:p w:rsidR="006450A9" w:rsidRDefault="006450A9" w:rsidP="00475CC0">
      <w:pPr>
        <w:jc w:val="center"/>
        <w:rPr>
          <w:sz w:val="24"/>
        </w:rPr>
      </w:pPr>
      <w:r>
        <w:rPr>
          <w:i/>
          <w:iCs/>
          <w:sz w:val="40"/>
        </w:rPr>
        <w:br w:type="page"/>
      </w:r>
      <w:r>
        <w:rPr>
          <w:sz w:val="24"/>
        </w:rPr>
        <w:t>Licensing Act 2003</w:t>
      </w:r>
    </w:p>
    <w:p w:rsidR="006450A9" w:rsidRDefault="006450A9">
      <w:pPr>
        <w:jc w:val="center"/>
        <w:rPr>
          <w:sz w:val="24"/>
        </w:rPr>
      </w:pPr>
      <w:r>
        <w:rPr>
          <w:b/>
          <w:sz w:val="28"/>
          <w:szCs w:val="28"/>
        </w:rPr>
        <w:t>DRAFT</w:t>
      </w:r>
      <w:r>
        <w:rPr>
          <w:sz w:val="24"/>
        </w:rPr>
        <w:t xml:space="preserve"> </w:t>
      </w:r>
      <w:smartTag w:uri="urn:schemas-microsoft-com:office:smarttags" w:element="Street">
        <w:smartTag w:uri="urn:schemas-microsoft-com:office:smarttags" w:element="City">
          <w:smartTag w:uri="urn:schemas-microsoft-com:office:smarttags" w:element="place">
            <w:r>
              <w:rPr>
                <w:sz w:val="24"/>
              </w:rPr>
              <w:t>Kettering</w:t>
            </w:r>
          </w:smartTag>
        </w:smartTag>
      </w:smartTag>
      <w:r>
        <w:rPr>
          <w:sz w:val="24"/>
        </w:rPr>
        <w:t xml:space="preserve"> Borough Council Statement of Licensing Policy for</w:t>
      </w:r>
    </w:p>
    <w:p w:rsidR="006450A9" w:rsidRDefault="006450A9">
      <w:pPr>
        <w:pBdr>
          <w:bottom w:val="single" w:sz="6" w:space="1" w:color="auto"/>
        </w:pBdr>
        <w:jc w:val="center"/>
        <w:rPr>
          <w:rFonts w:cs="Arial"/>
          <w:bCs/>
        </w:rPr>
      </w:pPr>
      <w:r>
        <w:rPr>
          <w:sz w:val="24"/>
        </w:rPr>
        <w:t xml:space="preserve">Regulated Entertainment, Late Night Refreshment and the </w:t>
      </w:r>
      <w:smartTag w:uri="urn:schemas-microsoft-com:office:smarttags" w:element="Street">
        <w:smartTag w:uri="urn:schemas-microsoft-com:office:smarttags" w:element="City">
          <w:smartTag w:uri="urn:schemas-microsoft-com:office:smarttags" w:element="place">
            <w:r>
              <w:rPr>
                <w:sz w:val="24"/>
              </w:rPr>
              <w:t>Sale</w:t>
            </w:r>
          </w:smartTag>
        </w:smartTag>
      </w:smartTag>
      <w:r>
        <w:rPr>
          <w:sz w:val="24"/>
        </w:rPr>
        <w:t xml:space="preserve"> of Alcohol</w:t>
      </w:r>
    </w:p>
    <w:p w:rsidR="006450A9" w:rsidRDefault="006450A9">
      <w:pPr>
        <w:pStyle w:val="Subtitle"/>
        <w:jc w:val="both"/>
        <w:rPr>
          <w:rFonts w:ascii="Arial" w:hAnsi="Arial" w:cs="Arial"/>
          <w:color w:val="auto"/>
        </w:rPr>
      </w:pPr>
    </w:p>
    <w:p w:rsidR="006450A9" w:rsidRDefault="006450A9">
      <w:pPr>
        <w:pStyle w:val="Subtitle"/>
        <w:shd w:val="clear" w:color="auto" w:fill="000000"/>
        <w:rPr>
          <w:rFonts w:ascii="Arial" w:hAnsi="Arial" w:cs="Arial"/>
          <w:color w:val="FFFFFF"/>
          <w:u w:val="none"/>
        </w:rPr>
      </w:pPr>
      <w:r>
        <w:rPr>
          <w:rFonts w:ascii="Arial" w:hAnsi="Arial" w:cs="Arial"/>
          <w:color w:val="FFFFFF"/>
          <w:u w:val="none"/>
        </w:rPr>
        <w:t>CONTENTS</w:t>
      </w:r>
    </w:p>
    <w:p w:rsidR="006450A9" w:rsidRDefault="006450A9" w:rsidP="009452B7">
      <w:pPr>
        <w:pStyle w:val="Subtitle"/>
        <w:jc w:val="both"/>
        <w:rPr>
          <w:rFonts w:ascii="Arial" w:hAnsi="Arial" w:cs="Arial"/>
          <w:b w:val="0"/>
          <w:bCs w:val="0"/>
          <w:noProof/>
          <w:color w:val="000000"/>
          <w:sz w:val="20"/>
          <w:szCs w:val="20"/>
          <w:u w:val="none"/>
        </w:rPr>
      </w:pPr>
    </w:p>
    <w:p w:rsidR="006450A9" w:rsidRPr="009452B7" w:rsidRDefault="006450A9" w:rsidP="009452B7">
      <w:pPr>
        <w:pStyle w:val="Subtitle"/>
        <w:numPr>
          <w:ilvl w:val="0"/>
          <w:numId w:val="63"/>
        </w:numPr>
        <w:ind w:left="567" w:hanging="567"/>
        <w:jc w:val="both"/>
        <w:rPr>
          <w:rFonts w:ascii="Arial" w:hAnsi="Arial"/>
          <w:b w:val="0"/>
          <w:bCs w:val="0"/>
          <w:color w:val="auto"/>
          <w:sz w:val="22"/>
          <w:szCs w:val="22"/>
          <w:u w:val="none"/>
        </w:rPr>
      </w:pPr>
      <w:r w:rsidRPr="009452B7">
        <w:rPr>
          <w:rFonts w:ascii="Arial" w:hAnsi="Arial" w:cs="Arial"/>
          <w:b w:val="0"/>
          <w:bCs w:val="0"/>
          <w:noProof/>
          <w:color w:val="000000"/>
          <w:sz w:val="22"/>
          <w:szCs w:val="22"/>
          <w:u w:val="none"/>
        </w:rPr>
        <w:t>Executive Summary</w:t>
      </w:r>
      <w:r w:rsidRPr="009452B7">
        <w:rPr>
          <w:rFonts w:ascii="Arial" w:hAnsi="Arial" w:cs="Arial"/>
          <w:b w:val="0"/>
          <w:bCs w:val="0"/>
          <w:noProof/>
          <w:color w:val="000000"/>
          <w:sz w:val="22"/>
          <w:szCs w:val="22"/>
          <w:u w:val="none"/>
        </w:rPr>
        <w:tab/>
      </w:r>
      <w:r w:rsidRPr="009452B7">
        <w:rPr>
          <w:rFonts w:ascii="Arial" w:hAnsi="Arial" w:cs="Arial"/>
          <w:b w:val="0"/>
          <w:bCs w:val="0"/>
          <w:noProof/>
          <w:color w:val="000000"/>
          <w:sz w:val="22"/>
          <w:szCs w:val="22"/>
          <w:u w:val="none"/>
        </w:rPr>
        <w:tab/>
      </w:r>
      <w:r w:rsidRPr="009452B7">
        <w:rPr>
          <w:rFonts w:ascii="Arial" w:hAnsi="Arial" w:cs="Arial"/>
          <w:b w:val="0"/>
          <w:bCs w:val="0"/>
          <w:noProof/>
          <w:color w:val="000000"/>
          <w:sz w:val="22"/>
          <w:szCs w:val="22"/>
          <w:u w:val="none"/>
        </w:rPr>
        <w:tab/>
      </w:r>
      <w:r w:rsidRPr="009452B7">
        <w:rPr>
          <w:rFonts w:ascii="Arial" w:hAnsi="Arial" w:cs="Arial"/>
          <w:b w:val="0"/>
          <w:bCs w:val="0"/>
          <w:noProof/>
          <w:color w:val="000000"/>
          <w:sz w:val="22"/>
          <w:szCs w:val="22"/>
          <w:u w:val="none"/>
        </w:rPr>
        <w:tab/>
      </w:r>
      <w:r w:rsidRPr="009452B7">
        <w:rPr>
          <w:rFonts w:ascii="Arial" w:hAnsi="Arial" w:cs="Arial"/>
          <w:b w:val="0"/>
          <w:bCs w:val="0"/>
          <w:noProof/>
          <w:color w:val="000000"/>
          <w:sz w:val="22"/>
          <w:szCs w:val="22"/>
          <w:u w:val="none"/>
        </w:rPr>
        <w:tab/>
      </w:r>
      <w:r w:rsidRPr="009452B7">
        <w:rPr>
          <w:rFonts w:ascii="Arial" w:hAnsi="Arial" w:cs="Arial"/>
          <w:b w:val="0"/>
          <w:bCs w:val="0"/>
          <w:noProof/>
          <w:color w:val="000000"/>
          <w:sz w:val="22"/>
          <w:szCs w:val="22"/>
          <w:u w:val="none"/>
        </w:rPr>
        <w:tab/>
      </w:r>
      <w:r w:rsidRPr="009452B7">
        <w:rPr>
          <w:rFonts w:ascii="Arial" w:hAnsi="Arial" w:cs="Arial"/>
          <w:b w:val="0"/>
          <w:bCs w:val="0"/>
          <w:noProof/>
          <w:color w:val="000000"/>
          <w:sz w:val="22"/>
          <w:szCs w:val="22"/>
          <w:u w:val="none"/>
        </w:rPr>
        <w:tab/>
      </w:r>
      <w:r w:rsidRPr="009452B7">
        <w:rPr>
          <w:rFonts w:ascii="Arial" w:hAnsi="Arial" w:cs="Arial"/>
          <w:b w:val="0"/>
          <w:bCs w:val="0"/>
          <w:noProof/>
          <w:color w:val="000000"/>
          <w:sz w:val="22"/>
          <w:szCs w:val="22"/>
          <w:u w:val="none"/>
        </w:rPr>
        <w:tab/>
      </w:r>
      <w:r w:rsidRPr="009452B7">
        <w:rPr>
          <w:rFonts w:ascii="Arial" w:hAnsi="Arial" w:cs="Arial"/>
          <w:b w:val="0"/>
          <w:bCs w:val="0"/>
          <w:noProof/>
          <w:color w:val="000000"/>
          <w:sz w:val="22"/>
          <w:szCs w:val="22"/>
          <w:u w:val="none"/>
        </w:rPr>
        <w:tab/>
      </w:r>
      <w:r w:rsidRPr="009452B7">
        <w:rPr>
          <w:rFonts w:ascii="Arial" w:hAnsi="Arial" w:cs="Arial"/>
          <w:b w:val="0"/>
          <w:bCs w:val="0"/>
          <w:noProof/>
          <w:color w:val="000000"/>
          <w:sz w:val="22"/>
          <w:szCs w:val="22"/>
          <w:u w:val="none"/>
        </w:rPr>
        <w:tab/>
      </w:r>
      <w:r>
        <w:rPr>
          <w:rFonts w:ascii="Arial" w:hAnsi="Arial" w:cs="Arial"/>
          <w:b w:val="0"/>
          <w:bCs w:val="0"/>
          <w:noProof/>
          <w:color w:val="000000"/>
          <w:sz w:val="22"/>
          <w:szCs w:val="22"/>
          <w:u w:val="none"/>
        </w:rPr>
        <w:t>2</w:t>
      </w:r>
    </w:p>
    <w:p w:rsidR="006450A9" w:rsidRDefault="006450A9" w:rsidP="009452B7">
      <w:pPr>
        <w:pStyle w:val="Subtitle"/>
        <w:numPr>
          <w:ilvl w:val="0"/>
          <w:numId w:val="63"/>
        </w:numPr>
        <w:ind w:left="567" w:hanging="567"/>
        <w:jc w:val="both"/>
        <w:rPr>
          <w:rFonts w:ascii="Arial" w:hAnsi="Arial"/>
          <w:b w:val="0"/>
          <w:bCs w:val="0"/>
          <w:color w:val="auto"/>
          <w:sz w:val="22"/>
          <w:szCs w:val="22"/>
          <w:u w:val="none"/>
        </w:rPr>
      </w:pPr>
      <w:r>
        <w:rPr>
          <w:rFonts w:ascii="Arial" w:hAnsi="Arial"/>
          <w:b w:val="0"/>
          <w:bCs w:val="0"/>
          <w:color w:val="auto"/>
          <w:sz w:val="22"/>
          <w:szCs w:val="22"/>
          <w:u w:val="none"/>
        </w:rPr>
        <w:t>Purpose and Scope of Licensing Policy</w:t>
      </w:r>
      <w:r>
        <w:rPr>
          <w:rFonts w:ascii="Arial" w:hAnsi="Arial"/>
          <w:b w:val="0"/>
          <w:bCs w:val="0"/>
          <w:color w:val="auto"/>
          <w:sz w:val="22"/>
          <w:szCs w:val="22"/>
          <w:u w:val="none"/>
        </w:rPr>
        <w:tab/>
      </w:r>
      <w:r>
        <w:rPr>
          <w:rFonts w:ascii="Arial" w:hAnsi="Arial"/>
          <w:b w:val="0"/>
          <w:bCs w:val="0"/>
          <w:color w:val="auto"/>
          <w:sz w:val="22"/>
          <w:szCs w:val="22"/>
          <w:u w:val="none"/>
        </w:rPr>
        <w:tab/>
      </w:r>
      <w:r>
        <w:rPr>
          <w:rFonts w:ascii="Arial" w:hAnsi="Arial"/>
          <w:b w:val="0"/>
          <w:bCs w:val="0"/>
          <w:color w:val="auto"/>
          <w:sz w:val="22"/>
          <w:szCs w:val="22"/>
          <w:u w:val="none"/>
        </w:rPr>
        <w:tab/>
      </w:r>
      <w:r>
        <w:rPr>
          <w:rFonts w:ascii="Arial" w:hAnsi="Arial"/>
          <w:b w:val="0"/>
          <w:bCs w:val="0"/>
          <w:color w:val="auto"/>
          <w:sz w:val="22"/>
          <w:szCs w:val="22"/>
          <w:u w:val="none"/>
        </w:rPr>
        <w:tab/>
      </w:r>
      <w:r>
        <w:rPr>
          <w:rFonts w:ascii="Arial" w:hAnsi="Arial"/>
          <w:b w:val="0"/>
          <w:bCs w:val="0"/>
          <w:color w:val="auto"/>
          <w:sz w:val="22"/>
          <w:szCs w:val="22"/>
          <w:u w:val="none"/>
        </w:rPr>
        <w:tab/>
      </w:r>
      <w:r>
        <w:rPr>
          <w:rFonts w:ascii="Arial" w:hAnsi="Arial"/>
          <w:b w:val="0"/>
          <w:bCs w:val="0"/>
          <w:color w:val="auto"/>
          <w:sz w:val="22"/>
          <w:szCs w:val="22"/>
          <w:u w:val="none"/>
        </w:rPr>
        <w:tab/>
      </w:r>
      <w:r>
        <w:rPr>
          <w:rFonts w:ascii="Arial" w:hAnsi="Arial"/>
          <w:b w:val="0"/>
          <w:bCs w:val="0"/>
          <w:color w:val="auto"/>
          <w:sz w:val="22"/>
          <w:szCs w:val="22"/>
          <w:u w:val="none"/>
        </w:rPr>
        <w:tab/>
        <w:t>3</w:t>
      </w:r>
    </w:p>
    <w:p w:rsidR="006450A9" w:rsidRDefault="006450A9" w:rsidP="009452B7">
      <w:pPr>
        <w:pStyle w:val="Subtitle"/>
        <w:numPr>
          <w:ilvl w:val="0"/>
          <w:numId w:val="63"/>
        </w:numPr>
        <w:ind w:left="567" w:hanging="567"/>
        <w:jc w:val="both"/>
        <w:rPr>
          <w:rFonts w:ascii="Arial" w:hAnsi="Arial"/>
          <w:b w:val="0"/>
          <w:bCs w:val="0"/>
          <w:color w:val="auto"/>
          <w:sz w:val="22"/>
          <w:szCs w:val="22"/>
          <w:u w:val="none"/>
        </w:rPr>
      </w:pPr>
      <w:r>
        <w:rPr>
          <w:rFonts w:ascii="Arial" w:hAnsi="Arial"/>
          <w:b w:val="0"/>
          <w:bCs w:val="0"/>
          <w:color w:val="auto"/>
          <w:sz w:val="22"/>
          <w:szCs w:val="22"/>
          <w:u w:val="none"/>
        </w:rPr>
        <w:t>Duplication</w:t>
      </w:r>
      <w:r>
        <w:rPr>
          <w:rFonts w:ascii="Arial" w:hAnsi="Arial"/>
          <w:b w:val="0"/>
          <w:bCs w:val="0"/>
          <w:color w:val="auto"/>
          <w:sz w:val="22"/>
          <w:szCs w:val="22"/>
          <w:u w:val="none"/>
        </w:rPr>
        <w:tab/>
      </w:r>
      <w:r>
        <w:rPr>
          <w:rFonts w:ascii="Arial" w:hAnsi="Arial"/>
          <w:b w:val="0"/>
          <w:bCs w:val="0"/>
          <w:color w:val="auto"/>
          <w:sz w:val="22"/>
          <w:szCs w:val="22"/>
          <w:u w:val="none"/>
        </w:rPr>
        <w:tab/>
      </w:r>
      <w:r>
        <w:rPr>
          <w:rFonts w:ascii="Arial" w:hAnsi="Arial"/>
          <w:b w:val="0"/>
          <w:bCs w:val="0"/>
          <w:color w:val="auto"/>
          <w:sz w:val="22"/>
          <w:szCs w:val="22"/>
          <w:u w:val="none"/>
        </w:rPr>
        <w:tab/>
      </w:r>
      <w:r>
        <w:rPr>
          <w:rFonts w:ascii="Arial" w:hAnsi="Arial"/>
          <w:b w:val="0"/>
          <w:bCs w:val="0"/>
          <w:color w:val="auto"/>
          <w:sz w:val="22"/>
          <w:szCs w:val="22"/>
          <w:u w:val="none"/>
        </w:rPr>
        <w:tab/>
      </w:r>
      <w:r>
        <w:rPr>
          <w:rFonts w:ascii="Arial" w:hAnsi="Arial"/>
          <w:b w:val="0"/>
          <w:bCs w:val="0"/>
          <w:color w:val="auto"/>
          <w:sz w:val="22"/>
          <w:szCs w:val="22"/>
          <w:u w:val="none"/>
        </w:rPr>
        <w:tab/>
      </w:r>
      <w:r>
        <w:rPr>
          <w:rFonts w:ascii="Arial" w:hAnsi="Arial"/>
          <w:b w:val="0"/>
          <w:bCs w:val="0"/>
          <w:color w:val="auto"/>
          <w:sz w:val="22"/>
          <w:szCs w:val="22"/>
          <w:u w:val="none"/>
        </w:rPr>
        <w:tab/>
      </w:r>
      <w:r>
        <w:rPr>
          <w:rFonts w:ascii="Arial" w:hAnsi="Arial"/>
          <w:b w:val="0"/>
          <w:bCs w:val="0"/>
          <w:color w:val="auto"/>
          <w:sz w:val="22"/>
          <w:szCs w:val="22"/>
          <w:u w:val="none"/>
        </w:rPr>
        <w:tab/>
      </w:r>
      <w:r>
        <w:rPr>
          <w:rFonts w:ascii="Arial" w:hAnsi="Arial"/>
          <w:b w:val="0"/>
          <w:bCs w:val="0"/>
          <w:color w:val="auto"/>
          <w:sz w:val="22"/>
          <w:szCs w:val="22"/>
          <w:u w:val="none"/>
        </w:rPr>
        <w:tab/>
      </w:r>
      <w:r>
        <w:rPr>
          <w:rFonts w:ascii="Arial" w:hAnsi="Arial"/>
          <w:b w:val="0"/>
          <w:bCs w:val="0"/>
          <w:color w:val="auto"/>
          <w:sz w:val="22"/>
          <w:szCs w:val="22"/>
          <w:u w:val="none"/>
        </w:rPr>
        <w:tab/>
      </w:r>
      <w:r>
        <w:rPr>
          <w:rFonts w:ascii="Arial" w:hAnsi="Arial"/>
          <w:b w:val="0"/>
          <w:bCs w:val="0"/>
          <w:color w:val="auto"/>
          <w:sz w:val="22"/>
          <w:szCs w:val="22"/>
          <w:u w:val="none"/>
        </w:rPr>
        <w:tab/>
      </w:r>
      <w:r>
        <w:rPr>
          <w:rFonts w:ascii="Arial" w:hAnsi="Arial"/>
          <w:b w:val="0"/>
          <w:bCs w:val="0"/>
          <w:color w:val="auto"/>
          <w:sz w:val="22"/>
          <w:szCs w:val="22"/>
          <w:u w:val="none"/>
        </w:rPr>
        <w:tab/>
        <w:t>5</w:t>
      </w:r>
    </w:p>
    <w:p w:rsidR="006450A9" w:rsidRDefault="006450A9" w:rsidP="009452B7">
      <w:pPr>
        <w:pStyle w:val="Subtitle"/>
        <w:numPr>
          <w:ilvl w:val="0"/>
          <w:numId w:val="63"/>
        </w:numPr>
        <w:ind w:left="567" w:hanging="567"/>
        <w:jc w:val="both"/>
        <w:rPr>
          <w:rFonts w:ascii="Arial" w:hAnsi="Arial"/>
          <w:b w:val="0"/>
          <w:bCs w:val="0"/>
          <w:color w:val="auto"/>
          <w:sz w:val="22"/>
          <w:szCs w:val="22"/>
          <w:u w:val="none"/>
        </w:rPr>
      </w:pPr>
      <w:r>
        <w:rPr>
          <w:rFonts w:ascii="Arial" w:hAnsi="Arial"/>
          <w:b w:val="0"/>
          <w:bCs w:val="0"/>
          <w:color w:val="auto"/>
          <w:sz w:val="22"/>
          <w:szCs w:val="22"/>
          <w:u w:val="none"/>
        </w:rPr>
        <w:t>Strategies</w:t>
      </w:r>
      <w:r>
        <w:rPr>
          <w:rFonts w:ascii="Arial" w:hAnsi="Arial"/>
          <w:b w:val="0"/>
          <w:bCs w:val="0"/>
          <w:color w:val="auto"/>
          <w:sz w:val="22"/>
          <w:szCs w:val="22"/>
          <w:u w:val="none"/>
        </w:rPr>
        <w:tab/>
      </w:r>
      <w:r>
        <w:rPr>
          <w:rFonts w:ascii="Arial" w:hAnsi="Arial"/>
          <w:b w:val="0"/>
          <w:bCs w:val="0"/>
          <w:color w:val="auto"/>
          <w:sz w:val="22"/>
          <w:szCs w:val="22"/>
          <w:u w:val="none"/>
        </w:rPr>
        <w:tab/>
      </w:r>
      <w:r>
        <w:rPr>
          <w:rFonts w:ascii="Arial" w:hAnsi="Arial"/>
          <w:b w:val="0"/>
          <w:bCs w:val="0"/>
          <w:color w:val="auto"/>
          <w:sz w:val="22"/>
          <w:szCs w:val="22"/>
          <w:u w:val="none"/>
        </w:rPr>
        <w:tab/>
      </w:r>
      <w:r>
        <w:rPr>
          <w:rFonts w:ascii="Arial" w:hAnsi="Arial"/>
          <w:b w:val="0"/>
          <w:bCs w:val="0"/>
          <w:color w:val="auto"/>
          <w:sz w:val="22"/>
          <w:szCs w:val="22"/>
          <w:u w:val="none"/>
        </w:rPr>
        <w:tab/>
      </w:r>
      <w:r>
        <w:rPr>
          <w:rFonts w:ascii="Arial" w:hAnsi="Arial"/>
          <w:b w:val="0"/>
          <w:bCs w:val="0"/>
          <w:color w:val="auto"/>
          <w:sz w:val="22"/>
          <w:szCs w:val="22"/>
          <w:u w:val="none"/>
        </w:rPr>
        <w:tab/>
      </w:r>
      <w:r>
        <w:rPr>
          <w:rFonts w:ascii="Arial" w:hAnsi="Arial"/>
          <w:b w:val="0"/>
          <w:bCs w:val="0"/>
          <w:color w:val="auto"/>
          <w:sz w:val="22"/>
          <w:szCs w:val="22"/>
          <w:u w:val="none"/>
        </w:rPr>
        <w:tab/>
      </w:r>
      <w:r>
        <w:rPr>
          <w:rFonts w:ascii="Arial" w:hAnsi="Arial"/>
          <w:b w:val="0"/>
          <w:bCs w:val="0"/>
          <w:color w:val="auto"/>
          <w:sz w:val="22"/>
          <w:szCs w:val="22"/>
          <w:u w:val="none"/>
        </w:rPr>
        <w:tab/>
      </w:r>
      <w:r>
        <w:rPr>
          <w:rFonts w:ascii="Arial" w:hAnsi="Arial"/>
          <w:b w:val="0"/>
          <w:bCs w:val="0"/>
          <w:color w:val="auto"/>
          <w:sz w:val="22"/>
          <w:szCs w:val="22"/>
          <w:u w:val="none"/>
        </w:rPr>
        <w:tab/>
      </w:r>
      <w:r>
        <w:rPr>
          <w:rFonts w:ascii="Arial" w:hAnsi="Arial"/>
          <w:b w:val="0"/>
          <w:bCs w:val="0"/>
          <w:color w:val="auto"/>
          <w:sz w:val="22"/>
          <w:szCs w:val="22"/>
          <w:u w:val="none"/>
        </w:rPr>
        <w:tab/>
      </w:r>
      <w:r>
        <w:rPr>
          <w:rFonts w:ascii="Arial" w:hAnsi="Arial"/>
          <w:b w:val="0"/>
          <w:bCs w:val="0"/>
          <w:color w:val="auto"/>
          <w:sz w:val="22"/>
          <w:szCs w:val="22"/>
          <w:u w:val="none"/>
        </w:rPr>
        <w:tab/>
      </w:r>
      <w:r>
        <w:rPr>
          <w:rFonts w:ascii="Arial" w:hAnsi="Arial"/>
          <w:b w:val="0"/>
          <w:bCs w:val="0"/>
          <w:color w:val="auto"/>
          <w:sz w:val="22"/>
          <w:szCs w:val="22"/>
          <w:u w:val="none"/>
        </w:rPr>
        <w:tab/>
        <w:t>6</w:t>
      </w:r>
    </w:p>
    <w:p w:rsidR="006450A9" w:rsidRDefault="006450A9" w:rsidP="009452B7">
      <w:pPr>
        <w:pStyle w:val="Subtitle"/>
        <w:numPr>
          <w:ilvl w:val="0"/>
          <w:numId w:val="63"/>
        </w:numPr>
        <w:ind w:left="567" w:hanging="567"/>
        <w:jc w:val="both"/>
        <w:rPr>
          <w:rFonts w:ascii="Arial" w:hAnsi="Arial"/>
          <w:b w:val="0"/>
          <w:bCs w:val="0"/>
          <w:color w:val="auto"/>
          <w:sz w:val="22"/>
          <w:szCs w:val="22"/>
          <w:u w:val="none"/>
        </w:rPr>
      </w:pPr>
      <w:r>
        <w:rPr>
          <w:rFonts w:ascii="Arial" w:hAnsi="Arial"/>
          <w:b w:val="0"/>
          <w:bCs w:val="0"/>
          <w:color w:val="auto"/>
          <w:sz w:val="22"/>
          <w:szCs w:val="22"/>
          <w:u w:val="none"/>
        </w:rPr>
        <w:t>Live Music</w:t>
      </w:r>
      <w:r>
        <w:rPr>
          <w:rFonts w:ascii="Arial" w:hAnsi="Arial"/>
          <w:b w:val="0"/>
          <w:bCs w:val="0"/>
          <w:color w:val="auto"/>
          <w:sz w:val="22"/>
          <w:szCs w:val="22"/>
          <w:u w:val="none"/>
        </w:rPr>
        <w:tab/>
      </w:r>
      <w:r>
        <w:rPr>
          <w:rFonts w:ascii="Arial" w:hAnsi="Arial"/>
          <w:b w:val="0"/>
          <w:bCs w:val="0"/>
          <w:color w:val="auto"/>
          <w:sz w:val="22"/>
          <w:szCs w:val="22"/>
          <w:u w:val="none"/>
        </w:rPr>
        <w:tab/>
      </w:r>
      <w:r>
        <w:rPr>
          <w:rFonts w:ascii="Arial" w:hAnsi="Arial"/>
          <w:b w:val="0"/>
          <w:bCs w:val="0"/>
          <w:color w:val="auto"/>
          <w:sz w:val="22"/>
          <w:szCs w:val="22"/>
          <w:u w:val="none"/>
        </w:rPr>
        <w:tab/>
      </w:r>
      <w:r>
        <w:rPr>
          <w:rFonts w:ascii="Arial" w:hAnsi="Arial"/>
          <w:b w:val="0"/>
          <w:bCs w:val="0"/>
          <w:color w:val="auto"/>
          <w:sz w:val="22"/>
          <w:szCs w:val="22"/>
          <w:u w:val="none"/>
        </w:rPr>
        <w:tab/>
      </w:r>
      <w:r>
        <w:rPr>
          <w:rFonts w:ascii="Arial" w:hAnsi="Arial"/>
          <w:b w:val="0"/>
          <w:bCs w:val="0"/>
          <w:color w:val="auto"/>
          <w:sz w:val="22"/>
          <w:szCs w:val="22"/>
          <w:u w:val="none"/>
        </w:rPr>
        <w:tab/>
      </w:r>
      <w:r>
        <w:rPr>
          <w:rFonts w:ascii="Arial" w:hAnsi="Arial"/>
          <w:b w:val="0"/>
          <w:bCs w:val="0"/>
          <w:color w:val="auto"/>
          <w:sz w:val="22"/>
          <w:szCs w:val="22"/>
          <w:u w:val="none"/>
        </w:rPr>
        <w:tab/>
      </w:r>
      <w:r>
        <w:rPr>
          <w:rFonts w:ascii="Arial" w:hAnsi="Arial"/>
          <w:b w:val="0"/>
          <w:bCs w:val="0"/>
          <w:color w:val="auto"/>
          <w:sz w:val="22"/>
          <w:szCs w:val="22"/>
          <w:u w:val="none"/>
        </w:rPr>
        <w:tab/>
      </w:r>
      <w:r>
        <w:rPr>
          <w:rFonts w:ascii="Arial" w:hAnsi="Arial"/>
          <w:b w:val="0"/>
          <w:bCs w:val="0"/>
          <w:color w:val="auto"/>
          <w:sz w:val="22"/>
          <w:szCs w:val="22"/>
          <w:u w:val="none"/>
        </w:rPr>
        <w:tab/>
      </w:r>
      <w:r>
        <w:rPr>
          <w:rFonts w:ascii="Arial" w:hAnsi="Arial"/>
          <w:b w:val="0"/>
          <w:bCs w:val="0"/>
          <w:color w:val="auto"/>
          <w:sz w:val="22"/>
          <w:szCs w:val="22"/>
          <w:u w:val="none"/>
        </w:rPr>
        <w:tab/>
      </w:r>
      <w:r>
        <w:rPr>
          <w:rFonts w:ascii="Arial" w:hAnsi="Arial"/>
          <w:b w:val="0"/>
          <w:bCs w:val="0"/>
          <w:color w:val="auto"/>
          <w:sz w:val="22"/>
          <w:szCs w:val="22"/>
          <w:u w:val="none"/>
        </w:rPr>
        <w:tab/>
      </w:r>
      <w:r>
        <w:rPr>
          <w:rFonts w:ascii="Arial" w:hAnsi="Arial"/>
          <w:b w:val="0"/>
          <w:bCs w:val="0"/>
          <w:color w:val="auto"/>
          <w:sz w:val="22"/>
          <w:szCs w:val="22"/>
          <w:u w:val="none"/>
        </w:rPr>
        <w:tab/>
        <w:t>6</w:t>
      </w:r>
    </w:p>
    <w:p w:rsidR="006450A9" w:rsidRDefault="006450A9" w:rsidP="009452B7">
      <w:pPr>
        <w:pStyle w:val="Subtitle"/>
        <w:numPr>
          <w:ilvl w:val="0"/>
          <w:numId w:val="63"/>
        </w:numPr>
        <w:ind w:left="567" w:hanging="567"/>
        <w:jc w:val="both"/>
        <w:rPr>
          <w:rFonts w:ascii="Arial" w:hAnsi="Arial"/>
          <w:b w:val="0"/>
          <w:bCs w:val="0"/>
          <w:color w:val="auto"/>
          <w:sz w:val="22"/>
          <w:szCs w:val="22"/>
          <w:u w:val="none"/>
        </w:rPr>
      </w:pPr>
      <w:r>
        <w:rPr>
          <w:rFonts w:ascii="Arial" w:hAnsi="Arial"/>
          <w:b w:val="0"/>
          <w:bCs w:val="0"/>
          <w:color w:val="auto"/>
          <w:sz w:val="22"/>
          <w:szCs w:val="22"/>
          <w:u w:val="none"/>
        </w:rPr>
        <w:t>Objectives</w:t>
      </w:r>
      <w:r>
        <w:rPr>
          <w:rFonts w:ascii="Arial" w:hAnsi="Arial"/>
          <w:b w:val="0"/>
          <w:bCs w:val="0"/>
          <w:color w:val="auto"/>
          <w:sz w:val="22"/>
          <w:szCs w:val="22"/>
          <w:u w:val="none"/>
        </w:rPr>
        <w:tab/>
      </w:r>
      <w:r>
        <w:rPr>
          <w:rFonts w:ascii="Arial" w:hAnsi="Arial"/>
          <w:b w:val="0"/>
          <w:bCs w:val="0"/>
          <w:color w:val="auto"/>
          <w:sz w:val="22"/>
          <w:szCs w:val="22"/>
          <w:u w:val="none"/>
        </w:rPr>
        <w:tab/>
      </w:r>
      <w:r>
        <w:rPr>
          <w:rFonts w:ascii="Arial" w:hAnsi="Arial"/>
          <w:b w:val="0"/>
          <w:bCs w:val="0"/>
          <w:color w:val="auto"/>
          <w:sz w:val="22"/>
          <w:szCs w:val="22"/>
          <w:u w:val="none"/>
        </w:rPr>
        <w:tab/>
      </w:r>
      <w:r>
        <w:rPr>
          <w:rFonts w:ascii="Arial" w:hAnsi="Arial"/>
          <w:b w:val="0"/>
          <w:bCs w:val="0"/>
          <w:color w:val="auto"/>
          <w:sz w:val="22"/>
          <w:szCs w:val="22"/>
          <w:u w:val="none"/>
        </w:rPr>
        <w:tab/>
      </w:r>
      <w:r>
        <w:rPr>
          <w:rFonts w:ascii="Arial" w:hAnsi="Arial"/>
          <w:b w:val="0"/>
          <w:bCs w:val="0"/>
          <w:color w:val="auto"/>
          <w:sz w:val="22"/>
          <w:szCs w:val="22"/>
          <w:u w:val="none"/>
        </w:rPr>
        <w:tab/>
      </w:r>
      <w:r>
        <w:rPr>
          <w:rFonts w:ascii="Arial" w:hAnsi="Arial"/>
          <w:b w:val="0"/>
          <w:bCs w:val="0"/>
          <w:color w:val="auto"/>
          <w:sz w:val="22"/>
          <w:szCs w:val="22"/>
          <w:u w:val="none"/>
        </w:rPr>
        <w:tab/>
      </w:r>
      <w:r>
        <w:rPr>
          <w:rFonts w:ascii="Arial" w:hAnsi="Arial"/>
          <w:b w:val="0"/>
          <w:bCs w:val="0"/>
          <w:color w:val="auto"/>
          <w:sz w:val="22"/>
          <w:szCs w:val="22"/>
          <w:u w:val="none"/>
        </w:rPr>
        <w:tab/>
      </w:r>
      <w:r>
        <w:rPr>
          <w:rFonts w:ascii="Arial" w:hAnsi="Arial"/>
          <w:b w:val="0"/>
          <w:bCs w:val="0"/>
          <w:color w:val="auto"/>
          <w:sz w:val="22"/>
          <w:szCs w:val="22"/>
          <w:u w:val="none"/>
        </w:rPr>
        <w:tab/>
      </w:r>
      <w:r>
        <w:rPr>
          <w:rFonts w:ascii="Arial" w:hAnsi="Arial"/>
          <w:b w:val="0"/>
          <w:bCs w:val="0"/>
          <w:color w:val="auto"/>
          <w:sz w:val="22"/>
          <w:szCs w:val="22"/>
          <w:u w:val="none"/>
        </w:rPr>
        <w:tab/>
      </w:r>
      <w:r>
        <w:rPr>
          <w:rFonts w:ascii="Arial" w:hAnsi="Arial"/>
          <w:b w:val="0"/>
          <w:bCs w:val="0"/>
          <w:color w:val="auto"/>
          <w:sz w:val="22"/>
          <w:szCs w:val="22"/>
          <w:u w:val="none"/>
        </w:rPr>
        <w:tab/>
      </w:r>
      <w:r>
        <w:rPr>
          <w:rFonts w:ascii="Arial" w:hAnsi="Arial"/>
          <w:b w:val="0"/>
          <w:bCs w:val="0"/>
          <w:color w:val="auto"/>
          <w:sz w:val="22"/>
          <w:szCs w:val="22"/>
          <w:u w:val="none"/>
        </w:rPr>
        <w:tab/>
        <w:t>6</w:t>
      </w:r>
    </w:p>
    <w:p w:rsidR="006450A9" w:rsidRDefault="006450A9" w:rsidP="009452B7">
      <w:pPr>
        <w:pStyle w:val="Subtitle"/>
        <w:numPr>
          <w:ilvl w:val="0"/>
          <w:numId w:val="63"/>
        </w:numPr>
        <w:ind w:left="567" w:hanging="567"/>
        <w:jc w:val="both"/>
        <w:rPr>
          <w:rFonts w:ascii="Arial" w:hAnsi="Arial"/>
          <w:b w:val="0"/>
          <w:bCs w:val="0"/>
          <w:color w:val="auto"/>
          <w:sz w:val="22"/>
          <w:szCs w:val="22"/>
          <w:u w:val="none"/>
        </w:rPr>
      </w:pPr>
      <w:r>
        <w:rPr>
          <w:rFonts w:ascii="Arial" w:hAnsi="Arial"/>
          <w:b w:val="0"/>
          <w:bCs w:val="0"/>
          <w:color w:val="auto"/>
          <w:sz w:val="22"/>
          <w:szCs w:val="22"/>
          <w:u w:val="none"/>
        </w:rPr>
        <w:t>The Licensing Authority as a Responsible Authority</w:t>
      </w:r>
      <w:r>
        <w:rPr>
          <w:rFonts w:ascii="Arial" w:hAnsi="Arial"/>
          <w:b w:val="0"/>
          <w:bCs w:val="0"/>
          <w:color w:val="auto"/>
          <w:sz w:val="22"/>
          <w:szCs w:val="22"/>
          <w:u w:val="none"/>
        </w:rPr>
        <w:tab/>
      </w:r>
      <w:r>
        <w:rPr>
          <w:rFonts w:ascii="Arial" w:hAnsi="Arial"/>
          <w:b w:val="0"/>
          <w:bCs w:val="0"/>
          <w:color w:val="auto"/>
          <w:sz w:val="22"/>
          <w:szCs w:val="22"/>
          <w:u w:val="none"/>
        </w:rPr>
        <w:tab/>
      </w:r>
      <w:r>
        <w:rPr>
          <w:rFonts w:ascii="Arial" w:hAnsi="Arial"/>
          <w:b w:val="0"/>
          <w:bCs w:val="0"/>
          <w:color w:val="auto"/>
          <w:sz w:val="22"/>
          <w:szCs w:val="22"/>
          <w:u w:val="none"/>
        </w:rPr>
        <w:tab/>
      </w:r>
      <w:r>
        <w:rPr>
          <w:rFonts w:ascii="Arial" w:hAnsi="Arial"/>
          <w:b w:val="0"/>
          <w:bCs w:val="0"/>
          <w:color w:val="auto"/>
          <w:sz w:val="22"/>
          <w:szCs w:val="22"/>
          <w:u w:val="none"/>
        </w:rPr>
        <w:tab/>
      </w:r>
      <w:r>
        <w:rPr>
          <w:rFonts w:ascii="Arial" w:hAnsi="Arial"/>
          <w:b w:val="0"/>
          <w:bCs w:val="0"/>
          <w:color w:val="auto"/>
          <w:sz w:val="22"/>
          <w:szCs w:val="22"/>
          <w:u w:val="none"/>
        </w:rPr>
        <w:tab/>
      </w:r>
      <w:r>
        <w:rPr>
          <w:rFonts w:ascii="Arial" w:hAnsi="Arial"/>
          <w:b w:val="0"/>
          <w:bCs w:val="0"/>
          <w:color w:val="auto"/>
          <w:sz w:val="22"/>
          <w:szCs w:val="22"/>
          <w:u w:val="none"/>
        </w:rPr>
        <w:tab/>
        <w:t>8</w:t>
      </w:r>
    </w:p>
    <w:p w:rsidR="006450A9" w:rsidRDefault="006450A9" w:rsidP="009452B7">
      <w:pPr>
        <w:pStyle w:val="Subtitle"/>
        <w:numPr>
          <w:ilvl w:val="0"/>
          <w:numId w:val="63"/>
        </w:numPr>
        <w:ind w:left="567" w:hanging="567"/>
        <w:jc w:val="both"/>
        <w:rPr>
          <w:rFonts w:ascii="Arial" w:hAnsi="Arial"/>
          <w:b w:val="0"/>
          <w:bCs w:val="0"/>
          <w:color w:val="auto"/>
          <w:sz w:val="22"/>
          <w:szCs w:val="22"/>
          <w:u w:val="none"/>
        </w:rPr>
      </w:pPr>
      <w:r>
        <w:rPr>
          <w:rFonts w:ascii="Arial" w:hAnsi="Arial"/>
          <w:b w:val="0"/>
          <w:bCs w:val="0"/>
          <w:color w:val="auto"/>
          <w:sz w:val="22"/>
          <w:szCs w:val="22"/>
          <w:u w:val="none"/>
        </w:rPr>
        <w:t>Health Authority as a Responsible Authority</w:t>
      </w:r>
      <w:r>
        <w:rPr>
          <w:rFonts w:ascii="Arial" w:hAnsi="Arial"/>
          <w:b w:val="0"/>
          <w:bCs w:val="0"/>
          <w:color w:val="auto"/>
          <w:sz w:val="22"/>
          <w:szCs w:val="22"/>
          <w:u w:val="none"/>
        </w:rPr>
        <w:tab/>
      </w:r>
      <w:r>
        <w:rPr>
          <w:rFonts w:ascii="Arial" w:hAnsi="Arial"/>
          <w:b w:val="0"/>
          <w:bCs w:val="0"/>
          <w:color w:val="auto"/>
          <w:sz w:val="22"/>
          <w:szCs w:val="22"/>
          <w:u w:val="none"/>
        </w:rPr>
        <w:tab/>
      </w:r>
      <w:r>
        <w:rPr>
          <w:rFonts w:ascii="Arial" w:hAnsi="Arial"/>
          <w:b w:val="0"/>
          <w:bCs w:val="0"/>
          <w:color w:val="auto"/>
          <w:sz w:val="22"/>
          <w:szCs w:val="22"/>
          <w:u w:val="none"/>
        </w:rPr>
        <w:tab/>
      </w:r>
      <w:r>
        <w:rPr>
          <w:rFonts w:ascii="Arial" w:hAnsi="Arial"/>
          <w:b w:val="0"/>
          <w:bCs w:val="0"/>
          <w:color w:val="auto"/>
          <w:sz w:val="22"/>
          <w:szCs w:val="22"/>
          <w:u w:val="none"/>
        </w:rPr>
        <w:tab/>
      </w:r>
      <w:r>
        <w:rPr>
          <w:rFonts w:ascii="Arial" w:hAnsi="Arial"/>
          <w:b w:val="0"/>
          <w:bCs w:val="0"/>
          <w:color w:val="auto"/>
          <w:sz w:val="22"/>
          <w:szCs w:val="22"/>
          <w:u w:val="none"/>
        </w:rPr>
        <w:tab/>
      </w:r>
      <w:r>
        <w:rPr>
          <w:rFonts w:ascii="Arial" w:hAnsi="Arial"/>
          <w:b w:val="0"/>
          <w:bCs w:val="0"/>
          <w:color w:val="auto"/>
          <w:sz w:val="22"/>
          <w:szCs w:val="22"/>
          <w:u w:val="none"/>
        </w:rPr>
        <w:tab/>
      </w:r>
      <w:r>
        <w:rPr>
          <w:rFonts w:ascii="Arial" w:hAnsi="Arial"/>
          <w:b w:val="0"/>
          <w:bCs w:val="0"/>
          <w:color w:val="auto"/>
          <w:sz w:val="22"/>
          <w:szCs w:val="22"/>
          <w:u w:val="none"/>
        </w:rPr>
        <w:tab/>
        <w:t>9</w:t>
      </w:r>
    </w:p>
    <w:p w:rsidR="006450A9" w:rsidRDefault="006450A9" w:rsidP="009452B7">
      <w:pPr>
        <w:pStyle w:val="Subtitle"/>
        <w:numPr>
          <w:ilvl w:val="0"/>
          <w:numId w:val="63"/>
        </w:numPr>
        <w:ind w:left="567" w:hanging="567"/>
        <w:jc w:val="both"/>
        <w:rPr>
          <w:rFonts w:ascii="Arial" w:hAnsi="Arial"/>
          <w:b w:val="0"/>
          <w:bCs w:val="0"/>
          <w:color w:val="auto"/>
          <w:sz w:val="22"/>
          <w:szCs w:val="22"/>
          <w:u w:val="none"/>
        </w:rPr>
      </w:pPr>
      <w:r>
        <w:rPr>
          <w:rFonts w:ascii="Arial" w:hAnsi="Arial"/>
          <w:b w:val="0"/>
          <w:bCs w:val="0"/>
          <w:color w:val="auto"/>
          <w:sz w:val="22"/>
          <w:szCs w:val="22"/>
          <w:u w:val="none"/>
        </w:rPr>
        <w:t>Responsible Authorities</w:t>
      </w:r>
      <w:r>
        <w:rPr>
          <w:rFonts w:ascii="Arial" w:hAnsi="Arial"/>
          <w:b w:val="0"/>
          <w:bCs w:val="0"/>
          <w:color w:val="auto"/>
          <w:sz w:val="22"/>
          <w:szCs w:val="22"/>
          <w:u w:val="none"/>
        </w:rPr>
        <w:tab/>
      </w:r>
      <w:r>
        <w:rPr>
          <w:rFonts w:ascii="Arial" w:hAnsi="Arial"/>
          <w:b w:val="0"/>
          <w:bCs w:val="0"/>
          <w:color w:val="auto"/>
          <w:sz w:val="22"/>
          <w:szCs w:val="22"/>
          <w:u w:val="none"/>
        </w:rPr>
        <w:tab/>
      </w:r>
      <w:r>
        <w:rPr>
          <w:rFonts w:ascii="Arial" w:hAnsi="Arial"/>
          <w:b w:val="0"/>
          <w:bCs w:val="0"/>
          <w:color w:val="auto"/>
          <w:sz w:val="22"/>
          <w:szCs w:val="22"/>
          <w:u w:val="none"/>
        </w:rPr>
        <w:tab/>
      </w:r>
      <w:r>
        <w:rPr>
          <w:rFonts w:ascii="Arial" w:hAnsi="Arial"/>
          <w:b w:val="0"/>
          <w:bCs w:val="0"/>
          <w:color w:val="auto"/>
          <w:sz w:val="22"/>
          <w:szCs w:val="22"/>
          <w:u w:val="none"/>
        </w:rPr>
        <w:tab/>
      </w:r>
      <w:r>
        <w:rPr>
          <w:rFonts w:ascii="Arial" w:hAnsi="Arial"/>
          <w:b w:val="0"/>
          <w:bCs w:val="0"/>
          <w:color w:val="auto"/>
          <w:sz w:val="22"/>
          <w:szCs w:val="22"/>
          <w:u w:val="none"/>
        </w:rPr>
        <w:tab/>
      </w:r>
      <w:r>
        <w:rPr>
          <w:rFonts w:ascii="Arial" w:hAnsi="Arial"/>
          <w:b w:val="0"/>
          <w:bCs w:val="0"/>
          <w:color w:val="auto"/>
          <w:sz w:val="22"/>
          <w:szCs w:val="22"/>
          <w:u w:val="none"/>
        </w:rPr>
        <w:tab/>
      </w:r>
      <w:r>
        <w:rPr>
          <w:rFonts w:ascii="Arial" w:hAnsi="Arial"/>
          <w:b w:val="0"/>
          <w:bCs w:val="0"/>
          <w:color w:val="auto"/>
          <w:sz w:val="22"/>
          <w:szCs w:val="22"/>
          <w:u w:val="none"/>
        </w:rPr>
        <w:tab/>
      </w:r>
      <w:r>
        <w:rPr>
          <w:rFonts w:ascii="Arial" w:hAnsi="Arial"/>
          <w:b w:val="0"/>
          <w:bCs w:val="0"/>
          <w:color w:val="auto"/>
          <w:sz w:val="22"/>
          <w:szCs w:val="22"/>
          <w:u w:val="none"/>
        </w:rPr>
        <w:tab/>
      </w:r>
      <w:r>
        <w:rPr>
          <w:rFonts w:ascii="Arial" w:hAnsi="Arial"/>
          <w:b w:val="0"/>
          <w:bCs w:val="0"/>
          <w:color w:val="auto"/>
          <w:sz w:val="22"/>
          <w:szCs w:val="22"/>
          <w:u w:val="none"/>
        </w:rPr>
        <w:tab/>
      </w:r>
      <w:r>
        <w:rPr>
          <w:rFonts w:ascii="Arial" w:hAnsi="Arial"/>
          <w:b w:val="0"/>
          <w:bCs w:val="0"/>
          <w:color w:val="auto"/>
          <w:sz w:val="22"/>
          <w:szCs w:val="22"/>
          <w:u w:val="none"/>
        </w:rPr>
        <w:tab/>
        <w:t>9</w:t>
      </w:r>
    </w:p>
    <w:p w:rsidR="006450A9" w:rsidRDefault="006450A9" w:rsidP="009452B7">
      <w:pPr>
        <w:pStyle w:val="Subtitle"/>
        <w:numPr>
          <w:ilvl w:val="0"/>
          <w:numId w:val="63"/>
        </w:numPr>
        <w:ind w:left="567" w:hanging="567"/>
        <w:jc w:val="both"/>
        <w:rPr>
          <w:rFonts w:ascii="Arial" w:hAnsi="Arial"/>
          <w:b w:val="0"/>
          <w:bCs w:val="0"/>
          <w:color w:val="auto"/>
          <w:sz w:val="22"/>
          <w:szCs w:val="22"/>
          <w:u w:val="none"/>
        </w:rPr>
      </w:pPr>
      <w:r>
        <w:rPr>
          <w:rFonts w:ascii="Arial" w:hAnsi="Arial"/>
          <w:b w:val="0"/>
          <w:bCs w:val="0"/>
          <w:color w:val="auto"/>
          <w:sz w:val="22"/>
          <w:szCs w:val="22"/>
          <w:u w:val="none"/>
        </w:rPr>
        <w:t>Planning</w:t>
      </w:r>
      <w:r>
        <w:rPr>
          <w:rFonts w:ascii="Arial" w:hAnsi="Arial"/>
          <w:b w:val="0"/>
          <w:bCs w:val="0"/>
          <w:color w:val="auto"/>
          <w:sz w:val="22"/>
          <w:szCs w:val="22"/>
          <w:u w:val="none"/>
        </w:rPr>
        <w:tab/>
      </w:r>
      <w:r>
        <w:rPr>
          <w:rFonts w:ascii="Arial" w:hAnsi="Arial"/>
          <w:b w:val="0"/>
          <w:bCs w:val="0"/>
          <w:color w:val="auto"/>
          <w:sz w:val="22"/>
          <w:szCs w:val="22"/>
          <w:u w:val="none"/>
        </w:rPr>
        <w:tab/>
      </w:r>
      <w:r>
        <w:rPr>
          <w:rFonts w:ascii="Arial" w:hAnsi="Arial"/>
          <w:b w:val="0"/>
          <w:bCs w:val="0"/>
          <w:color w:val="auto"/>
          <w:sz w:val="22"/>
          <w:szCs w:val="22"/>
          <w:u w:val="none"/>
        </w:rPr>
        <w:tab/>
      </w:r>
      <w:r>
        <w:rPr>
          <w:rFonts w:ascii="Arial" w:hAnsi="Arial"/>
          <w:b w:val="0"/>
          <w:bCs w:val="0"/>
          <w:color w:val="auto"/>
          <w:sz w:val="22"/>
          <w:szCs w:val="22"/>
          <w:u w:val="none"/>
        </w:rPr>
        <w:tab/>
      </w:r>
      <w:r>
        <w:rPr>
          <w:rFonts w:ascii="Arial" w:hAnsi="Arial"/>
          <w:b w:val="0"/>
          <w:bCs w:val="0"/>
          <w:color w:val="auto"/>
          <w:sz w:val="22"/>
          <w:szCs w:val="22"/>
          <w:u w:val="none"/>
        </w:rPr>
        <w:tab/>
      </w:r>
      <w:r>
        <w:rPr>
          <w:rFonts w:ascii="Arial" w:hAnsi="Arial"/>
          <w:b w:val="0"/>
          <w:bCs w:val="0"/>
          <w:color w:val="auto"/>
          <w:sz w:val="22"/>
          <w:szCs w:val="22"/>
          <w:u w:val="none"/>
        </w:rPr>
        <w:tab/>
      </w:r>
      <w:r>
        <w:rPr>
          <w:rFonts w:ascii="Arial" w:hAnsi="Arial"/>
          <w:b w:val="0"/>
          <w:bCs w:val="0"/>
          <w:color w:val="auto"/>
          <w:sz w:val="22"/>
          <w:szCs w:val="22"/>
          <w:u w:val="none"/>
        </w:rPr>
        <w:tab/>
      </w:r>
      <w:r>
        <w:rPr>
          <w:rFonts w:ascii="Arial" w:hAnsi="Arial"/>
          <w:b w:val="0"/>
          <w:bCs w:val="0"/>
          <w:color w:val="auto"/>
          <w:sz w:val="22"/>
          <w:szCs w:val="22"/>
          <w:u w:val="none"/>
        </w:rPr>
        <w:tab/>
      </w:r>
      <w:r>
        <w:rPr>
          <w:rFonts w:ascii="Arial" w:hAnsi="Arial"/>
          <w:b w:val="0"/>
          <w:bCs w:val="0"/>
          <w:color w:val="auto"/>
          <w:sz w:val="22"/>
          <w:szCs w:val="22"/>
          <w:u w:val="none"/>
        </w:rPr>
        <w:tab/>
      </w:r>
      <w:r>
        <w:rPr>
          <w:rFonts w:ascii="Arial" w:hAnsi="Arial"/>
          <w:b w:val="0"/>
          <w:bCs w:val="0"/>
          <w:color w:val="auto"/>
          <w:sz w:val="22"/>
          <w:szCs w:val="22"/>
          <w:u w:val="none"/>
        </w:rPr>
        <w:tab/>
      </w:r>
      <w:r>
        <w:rPr>
          <w:rFonts w:ascii="Arial" w:hAnsi="Arial"/>
          <w:b w:val="0"/>
          <w:bCs w:val="0"/>
          <w:color w:val="auto"/>
          <w:sz w:val="22"/>
          <w:szCs w:val="22"/>
          <w:u w:val="none"/>
        </w:rPr>
        <w:tab/>
      </w:r>
      <w:r>
        <w:rPr>
          <w:rFonts w:ascii="Arial" w:hAnsi="Arial"/>
          <w:b w:val="0"/>
          <w:bCs w:val="0"/>
          <w:color w:val="auto"/>
          <w:sz w:val="22"/>
          <w:szCs w:val="22"/>
          <w:u w:val="none"/>
        </w:rPr>
        <w:tab/>
        <w:t>10</w:t>
      </w:r>
    </w:p>
    <w:p w:rsidR="006450A9" w:rsidRDefault="006450A9" w:rsidP="009452B7">
      <w:pPr>
        <w:pStyle w:val="Subtitle"/>
        <w:numPr>
          <w:ilvl w:val="0"/>
          <w:numId w:val="63"/>
        </w:numPr>
        <w:ind w:left="567" w:hanging="567"/>
        <w:jc w:val="both"/>
        <w:rPr>
          <w:rFonts w:ascii="Arial" w:hAnsi="Arial"/>
          <w:b w:val="0"/>
          <w:bCs w:val="0"/>
          <w:color w:val="auto"/>
          <w:sz w:val="22"/>
          <w:szCs w:val="22"/>
          <w:u w:val="none"/>
        </w:rPr>
      </w:pPr>
      <w:r>
        <w:rPr>
          <w:rFonts w:ascii="Arial" w:hAnsi="Arial"/>
          <w:b w:val="0"/>
          <w:bCs w:val="0"/>
          <w:color w:val="auto"/>
          <w:sz w:val="22"/>
          <w:szCs w:val="22"/>
          <w:u w:val="none"/>
        </w:rPr>
        <w:t>Licensing Hours</w:t>
      </w:r>
      <w:r>
        <w:rPr>
          <w:rFonts w:ascii="Arial" w:hAnsi="Arial"/>
          <w:b w:val="0"/>
          <w:bCs w:val="0"/>
          <w:color w:val="auto"/>
          <w:sz w:val="22"/>
          <w:szCs w:val="22"/>
          <w:u w:val="none"/>
        </w:rPr>
        <w:tab/>
      </w:r>
      <w:r>
        <w:rPr>
          <w:rFonts w:ascii="Arial" w:hAnsi="Arial"/>
          <w:b w:val="0"/>
          <w:bCs w:val="0"/>
          <w:color w:val="auto"/>
          <w:sz w:val="22"/>
          <w:szCs w:val="22"/>
          <w:u w:val="none"/>
        </w:rPr>
        <w:tab/>
      </w:r>
      <w:r>
        <w:rPr>
          <w:rFonts w:ascii="Arial" w:hAnsi="Arial"/>
          <w:b w:val="0"/>
          <w:bCs w:val="0"/>
          <w:color w:val="auto"/>
          <w:sz w:val="22"/>
          <w:szCs w:val="22"/>
          <w:u w:val="none"/>
        </w:rPr>
        <w:tab/>
      </w:r>
      <w:r>
        <w:rPr>
          <w:rFonts w:ascii="Arial" w:hAnsi="Arial"/>
          <w:b w:val="0"/>
          <w:bCs w:val="0"/>
          <w:color w:val="auto"/>
          <w:sz w:val="22"/>
          <w:szCs w:val="22"/>
          <w:u w:val="none"/>
        </w:rPr>
        <w:tab/>
      </w:r>
      <w:r>
        <w:rPr>
          <w:rFonts w:ascii="Arial" w:hAnsi="Arial"/>
          <w:b w:val="0"/>
          <w:bCs w:val="0"/>
          <w:color w:val="auto"/>
          <w:sz w:val="22"/>
          <w:szCs w:val="22"/>
          <w:u w:val="none"/>
        </w:rPr>
        <w:tab/>
      </w:r>
      <w:r>
        <w:rPr>
          <w:rFonts w:ascii="Arial" w:hAnsi="Arial"/>
          <w:b w:val="0"/>
          <w:bCs w:val="0"/>
          <w:color w:val="auto"/>
          <w:sz w:val="22"/>
          <w:szCs w:val="22"/>
          <w:u w:val="none"/>
        </w:rPr>
        <w:tab/>
      </w:r>
      <w:r>
        <w:rPr>
          <w:rFonts w:ascii="Arial" w:hAnsi="Arial"/>
          <w:b w:val="0"/>
          <w:bCs w:val="0"/>
          <w:color w:val="auto"/>
          <w:sz w:val="22"/>
          <w:szCs w:val="22"/>
          <w:u w:val="none"/>
        </w:rPr>
        <w:tab/>
      </w:r>
      <w:r>
        <w:rPr>
          <w:rFonts w:ascii="Arial" w:hAnsi="Arial"/>
          <w:b w:val="0"/>
          <w:bCs w:val="0"/>
          <w:color w:val="auto"/>
          <w:sz w:val="22"/>
          <w:szCs w:val="22"/>
          <w:u w:val="none"/>
        </w:rPr>
        <w:tab/>
      </w:r>
      <w:r>
        <w:rPr>
          <w:rFonts w:ascii="Arial" w:hAnsi="Arial"/>
          <w:b w:val="0"/>
          <w:bCs w:val="0"/>
          <w:color w:val="auto"/>
          <w:sz w:val="22"/>
          <w:szCs w:val="22"/>
          <w:u w:val="none"/>
        </w:rPr>
        <w:tab/>
      </w:r>
      <w:r>
        <w:rPr>
          <w:rFonts w:ascii="Arial" w:hAnsi="Arial"/>
          <w:b w:val="0"/>
          <w:bCs w:val="0"/>
          <w:color w:val="auto"/>
          <w:sz w:val="22"/>
          <w:szCs w:val="22"/>
          <w:u w:val="none"/>
        </w:rPr>
        <w:tab/>
      </w:r>
      <w:r>
        <w:rPr>
          <w:rFonts w:ascii="Arial" w:hAnsi="Arial"/>
          <w:b w:val="0"/>
          <w:bCs w:val="0"/>
          <w:color w:val="auto"/>
          <w:sz w:val="22"/>
          <w:szCs w:val="22"/>
          <w:u w:val="none"/>
        </w:rPr>
        <w:tab/>
        <w:t>11</w:t>
      </w:r>
    </w:p>
    <w:p w:rsidR="006450A9" w:rsidRDefault="006450A9" w:rsidP="009452B7">
      <w:pPr>
        <w:pStyle w:val="Subtitle"/>
        <w:numPr>
          <w:ilvl w:val="0"/>
          <w:numId w:val="63"/>
        </w:numPr>
        <w:ind w:left="567" w:hanging="567"/>
        <w:jc w:val="both"/>
        <w:rPr>
          <w:rFonts w:ascii="Arial" w:hAnsi="Arial"/>
          <w:b w:val="0"/>
          <w:bCs w:val="0"/>
          <w:color w:val="auto"/>
          <w:sz w:val="22"/>
          <w:szCs w:val="22"/>
          <w:u w:val="none"/>
        </w:rPr>
      </w:pPr>
      <w:r>
        <w:rPr>
          <w:rFonts w:ascii="Arial" w:hAnsi="Arial"/>
          <w:b w:val="0"/>
          <w:bCs w:val="0"/>
          <w:color w:val="auto"/>
          <w:sz w:val="22"/>
          <w:szCs w:val="22"/>
          <w:u w:val="none"/>
        </w:rPr>
        <w:t>Temporary Event Notices</w:t>
      </w:r>
      <w:r>
        <w:rPr>
          <w:rFonts w:ascii="Arial" w:hAnsi="Arial"/>
          <w:b w:val="0"/>
          <w:bCs w:val="0"/>
          <w:color w:val="auto"/>
          <w:sz w:val="22"/>
          <w:szCs w:val="22"/>
          <w:u w:val="none"/>
        </w:rPr>
        <w:tab/>
      </w:r>
      <w:r>
        <w:rPr>
          <w:rFonts w:ascii="Arial" w:hAnsi="Arial"/>
          <w:b w:val="0"/>
          <w:bCs w:val="0"/>
          <w:color w:val="auto"/>
          <w:sz w:val="22"/>
          <w:szCs w:val="22"/>
          <w:u w:val="none"/>
        </w:rPr>
        <w:tab/>
      </w:r>
      <w:r>
        <w:rPr>
          <w:rFonts w:ascii="Arial" w:hAnsi="Arial"/>
          <w:b w:val="0"/>
          <w:bCs w:val="0"/>
          <w:color w:val="auto"/>
          <w:sz w:val="22"/>
          <w:szCs w:val="22"/>
          <w:u w:val="none"/>
        </w:rPr>
        <w:tab/>
      </w:r>
      <w:r>
        <w:rPr>
          <w:rFonts w:ascii="Arial" w:hAnsi="Arial"/>
          <w:b w:val="0"/>
          <w:bCs w:val="0"/>
          <w:color w:val="auto"/>
          <w:sz w:val="22"/>
          <w:szCs w:val="22"/>
          <w:u w:val="none"/>
        </w:rPr>
        <w:tab/>
      </w:r>
      <w:r>
        <w:rPr>
          <w:rFonts w:ascii="Arial" w:hAnsi="Arial"/>
          <w:b w:val="0"/>
          <w:bCs w:val="0"/>
          <w:color w:val="auto"/>
          <w:sz w:val="22"/>
          <w:szCs w:val="22"/>
          <w:u w:val="none"/>
        </w:rPr>
        <w:tab/>
      </w:r>
      <w:r>
        <w:rPr>
          <w:rFonts w:ascii="Arial" w:hAnsi="Arial"/>
          <w:b w:val="0"/>
          <w:bCs w:val="0"/>
          <w:color w:val="auto"/>
          <w:sz w:val="22"/>
          <w:szCs w:val="22"/>
          <w:u w:val="none"/>
        </w:rPr>
        <w:tab/>
      </w:r>
      <w:r>
        <w:rPr>
          <w:rFonts w:ascii="Arial" w:hAnsi="Arial"/>
          <w:b w:val="0"/>
          <w:bCs w:val="0"/>
          <w:color w:val="auto"/>
          <w:sz w:val="22"/>
          <w:szCs w:val="22"/>
          <w:u w:val="none"/>
        </w:rPr>
        <w:tab/>
      </w:r>
      <w:r>
        <w:rPr>
          <w:rFonts w:ascii="Arial" w:hAnsi="Arial"/>
          <w:b w:val="0"/>
          <w:bCs w:val="0"/>
          <w:color w:val="auto"/>
          <w:sz w:val="22"/>
          <w:szCs w:val="22"/>
          <w:u w:val="none"/>
        </w:rPr>
        <w:tab/>
      </w:r>
      <w:r>
        <w:rPr>
          <w:rFonts w:ascii="Arial" w:hAnsi="Arial"/>
          <w:b w:val="0"/>
          <w:bCs w:val="0"/>
          <w:color w:val="auto"/>
          <w:sz w:val="22"/>
          <w:szCs w:val="22"/>
          <w:u w:val="none"/>
        </w:rPr>
        <w:tab/>
        <w:t>11</w:t>
      </w:r>
    </w:p>
    <w:p w:rsidR="006450A9" w:rsidRDefault="006450A9" w:rsidP="009452B7">
      <w:pPr>
        <w:pStyle w:val="Subtitle"/>
        <w:numPr>
          <w:ilvl w:val="0"/>
          <w:numId w:val="63"/>
        </w:numPr>
        <w:ind w:left="567" w:hanging="567"/>
        <w:jc w:val="both"/>
        <w:rPr>
          <w:rFonts w:ascii="Arial" w:hAnsi="Arial"/>
          <w:b w:val="0"/>
          <w:bCs w:val="0"/>
          <w:color w:val="auto"/>
          <w:sz w:val="22"/>
          <w:szCs w:val="22"/>
          <w:u w:val="none"/>
        </w:rPr>
      </w:pPr>
      <w:r>
        <w:rPr>
          <w:rFonts w:ascii="Arial" w:hAnsi="Arial"/>
          <w:b w:val="0"/>
          <w:bCs w:val="0"/>
          <w:color w:val="auto"/>
          <w:sz w:val="22"/>
          <w:szCs w:val="22"/>
          <w:u w:val="none"/>
        </w:rPr>
        <w:t>Sexual Entertainment</w:t>
      </w:r>
      <w:r>
        <w:rPr>
          <w:rFonts w:ascii="Arial" w:hAnsi="Arial"/>
          <w:b w:val="0"/>
          <w:bCs w:val="0"/>
          <w:color w:val="auto"/>
          <w:sz w:val="22"/>
          <w:szCs w:val="22"/>
          <w:u w:val="none"/>
        </w:rPr>
        <w:tab/>
      </w:r>
      <w:r>
        <w:rPr>
          <w:rFonts w:ascii="Arial" w:hAnsi="Arial"/>
          <w:b w:val="0"/>
          <w:bCs w:val="0"/>
          <w:color w:val="auto"/>
          <w:sz w:val="22"/>
          <w:szCs w:val="22"/>
          <w:u w:val="none"/>
        </w:rPr>
        <w:tab/>
      </w:r>
      <w:r>
        <w:rPr>
          <w:rFonts w:ascii="Arial" w:hAnsi="Arial"/>
          <w:b w:val="0"/>
          <w:bCs w:val="0"/>
          <w:color w:val="auto"/>
          <w:sz w:val="22"/>
          <w:szCs w:val="22"/>
          <w:u w:val="none"/>
        </w:rPr>
        <w:tab/>
      </w:r>
      <w:r>
        <w:rPr>
          <w:rFonts w:ascii="Arial" w:hAnsi="Arial"/>
          <w:b w:val="0"/>
          <w:bCs w:val="0"/>
          <w:color w:val="auto"/>
          <w:sz w:val="22"/>
          <w:szCs w:val="22"/>
          <w:u w:val="none"/>
        </w:rPr>
        <w:tab/>
      </w:r>
      <w:r>
        <w:rPr>
          <w:rFonts w:ascii="Arial" w:hAnsi="Arial"/>
          <w:b w:val="0"/>
          <w:bCs w:val="0"/>
          <w:color w:val="auto"/>
          <w:sz w:val="22"/>
          <w:szCs w:val="22"/>
          <w:u w:val="none"/>
        </w:rPr>
        <w:tab/>
      </w:r>
      <w:r>
        <w:rPr>
          <w:rFonts w:ascii="Arial" w:hAnsi="Arial"/>
          <w:b w:val="0"/>
          <w:bCs w:val="0"/>
          <w:color w:val="auto"/>
          <w:sz w:val="22"/>
          <w:szCs w:val="22"/>
          <w:u w:val="none"/>
        </w:rPr>
        <w:tab/>
      </w:r>
      <w:r>
        <w:rPr>
          <w:rFonts w:ascii="Arial" w:hAnsi="Arial"/>
          <w:b w:val="0"/>
          <w:bCs w:val="0"/>
          <w:color w:val="auto"/>
          <w:sz w:val="22"/>
          <w:szCs w:val="22"/>
          <w:u w:val="none"/>
        </w:rPr>
        <w:tab/>
      </w:r>
      <w:r>
        <w:rPr>
          <w:rFonts w:ascii="Arial" w:hAnsi="Arial"/>
          <w:b w:val="0"/>
          <w:bCs w:val="0"/>
          <w:color w:val="auto"/>
          <w:sz w:val="22"/>
          <w:szCs w:val="22"/>
          <w:u w:val="none"/>
        </w:rPr>
        <w:tab/>
      </w:r>
      <w:r>
        <w:rPr>
          <w:rFonts w:ascii="Arial" w:hAnsi="Arial"/>
          <w:b w:val="0"/>
          <w:bCs w:val="0"/>
          <w:color w:val="auto"/>
          <w:sz w:val="22"/>
          <w:szCs w:val="22"/>
          <w:u w:val="none"/>
        </w:rPr>
        <w:tab/>
      </w:r>
      <w:r>
        <w:rPr>
          <w:rFonts w:ascii="Arial" w:hAnsi="Arial"/>
          <w:b w:val="0"/>
          <w:bCs w:val="0"/>
          <w:color w:val="auto"/>
          <w:sz w:val="22"/>
          <w:szCs w:val="22"/>
          <w:u w:val="none"/>
        </w:rPr>
        <w:tab/>
        <w:t>12</w:t>
      </w:r>
    </w:p>
    <w:p w:rsidR="006450A9" w:rsidRDefault="006450A9" w:rsidP="009452B7">
      <w:pPr>
        <w:pStyle w:val="Subtitle"/>
        <w:numPr>
          <w:ilvl w:val="0"/>
          <w:numId w:val="63"/>
        </w:numPr>
        <w:ind w:left="567" w:hanging="567"/>
        <w:jc w:val="both"/>
        <w:rPr>
          <w:rFonts w:ascii="Arial" w:hAnsi="Arial"/>
          <w:b w:val="0"/>
          <w:bCs w:val="0"/>
          <w:color w:val="auto"/>
          <w:sz w:val="22"/>
          <w:szCs w:val="22"/>
          <w:u w:val="none"/>
        </w:rPr>
      </w:pPr>
      <w:r>
        <w:rPr>
          <w:rFonts w:ascii="Arial" w:hAnsi="Arial"/>
          <w:b w:val="0"/>
          <w:bCs w:val="0"/>
          <w:color w:val="auto"/>
          <w:sz w:val="22"/>
          <w:szCs w:val="22"/>
          <w:u w:val="none"/>
        </w:rPr>
        <w:t>Cumulative Impact and Special Policies</w:t>
      </w:r>
      <w:r>
        <w:rPr>
          <w:rFonts w:ascii="Arial" w:hAnsi="Arial"/>
          <w:b w:val="0"/>
          <w:bCs w:val="0"/>
          <w:color w:val="auto"/>
          <w:sz w:val="22"/>
          <w:szCs w:val="22"/>
          <w:u w:val="none"/>
        </w:rPr>
        <w:tab/>
      </w:r>
      <w:r>
        <w:rPr>
          <w:rFonts w:ascii="Arial" w:hAnsi="Arial"/>
          <w:b w:val="0"/>
          <w:bCs w:val="0"/>
          <w:color w:val="auto"/>
          <w:sz w:val="22"/>
          <w:szCs w:val="22"/>
          <w:u w:val="none"/>
        </w:rPr>
        <w:tab/>
      </w:r>
      <w:r>
        <w:rPr>
          <w:rFonts w:ascii="Arial" w:hAnsi="Arial"/>
          <w:b w:val="0"/>
          <w:bCs w:val="0"/>
          <w:color w:val="auto"/>
          <w:sz w:val="22"/>
          <w:szCs w:val="22"/>
          <w:u w:val="none"/>
        </w:rPr>
        <w:tab/>
      </w:r>
      <w:r>
        <w:rPr>
          <w:rFonts w:ascii="Arial" w:hAnsi="Arial"/>
          <w:b w:val="0"/>
          <w:bCs w:val="0"/>
          <w:color w:val="auto"/>
          <w:sz w:val="22"/>
          <w:szCs w:val="22"/>
          <w:u w:val="none"/>
        </w:rPr>
        <w:tab/>
      </w:r>
      <w:r>
        <w:rPr>
          <w:rFonts w:ascii="Arial" w:hAnsi="Arial"/>
          <w:b w:val="0"/>
          <w:bCs w:val="0"/>
          <w:color w:val="auto"/>
          <w:sz w:val="22"/>
          <w:szCs w:val="22"/>
          <w:u w:val="none"/>
        </w:rPr>
        <w:tab/>
      </w:r>
      <w:r>
        <w:rPr>
          <w:rFonts w:ascii="Arial" w:hAnsi="Arial"/>
          <w:b w:val="0"/>
          <w:bCs w:val="0"/>
          <w:color w:val="auto"/>
          <w:sz w:val="22"/>
          <w:szCs w:val="22"/>
          <w:u w:val="none"/>
        </w:rPr>
        <w:tab/>
      </w:r>
      <w:r>
        <w:rPr>
          <w:rFonts w:ascii="Arial" w:hAnsi="Arial"/>
          <w:b w:val="0"/>
          <w:bCs w:val="0"/>
          <w:color w:val="auto"/>
          <w:sz w:val="22"/>
          <w:szCs w:val="22"/>
          <w:u w:val="none"/>
        </w:rPr>
        <w:tab/>
        <w:t>12</w:t>
      </w:r>
    </w:p>
    <w:p w:rsidR="006450A9" w:rsidRDefault="006450A9" w:rsidP="009452B7">
      <w:pPr>
        <w:pStyle w:val="Subtitle"/>
        <w:numPr>
          <w:ilvl w:val="0"/>
          <w:numId w:val="63"/>
        </w:numPr>
        <w:ind w:left="567" w:hanging="567"/>
        <w:jc w:val="both"/>
        <w:rPr>
          <w:rFonts w:ascii="Arial" w:hAnsi="Arial"/>
          <w:b w:val="0"/>
          <w:bCs w:val="0"/>
          <w:color w:val="auto"/>
          <w:sz w:val="22"/>
          <w:szCs w:val="22"/>
          <w:u w:val="none"/>
        </w:rPr>
      </w:pPr>
      <w:r>
        <w:rPr>
          <w:rFonts w:ascii="Arial" w:hAnsi="Arial"/>
          <w:b w:val="0"/>
          <w:bCs w:val="0"/>
          <w:color w:val="auto"/>
          <w:sz w:val="22"/>
          <w:szCs w:val="22"/>
          <w:u w:val="none"/>
        </w:rPr>
        <w:t>Early Morning Restriction Orders</w:t>
      </w:r>
      <w:r>
        <w:rPr>
          <w:rFonts w:ascii="Arial" w:hAnsi="Arial"/>
          <w:b w:val="0"/>
          <w:bCs w:val="0"/>
          <w:color w:val="auto"/>
          <w:sz w:val="22"/>
          <w:szCs w:val="22"/>
          <w:u w:val="none"/>
        </w:rPr>
        <w:tab/>
      </w:r>
      <w:r>
        <w:rPr>
          <w:rFonts w:ascii="Arial" w:hAnsi="Arial"/>
          <w:b w:val="0"/>
          <w:bCs w:val="0"/>
          <w:color w:val="auto"/>
          <w:sz w:val="22"/>
          <w:szCs w:val="22"/>
          <w:u w:val="none"/>
        </w:rPr>
        <w:tab/>
      </w:r>
      <w:r>
        <w:rPr>
          <w:rFonts w:ascii="Arial" w:hAnsi="Arial"/>
          <w:b w:val="0"/>
          <w:bCs w:val="0"/>
          <w:color w:val="auto"/>
          <w:sz w:val="22"/>
          <w:szCs w:val="22"/>
          <w:u w:val="none"/>
        </w:rPr>
        <w:tab/>
      </w:r>
      <w:r>
        <w:rPr>
          <w:rFonts w:ascii="Arial" w:hAnsi="Arial"/>
          <w:b w:val="0"/>
          <w:bCs w:val="0"/>
          <w:color w:val="auto"/>
          <w:sz w:val="22"/>
          <w:szCs w:val="22"/>
          <w:u w:val="none"/>
        </w:rPr>
        <w:tab/>
      </w:r>
      <w:r>
        <w:rPr>
          <w:rFonts w:ascii="Arial" w:hAnsi="Arial"/>
          <w:b w:val="0"/>
          <w:bCs w:val="0"/>
          <w:color w:val="auto"/>
          <w:sz w:val="22"/>
          <w:szCs w:val="22"/>
          <w:u w:val="none"/>
        </w:rPr>
        <w:tab/>
      </w:r>
      <w:r>
        <w:rPr>
          <w:rFonts w:ascii="Arial" w:hAnsi="Arial"/>
          <w:b w:val="0"/>
          <w:bCs w:val="0"/>
          <w:color w:val="auto"/>
          <w:sz w:val="22"/>
          <w:szCs w:val="22"/>
          <w:u w:val="none"/>
        </w:rPr>
        <w:tab/>
      </w:r>
      <w:r>
        <w:rPr>
          <w:rFonts w:ascii="Arial" w:hAnsi="Arial"/>
          <w:b w:val="0"/>
          <w:bCs w:val="0"/>
          <w:color w:val="auto"/>
          <w:sz w:val="22"/>
          <w:szCs w:val="22"/>
          <w:u w:val="none"/>
        </w:rPr>
        <w:tab/>
      </w:r>
      <w:r>
        <w:rPr>
          <w:rFonts w:ascii="Arial" w:hAnsi="Arial"/>
          <w:b w:val="0"/>
          <w:bCs w:val="0"/>
          <w:color w:val="auto"/>
          <w:sz w:val="22"/>
          <w:szCs w:val="22"/>
          <w:u w:val="none"/>
        </w:rPr>
        <w:tab/>
        <w:t>14</w:t>
      </w:r>
    </w:p>
    <w:p w:rsidR="006450A9" w:rsidRDefault="006450A9" w:rsidP="009452B7">
      <w:pPr>
        <w:pStyle w:val="Subtitle"/>
        <w:numPr>
          <w:ilvl w:val="0"/>
          <w:numId w:val="63"/>
        </w:numPr>
        <w:ind w:left="567" w:hanging="567"/>
        <w:jc w:val="both"/>
        <w:rPr>
          <w:rFonts w:ascii="Arial" w:hAnsi="Arial"/>
          <w:b w:val="0"/>
          <w:bCs w:val="0"/>
          <w:color w:val="auto"/>
          <w:sz w:val="22"/>
          <w:szCs w:val="22"/>
          <w:u w:val="none"/>
        </w:rPr>
      </w:pPr>
      <w:r>
        <w:rPr>
          <w:rFonts w:ascii="Arial" w:hAnsi="Arial"/>
          <w:b w:val="0"/>
          <w:bCs w:val="0"/>
          <w:color w:val="auto"/>
          <w:sz w:val="22"/>
          <w:szCs w:val="22"/>
          <w:u w:val="none"/>
        </w:rPr>
        <w:t>Children</w:t>
      </w:r>
      <w:r>
        <w:rPr>
          <w:rFonts w:ascii="Arial" w:hAnsi="Arial"/>
          <w:b w:val="0"/>
          <w:bCs w:val="0"/>
          <w:color w:val="auto"/>
          <w:sz w:val="22"/>
          <w:szCs w:val="22"/>
          <w:u w:val="none"/>
        </w:rPr>
        <w:tab/>
      </w:r>
      <w:r>
        <w:rPr>
          <w:rFonts w:ascii="Arial" w:hAnsi="Arial"/>
          <w:b w:val="0"/>
          <w:bCs w:val="0"/>
          <w:color w:val="auto"/>
          <w:sz w:val="22"/>
          <w:szCs w:val="22"/>
          <w:u w:val="none"/>
        </w:rPr>
        <w:tab/>
      </w:r>
      <w:r>
        <w:rPr>
          <w:rFonts w:ascii="Arial" w:hAnsi="Arial"/>
          <w:b w:val="0"/>
          <w:bCs w:val="0"/>
          <w:color w:val="auto"/>
          <w:sz w:val="22"/>
          <w:szCs w:val="22"/>
          <w:u w:val="none"/>
        </w:rPr>
        <w:tab/>
      </w:r>
      <w:r>
        <w:rPr>
          <w:rFonts w:ascii="Arial" w:hAnsi="Arial"/>
          <w:b w:val="0"/>
          <w:bCs w:val="0"/>
          <w:color w:val="auto"/>
          <w:sz w:val="22"/>
          <w:szCs w:val="22"/>
          <w:u w:val="none"/>
        </w:rPr>
        <w:tab/>
      </w:r>
      <w:r>
        <w:rPr>
          <w:rFonts w:ascii="Arial" w:hAnsi="Arial"/>
          <w:b w:val="0"/>
          <w:bCs w:val="0"/>
          <w:color w:val="auto"/>
          <w:sz w:val="22"/>
          <w:szCs w:val="22"/>
          <w:u w:val="none"/>
        </w:rPr>
        <w:tab/>
      </w:r>
      <w:r>
        <w:rPr>
          <w:rFonts w:ascii="Arial" w:hAnsi="Arial"/>
          <w:b w:val="0"/>
          <w:bCs w:val="0"/>
          <w:color w:val="auto"/>
          <w:sz w:val="22"/>
          <w:szCs w:val="22"/>
          <w:u w:val="none"/>
        </w:rPr>
        <w:tab/>
      </w:r>
      <w:r>
        <w:rPr>
          <w:rFonts w:ascii="Arial" w:hAnsi="Arial"/>
          <w:b w:val="0"/>
          <w:bCs w:val="0"/>
          <w:color w:val="auto"/>
          <w:sz w:val="22"/>
          <w:szCs w:val="22"/>
          <w:u w:val="none"/>
        </w:rPr>
        <w:tab/>
      </w:r>
      <w:r>
        <w:rPr>
          <w:rFonts w:ascii="Arial" w:hAnsi="Arial"/>
          <w:b w:val="0"/>
          <w:bCs w:val="0"/>
          <w:color w:val="auto"/>
          <w:sz w:val="22"/>
          <w:szCs w:val="22"/>
          <w:u w:val="none"/>
        </w:rPr>
        <w:tab/>
      </w:r>
      <w:r>
        <w:rPr>
          <w:rFonts w:ascii="Arial" w:hAnsi="Arial"/>
          <w:b w:val="0"/>
          <w:bCs w:val="0"/>
          <w:color w:val="auto"/>
          <w:sz w:val="22"/>
          <w:szCs w:val="22"/>
          <w:u w:val="none"/>
        </w:rPr>
        <w:tab/>
      </w:r>
      <w:r>
        <w:rPr>
          <w:rFonts w:ascii="Arial" w:hAnsi="Arial"/>
          <w:b w:val="0"/>
          <w:bCs w:val="0"/>
          <w:color w:val="auto"/>
          <w:sz w:val="22"/>
          <w:szCs w:val="22"/>
          <w:u w:val="none"/>
        </w:rPr>
        <w:tab/>
      </w:r>
      <w:r>
        <w:rPr>
          <w:rFonts w:ascii="Arial" w:hAnsi="Arial"/>
          <w:b w:val="0"/>
          <w:bCs w:val="0"/>
          <w:color w:val="auto"/>
          <w:sz w:val="22"/>
          <w:szCs w:val="22"/>
          <w:u w:val="none"/>
        </w:rPr>
        <w:tab/>
      </w:r>
      <w:r>
        <w:rPr>
          <w:rFonts w:ascii="Arial" w:hAnsi="Arial"/>
          <w:b w:val="0"/>
          <w:bCs w:val="0"/>
          <w:color w:val="auto"/>
          <w:sz w:val="22"/>
          <w:szCs w:val="22"/>
          <w:u w:val="none"/>
        </w:rPr>
        <w:tab/>
        <w:t>14</w:t>
      </w:r>
    </w:p>
    <w:p w:rsidR="006450A9" w:rsidRDefault="006450A9" w:rsidP="009452B7">
      <w:pPr>
        <w:pStyle w:val="Subtitle"/>
        <w:numPr>
          <w:ilvl w:val="0"/>
          <w:numId w:val="63"/>
        </w:numPr>
        <w:ind w:left="567" w:hanging="567"/>
        <w:jc w:val="both"/>
        <w:rPr>
          <w:rFonts w:ascii="Arial" w:hAnsi="Arial"/>
          <w:b w:val="0"/>
          <w:bCs w:val="0"/>
          <w:color w:val="auto"/>
          <w:sz w:val="22"/>
          <w:szCs w:val="22"/>
          <w:u w:val="none"/>
        </w:rPr>
      </w:pPr>
      <w:r>
        <w:rPr>
          <w:rFonts w:ascii="Arial" w:hAnsi="Arial"/>
          <w:b w:val="0"/>
          <w:bCs w:val="0"/>
          <w:color w:val="auto"/>
          <w:sz w:val="22"/>
          <w:szCs w:val="22"/>
          <w:u w:val="none"/>
        </w:rPr>
        <w:t>Conditions</w:t>
      </w:r>
      <w:r>
        <w:rPr>
          <w:rFonts w:ascii="Arial" w:hAnsi="Arial"/>
          <w:b w:val="0"/>
          <w:bCs w:val="0"/>
          <w:color w:val="auto"/>
          <w:sz w:val="22"/>
          <w:szCs w:val="22"/>
          <w:u w:val="none"/>
        </w:rPr>
        <w:tab/>
      </w:r>
      <w:r>
        <w:rPr>
          <w:rFonts w:ascii="Arial" w:hAnsi="Arial"/>
          <w:b w:val="0"/>
          <w:bCs w:val="0"/>
          <w:color w:val="auto"/>
          <w:sz w:val="22"/>
          <w:szCs w:val="22"/>
          <w:u w:val="none"/>
        </w:rPr>
        <w:tab/>
      </w:r>
      <w:r>
        <w:rPr>
          <w:rFonts w:ascii="Arial" w:hAnsi="Arial"/>
          <w:b w:val="0"/>
          <w:bCs w:val="0"/>
          <w:color w:val="auto"/>
          <w:sz w:val="22"/>
          <w:szCs w:val="22"/>
          <w:u w:val="none"/>
        </w:rPr>
        <w:tab/>
      </w:r>
      <w:r>
        <w:rPr>
          <w:rFonts w:ascii="Arial" w:hAnsi="Arial"/>
          <w:b w:val="0"/>
          <w:bCs w:val="0"/>
          <w:color w:val="auto"/>
          <w:sz w:val="22"/>
          <w:szCs w:val="22"/>
          <w:u w:val="none"/>
        </w:rPr>
        <w:tab/>
      </w:r>
      <w:r>
        <w:rPr>
          <w:rFonts w:ascii="Arial" w:hAnsi="Arial"/>
          <w:b w:val="0"/>
          <w:bCs w:val="0"/>
          <w:color w:val="auto"/>
          <w:sz w:val="22"/>
          <w:szCs w:val="22"/>
          <w:u w:val="none"/>
        </w:rPr>
        <w:tab/>
      </w:r>
      <w:r>
        <w:rPr>
          <w:rFonts w:ascii="Arial" w:hAnsi="Arial"/>
          <w:b w:val="0"/>
          <w:bCs w:val="0"/>
          <w:color w:val="auto"/>
          <w:sz w:val="22"/>
          <w:szCs w:val="22"/>
          <w:u w:val="none"/>
        </w:rPr>
        <w:tab/>
      </w:r>
      <w:r>
        <w:rPr>
          <w:rFonts w:ascii="Arial" w:hAnsi="Arial"/>
          <w:b w:val="0"/>
          <w:bCs w:val="0"/>
          <w:color w:val="auto"/>
          <w:sz w:val="22"/>
          <w:szCs w:val="22"/>
          <w:u w:val="none"/>
        </w:rPr>
        <w:tab/>
      </w:r>
      <w:r>
        <w:rPr>
          <w:rFonts w:ascii="Arial" w:hAnsi="Arial"/>
          <w:b w:val="0"/>
          <w:bCs w:val="0"/>
          <w:color w:val="auto"/>
          <w:sz w:val="22"/>
          <w:szCs w:val="22"/>
          <w:u w:val="none"/>
        </w:rPr>
        <w:tab/>
      </w:r>
      <w:r>
        <w:rPr>
          <w:rFonts w:ascii="Arial" w:hAnsi="Arial"/>
          <w:b w:val="0"/>
          <w:bCs w:val="0"/>
          <w:color w:val="auto"/>
          <w:sz w:val="22"/>
          <w:szCs w:val="22"/>
          <w:u w:val="none"/>
        </w:rPr>
        <w:tab/>
      </w:r>
      <w:r>
        <w:rPr>
          <w:rFonts w:ascii="Arial" w:hAnsi="Arial"/>
          <w:b w:val="0"/>
          <w:bCs w:val="0"/>
          <w:color w:val="auto"/>
          <w:sz w:val="22"/>
          <w:szCs w:val="22"/>
          <w:u w:val="none"/>
        </w:rPr>
        <w:tab/>
      </w:r>
      <w:r>
        <w:rPr>
          <w:rFonts w:ascii="Arial" w:hAnsi="Arial"/>
          <w:b w:val="0"/>
          <w:bCs w:val="0"/>
          <w:color w:val="auto"/>
          <w:sz w:val="22"/>
          <w:szCs w:val="22"/>
          <w:u w:val="none"/>
        </w:rPr>
        <w:tab/>
        <w:t>16</w:t>
      </w:r>
    </w:p>
    <w:p w:rsidR="006450A9" w:rsidRDefault="006450A9" w:rsidP="009452B7">
      <w:pPr>
        <w:pStyle w:val="Subtitle"/>
        <w:numPr>
          <w:ilvl w:val="0"/>
          <w:numId w:val="63"/>
        </w:numPr>
        <w:ind w:left="567" w:hanging="567"/>
        <w:jc w:val="both"/>
        <w:rPr>
          <w:rFonts w:ascii="Arial" w:hAnsi="Arial"/>
          <w:b w:val="0"/>
          <w:bCs w:val="0"/>
          <w:color w:val="auto"/>
          <w:sz w:val="22"/>
          <w:szCs w:val="22"/>
          <w:u w:val="none"/>
        </w:rPr>
      </w:pPr>
      <w:r>
        <w:rPr>
          <w:rFonts w:ascii="Arial" w:hAnsi="Arial"/>
          <w:b w:val="0"/>
          <w:bCs w:val="0"/>
          <w:color w:val="auto"/>
          <w:sz w:val="22"/>
          <w:szCs w:val="22"/>
          <w:u w:val="none"/>
        </w:rPr>
        <w:t>Reviews</w:t>
      </w:r>
      <w:r>
        <w:rPr>
          <w:rFonts w:ascii="Arial" w:hAnsi="Arial"/>
          <w:b w:val="0"/>
          <w:bCs w:val="0"/>
          <w:color w:val="auto"/>
          <w:sz w:val="22"/>
          <w:szCs w:val="22"/>
          <w:u w:val="none"/>
        </w:rPr>
        <w:tab/>
      </w:r>
      <w:r>
        <w:rPr>
          <w:rFonts w:ascii="Arial" w:hAnsi="Arial"/>
          <w:b w:val="0"/>
          <w:bCs w:val="0"/>
          <w:color w:val="auto"/>
          <w:sz w:val="22"/>
          <w:szCs w:val="22"/>
          <w:u w:val="none"/>
        </w:rPr>
        <w:tab/>
      </w:r>
      <w:r>
        <w:rPr>
          <w:rFonts w:ascii="Arial" w:hAnsi="Arial"/>
          <w:b w:val="0"/>
          <w:bCs w:val="0"/>
          <w:color w:val="auto"/>
          <w:sz w:val="22"/>
          <w:szCs w:val="22"/>
          <w:u w:val="none"/>
        </w:rPr>
        <w:tab/>
      </w:r>
      <w:r>
        <w:rPr>
          <w:rFonts w:ascii="Arial" w:hAnsi="Arial"/>
          <w:b w:val="0"/>
          <w:bCs w:val="0"/>
          <w:color w:val="auto"/>
          <w:sz w:val="22"/>
          <w:szCs w:val="22"/>
          <w:u w:val="none"/>
        </w:rPr>
        <w:tab/>
      </w:r>
      <w:r>
        <w:rPr>
          <w:rFonts w:ascii="Arial" w:hAnsi="Arial"/>
          <w:b w:val="0"/>
          <w:bCs w:val="0"/>
          <w:color w:val="auto"/>
          <w:sz w:val="22"/>
          <w:szCs w:val="22"/>
          <w:u w:val="none"/>
        </w:rPr>
        <w:tab/>
      </w:r>
      <w:r>
        <w:rPr>
          <w:rFonts w:ascii="Arial" w:hAnsi="Arial"/>
          <w:b w:val="0"/>
          <w:bCs w:val="0"/>
          <w:color w:val="auto"/>
          <w:sz w:val="22"/>
          <w:szCs w:val="22"/>
          <w:u w:val="none"/>
        </w:rPr>
        <w:tab/>
      </w:r>
      <w:r>
        <w:rPr>
          <w:rFonts w:ascii="Arial" w:hAnsi="Arial"/>
          <w:b w:val="0"/>
          <w:bCs w:val="0"/>
          <w:color w:val="auto"/>
          <w:sz w:val="22"/>
          <w:szCs w:val="22"/>
          <w:u w:val="none"/>
        </w:rPr>
        <w:tab/>
      </w:r>
      <w:r>
        <w:rPr>
          <w:rFonts w:ascii="Arial" w:hAnsi="Arial"/>
          <w:b w:val="0"/>
          <w:bCs w:val="0"/>
          <w:color w:val="auto"/>
          <w:sz w:val="22"/>
          <w:szCs w:val="22"/>
          <w:u w:val="none"/>
        </w:rPr>
        <w:tab/>
      </w:r>
      <w:r>
        <w:rPr>
          <w:rFonts w:ascii="Arial" w:hAnsi="Arial"/>
          <w:b w:val="0"/>
          <w:bCs w:val="0"/>
          <w:color w:val="auto"/>
          <w:sz w:val="22"/>
          <w:szCs w:val="22"/>
          <w:u w:val="none"/>
        </w:rPr>
        <w:tab/>
      </w:r>
      <w:r>
        <w:rPr>
          <w:rFonts w:ascii="Arial" w:hAnsi="Arial"/>
          <w:b w:val="0"/>
          <w:bCs w:val="0"/>
          <w:color w:val="auto"/>
          <w:sz w:val="22"/>
          <w:szCs w:val="22"/>
          <w:u w:val="none"/>
        </w:rPr>
        <w:tab/>
      </w:r>
      <w:r>
        <w:rPr>
          <w:rFonts w:ascii="Arial" w:hAnsi="Arial"/>
          <w:b w:val="0"/>
          <w:bCs w:val="0"/>
          <w:color w:val="auto"/>
          <w:sz w:val="22"/>
          <w:szCs w:val="22"/>
          <w:u w:val="none"/>
        </w:rPr>
        <w:tab/>
      </w:r>
      <w:r>
        <w:rPr>
          <w:rFonts w:ascii="Arial" w:hAnsi="Arial"/>
          <w:b w:val="0"/>
          <w:bCs w:val="0"/>
          <w:color w:val="auto"/>
          <w:sz w:val="22"/>
          <w:szCs w:val="22"/>
          <w:u w:val="none"/>
        </w:rPr>
        <w:tab/>
        <w:t>16</w:t>
      </w:r>
    </w:p>
    <w:p w:rsidR="006450A9" w:rsidRDefault="006450A9" w:rsidP="009452B7">
      <w:pPr>
        <w:pStyle w:val="Subtitle"/>
        <w:numPr>
          <w:ilvl w:val="0"/>
          <w:numId w:val="63"/>
        </w:numPr>
        <w:ind w:left="567" w:hanging="567"/>
        <w:jc w:val="both"/>
        <w:rPr>
          <w:rFonts w:ascii="Arial" w:hAnsi="Arial"/>
          <w:b w:val="0"/>
          <w:bCs w:val="0"/>
          <w:color w:val="auto"/>
          <w:sz w:val="22"/>
          <w:szCs w:val="22"/>
          <w:u w:val="none"/>
        </w:rPr>
      </w:pPr>
      <w:r>
        <w:rPr>
          <w:rFonts w:ascii="Arial" w:hAnsi="Arial"/>
          <w:b w:val="0"/>
          <w:bCs w:val="0"/>
          <w:color w:val="auto"/>
          <w:sz w:val="22"/>
          <w:szCs w:val="22"/>
          <w:u w:val="none"/>
        </w:rPr>
        <w:t>Minor Variations</w:t>
      </w:r>
      <w:r>
        <w:rPr>
          <w:rFonts w:ascii="Arial" w:hAnsi="Arial"/>
          <w:b w:val="0"/>
          <w:bCs w:val="0"/>
          <w:color w:val="auto"/>
          <w:sz w:val="22"/>
          <w:szCs w:val="22"/>
          <w:u w:val="none"/>
        </w:rPr>
        <w:tab/>
      </w:r>
      <w:r>
        <w:rPr>
          <w:rFonts w:ascii="Arial" w:hAnsi="Arial"/>
          <w:b w:val="0"/>
          <w:bCs w:val="0"/>
          <w:color w:val="auto"/>
          <w:sz w:val="22"/>
          <w:szCs w:val="22"/>
          <w:u w:val="none"/>
        </w:rPr>
        <w:tab/>
      </w:r>
      <w:r>
        <w:rPr>
          <w:rFonts w:ascii="Arial" w:hAnsi="Arial"/>
          <w:b w:val="0"/>
          <w:bCs w:val="0"/>
          <w:color w:val="auto"/>
          <w:sz w:val="22"/>
          <w:szCs w:val="22"/>
          <w:u w:val="none"/>
        </w:rPr>
        <w:tab/>
      </w:r>
      <w:r>
        <w:rPr>
          <w:rFonts w:ascii="Arial" w:hAnsi="Arial"/>
          <w:b w:val="0"/>
          <w:bCs w:val="0"/>
          <w:color w:val="auto"/>
          <w:sz w:val="22"/>
          <w:szCs w:val="22"/>
          <w:u w:val="none"/>
        </w:rPr>
        <w:tab/>
      </w:r>
      <w:r>
        <w:rPr>
          <w:rFonts w:ascii="Arial" w:hAnsi="Arial"/>
          <w:b w:val="0"/>
          <w:bCs w:val="0"/>
          <w:color w:val="auto"/>
          <w:sz w:val="22"/>
          <w:szCs w:val="22"/>
          <w:u w:val="none"/>
        </w:rPr>
        <w:tab/>
      </w:r>
      <w:r>
        <w:rPr>
          <w:rFonts w:ascii="Arial" w:hAnsi="Arial"/>
          <w:b w:val="0"/>
          <w:bCs w:val="0"/>
          <w:color w:val="auto"/>
          <w:sz w:val="22"/>
          <w:szCs w:val="22"/>
          <w:u w:val="none"/>
        </w:rPr>
        <w:tab/>
      </w:r>
      <w:r>
        <w:rPr>
          <w:rFonts w:ascii="Arial" w:hAnsi="Arial"/>
          <w:b w:val="0"/>
          <w:bCs w:val="0"/>
          <w:color w:val="auto"/>
          <w:sz w:val="22"/>
          <w:szCs w:val="22"/>
          <w:u w:val="none"/>
        </w:rPr>
        <w:tab/>
      </w:r>
      <w:r>
        <w:rPr>
          <w:rFonts w:ascii="Arial" w:hAnsi="Arial"/>
          <w:b w:val="0"/>
          <w:bCs w:val="0"/>
          <w:color w:val="auto"/>
          <w:sz w:val="22"/>
          <w:szCs w:val="22"/>
          <w:u w:val="none"/>
        </w:rPr>
        <w:tab/>
      </w:r>
      <w:r>
        <w:rPr>
          <w:rFonts w:ascii="Arial" w:hAnsi="Arial"/>
          <w:b w:val="0"/>
          <w:bCs w:val="0"/>
          <w:color w:val="auto"/>
          <w:sz w:val="22"/>
          <w:szCs w:val="22"/>
          <w:u w:val="none"/>
        </w:rPr>
        <w:tab/>
      </w:r>
      <w:r>
        <w:rPr>
          <w:rFonts w:ascii="Arial" w:hAnsi="Arial"/>
          <w:b w:val="0"/>
          <w:bCs w:val="0"/>
          <w:color w:val="auto"/>
          <w:sz w:val="22"/>
          <w:szCs w:val="22"/>
          <w:u w:val="none"/>
        </w:rPr>
        <w:tab/>
      </w:r>
      <w:r>
        <w:rPr>
          <w:rFonts w:ascii="Arial" w:hAnsi="Arial"/>
          <w:b w:val="0"/>
          <w:bCs w:val="0"/>
          <w:color w:val="auto"/>
          <w:sz w:val="22"/>
          <w:szCs w:val="22"/>
          <w:u w:val="none"/>
        </w:rPr>
        <w:tab/>
        <w:t>17</w:t>
      </w:r>
    </w:p>
    <w:p w:rsidR="006450A9" w:rsidRDefault="006450A9" w:rsidP="009452B7">
      <w:pPr>
        <w:pStyle w:val="Subtitle"/>
        <w:numPr>
          <w:ilvl w:val="0"/>
          <w:numId w:val="63"/>
        </w:numPr>
        <w:ind w:left="567" w:hanging="567"/>
        <w:jc w:val="both"/>
        <w:rPr>
          <w:rFonts w:ascii="Arial" w:hAnsi="Arial"/>
          <w:b w:val="0"/>
          <w:bCs w:val="0"/>
          <w:color w:val="auto"/>
          <w:sz w:val="22"/>
          <w:szCs w:val="22"/>
          <w:u w:val="none"/>
        </w:rPr>
      </w:pPr>
      <w:r>
        <w:rPr>
          <w:rFonts w:ascii="Arial" w:hAnsi="Arial"/>
          <w:b w:val="0"/>
          <w:bCs w:val="0"/>
          <w:color w:val="auto"/>
          <w:sz w:val="22"/>
          <w:szCs w:val="22"/>
          <w:u w:val="none"/>
        </w:rPr>
        <w:t>Enforcement</w:t>
      </w:r>
      <w:r>
        <w:rPr>
          <w:rFonts w:ascii="Arial" w:hAnsi="Arial"/>
          <w:b w:val="0"/>
          <w:bCs w:val="0"/>
          <w:color w:val="auto"/>
          <w:sz w:val="22"/>
          <w:szCs w:val="22"/>
          <w:u w:val="none"/>
        </w:rPr>
        <w:tab/>
      </w:r>
      <w:r>
        <w:rPr>
          <w:rFonts w:ascii="Arial" w:hAnsi="Arial"/>
          <w:b w:val="0"/>
          <w:bCs w:val="0"/>
          <w:color w:val="auto"/>
          <w:sz w:val="22"/>
          <w:szCs w:val="22"/>
          <w:u w:val="none"/>
        </w:rPr>
        <w:tab/>
      </w:r>
      <w:r>
        <w:rPr>
          <w:rFonts w:ascii="Arial" w:hAnsi="Arial"/>
          <w:b w:val="0"/>
          <w:bCs w:val="0"/>
          <w:color w:val="auto"/>
          <w:sz w:val="22"/>
          <w:szCs w:val="22"/>
          <w:u w:val="none"/>
        </w:rPr>
        <w:tab/>
      </w:r>
      <w:r>
        <w:rPr>
          <w:rFonts w:ascii="Arial" w:hAnsi="Arial"/>
          <w:b w:val="0"/>
          <w:bCs w:val="0"/>
          <w:color w:val="auto"/>
          <w:sz w:val="22"/>
          <w:szCs w:val="22"/>
          <w:u w:val="none"/>
        </w:rPr>
        <w:tab/>
      </w:r>
      <w:r>
        <w:rPr>
          <w:rFonts w:ascii="Arial" w:hAnsi="Arial"/>
          <w:b w:val="0"/>
          <w:bCs w:val="0"/>
          <w:color w:val="auto"/>
          <w:sz w:val="22"/>
          <w:szCs w:val="22"/>
          <w:u w:val="none"/>
        </w:rPr>
        <w:tab/>
      </w:r>
      <w:r>
        <w:rPr>
          <w:rFonts w:ascii="Arial" w:hAnsi="Arial"/>
          <w:b w:val="0"/>
          <w:bCs w:val="0"/>
          <w:color w:val="auto"/>
          <w:sz w:val="22"/>
          <w:szCs w:val="22"/>
          <w:u w:val="none"/>
        </w:rPr>
        <w:tab/>
      </w:r>
      <w:r>
        <w:rPr>
          <w:rFonts w:ascii="Arial" w:hAnsi="Arial"/>
          <w:b w:val="0"/>
          <w:bCs w:val="0"/>
          <w:color w:val="auto"/>
          <w:sz w:val="22"/>
          <w:szCs w:val="22"/>
          <w:u w:val="none"/>
        </w:rPr>
        <w:tab/>
      </w:r>
      <w:r>
        <w:rPr>
          <w:rFonts w:ascii="Arial" w:hAnsi="Arial"/>
          <w:b w:val="0"/>
          <w:bCs w:val="0"/>
          <w:color w:val="auto"/>
          <w:sz w:val="22"/>
          <w:szCs w:val="22"/>
          <w:u w:val="none"/>
        </w:rPr>
        <w:tab/>
      </w:r>
      <w:r>
        <w:rPr>
          <w:rFonts w:ascii="Arial" w:hAnsi="Arial"/>
          <w:b w:val="0"/>
          <w:bCs w:val="0"/>
          <w:color w:val="auto"/>
          <w:sz w:val="22"/>
          <w:szCs w:val="22"/>
          <w:u w:val="none"/>
        </w:rPr>
        <w:tab/>
      </w:r>
      <w:r>
        <w:rPr>
          <w:rFonts w:ascii="Arial" w:hAnsi="Arial"/>
          <w:b w:val="0"/>
          <w:bCs w:val="0"/>
          <w:color w:val="auto"/>
          <w:sz w:val="22"/>
          <w:szCs w:val="22"/>
          <w:u w:val="none"/>
        </w:rPr>
        <w:tab/>
      </w:r>
      <w:r>
        <w:rPr>
          <w:rFonts w:ascii="Arial" w:hAnsi="Arial"/>
          <w:b w:val="0"/>
          <w:bCs w:val="0"/>
          <w:color w:val="auto"/>
          <w:sz w:val="22"/>
          <w:szCs w:val="22"/>
          <w:u w:val="none"/>
        </w:rPr>
        <w:tab/>
        <w:t>18</w:t>
      </w:r>
    </w:p>
    <w:p w:rsidR="006450A9" w:rsidRDefault="006450A9" w:rsidP="009452B7">
      <w:pPr>
        <w:pStyle w:val="Subtitle"/>
        <w:numPr>
          <w:ilvl w:val="0"/>
          <w:numId w:val="63"/>
        </w:numPr>
        <w:ind w:left="567" w:hanging="567"/>
        <w:jc w:val="both"/>
        <w:rPr>
          <w:rFonts w:ascii="Arial" w:hAnsi="Arial"/>
          <w:b w:val="0"/>
          <w:bCs w:val="0"/>
          <w:color w:val="auto"/>
          <w:sz w:val="22"/>
          <w:szCs w:val="22"/>
          <w:u w:val="none"/>
        </w:rPr>
      </w:pPr>
      <w:r>
        <w:rPr>
          <w:rFonts w:ascii="Arial" w:hAnsi="Arial"/>
          <w:b w:val="0"/>
          <w:bCs w:val="0"/>
          <w:color w:val="auto"/>
          <w:sz w:val="22"/>
          <w:szCs w:val="22"/>
          <w:u w:val="none"/>
        </w:rPr>
        <w:t>Licensing Suspensions</w:t>
      </w:r>
      <w:r>
        <w:rPr>
          <w:rFonts w:ascii="Arial" w:hAnsi="Arial"/>
          <w:b w:val="0"/>
          <w:bCs w:val="0"/>
          <w:color w:val="auto"/>
          <w:sz w:val="22"/>
          <w:szCs w:val="22"/>
          <w:u w:val="none"/>
        </w:rPr>
        <w:tab/>
      </w:r>
      <w:r>
        <w:rPr>
          <w:rFonts w:ascii="Arial" w:hAnsi="Arial"/>
          <w:b w:val="0"/>
          <w:bCs w:val="0"/>
          <w:color w:val="auto"/>
          <w:sz w:val="22"/>
          <w:szCs w:val="22"/>
          <w:u w:val="none"/>
        </w:rPr>
        <w:tab/>
      </w:r>
      <w:r>
        <w:rPr>
          <w:rFonts w:ascii="Arial" w:hAnsi="Arial"/>
          <w:b w:val="0"/>
          <w:bCs w:val="0"/>
          <w:color w:val="auto"/>
          <w:sz w:val="22"/>
          <w:szCs w:val="22"/>
          <w:u w:val="none"/>
        </w:rPr>
        <w:tab/>
      </w:r>
      <w:r>
        <w:rPr>
          <w:rFonts w:ascii="Arial" w:hAnsi="Arial"/>
          <w:b w:val="0"/>
          <w:bCs w:val="0"/>
          <w:color w:val="auto"/>
          <w:sz w:val="22"/>
          <w:szCs w:val="22"/>
          <w:u w:val="none"/>
        </w:rPr>
        <w:tab/>
      </w:r>
      <w:r>
        <w:rPr>
          <w:rFonts w:ascii="Arial" w:hAnsi="Arial"/>
          <w:b w:val="0"/>
          <w:bCs w:val="0"/>
          <w:color w:val="auto"/>
          <w:sz w:val="22"/>
          <w:szCs w:val="22"/>
          <w:u w:val="none"/>
        </w:rPr>
        <w:tab/>
      </w:r>
      <w:r>
        <w:rPr>
          <w:rFonts w:ascii="Arial" w:hAnsi="Arial"/>
          <w:b w:val="0"/>
          <w:bCs w:val="0"/>
          <w:color w:val="auto"/>
          <w:sz w:val="22"/>
          <w:szCs w:val="22"/>
          <w:u w:val="none"/>
        </w:rPr>
        <w:tab/>
      </w:r>
      <w:r>
        <w:rPr>
          <w:rFonts w:ascii="Arial" w:hAnsi="Arial"/>
          <w:b w:val="0"/>
          <w:bCs w:val="0"/>
          <w:color w:val="auto"/>
          <w:sz w:val="22"/>
          <w:szCs w:val="22"/>
          <w:u w:val="none"/>
        </w:rPr>
        <w:tab/>
      </w:r>
      <w:r>
        <w:rPr>
          <w:rFonts w:ascii="Arial" w:hAnsi="Arial"/>
          <w:b w:val="0"/>
          <w:bCs w:val="0"/>
          <w:color w:val="auto"/>
          <w:sz w:val="22"/>
          <w:szCs w:val="22"/>
          <w:u w:val="none"/>
        </w:rPr>
        <w:tab/>
      </w:r>
      <w:r>
        <w:rPr>
          <w:rFonts w:ascii="Arial" w:hAnsi="Arial"/>
          <w:b w:val="0"/>
          <w:bCs w:val="0"/>
          <w:color w:val="auto"/>
          <w:sz w:val="22"/>
          <w:szCs w:val="22"/>
          <w:u w:val="none"/>
        </w:rPr>
        <w:tab/>
      </w:r>
      <w:r>
        <w:rPr>
          <w:rFonts w:ascii="Arial" w:hAnsi="Arial"/>
          <w:b w:val="0"/>
          <w:bCs w:val="0"/>
          <w:color w:val="auto"/>
          <w:sz w:val="22"/>
          <w:szCs w:val="22"/>
          <w:u w:val="none"/>
        </w:rPr>
        <w:tab/>
        <w:t>18</w:t>
      </w:r>
    </w:p>
    <w:p w:rsidR="006450A9" w:rsidRDefault="006450A9" w:rsidP="009452B7">
      <w:pPr>
        <w:pStyle w:val="Subtitle"/>
        <w:numPr>
          <w:ilvl w:val="0"/>
          <w:numId w:val="63"/>
        </w:numPr>
        <w:ind w:left="567" w:hanging="567"/>
        <w:jc w:val="both"/>
        <w:rPr>
          <w:rFonts w:ascii="Arial" w:hAnsi="Arial"/>
          <w:b w:val="0"/>
          <w:bCs w:val="0"/>
          <w:color w:val="auto"/>
          <w:sz w:val="22"/>
          <w:szCs w:val="22"/>
          <w:u w:val="none"/>
        </w:rPr>
      </w:pPr>
      <w:r>
        <w:rPr>
          <w:rFonts w:ascii="Arial" w:hAnsi="Arial"/>
          <w:b w:val="0"/>
          <w:bCs w:val="0"/>
          <w:color w:val="auto"/>
          <w:sz w:val="22"/>
          <w:szCs w:val="22"/>
          <w:u w:val="none"/>
        </w:rPr>
        <w:t>Administration, Exercise &amp; Delegation of Functions</w:t>
      </w:r>
      <w:r>
        <w:rPr>
          <w:rFonts w:ascii="Arial" w:hAnsi="Arial"/>
          <w:b w:val="0"/>
          <w:bCs w:val="0"/>
          <w:color w:val="auto"/>
          <w:sz w:val="22"/>
          <w:szCs w:val="22"/>
          <w:u w:val="none"/>
        </w:rPr>
        <w:tab/>
      </w:r>
      <w:r>
        <w:rPr>
          <w:rFonts w:ascii="Arial" w:hAnsi="Arial"/>
          <w:b w:val="0"/>
          <w:bCs w:val="0"/>
          <w:color w:val="auto"/>
          <w:sz w:val="22"/>
          <w:szCs w:val="22"/>
          <w:u w:val="none"/>
        </w:rPr>
        <w:tab/>
      </w:r>
      <w:r>
        <w:rPr>
          <w:rFonts w:ascii="Arial" w:hAnsi="Arial"/>
          <w:b w:val="0"/>
          <w:bCs w:val="0"/>
          <w:color w:val="auto"/>
          <w:sz w:val="22"/>
          <w:szCs w:val="22"/>
          <w:u w:val="none"/>
        </w:rPr>
        <w:tab/>
      </w:r>
      <w:r>
        <w:rPr>
          <w:rFonts w:ascii="Arial" w:hAnsi="Arial"/>
          <w:b w:val="0"/>
          <w:bCs w:val="0"/>
          <w:color w:val="auto"/>
          <w:sz w:val="22"/>
          <w:szCs w:val="22"/>
          <w:u w:val="none"/>
        </w:rPr>
        <w:tab/>
      </w:r>
      <w:r>
        <w:rPr>
          <w:rFonts w:ascii="Arial" w:hAnsi="Arial"/>
          <w:b w:val="0"/>
          <w:bCs w:val="0"/>
          <w:color w:val="auto"/>
          <w:sz w:val="22"/>
          <w:szCs w:val="22"/>
          <w:u w:val="none"/>
        </w:rPr>
        <w:tab/>
      </w:r>
      <w:r>
        <w:rPr>
          <w:rFonts w:ascii="Arial" w:hAnsi="Arial"/>
          <w:b w:val="0"/>
          <w:bCs w:val="0"/>
          <w:color w:val="auto"/>
          <w:sz w:val="22"/>
          <w:szCs w:val="22"/>
          <w:u w:val="none"/>
        </w:rPr>
        <w:tab/>
        <w:t>19</w:t>
      </w:r>
    </w:p>
    <w:p w:rsidR="006450A9" w:rsidRDefault="006450A9" w:rsidP="009452B7">
      <w:pPr>
        <w:pStyle w:val="Subtitle"/>
        <w:numPr>
          <w:ilvl w:val="0"/>
          <w:numId w:val="63"/>
        </w:numPr>
        <w:ind w:left="567" w:hanging="567"/>
        <w:jc w:val="both"/>
        <w:rPr>
          <w:rFonts w:ascii="Arial" w:hAnsi="Arial"/>
          <w:b w:val="0"/>
          <w:bCs w:val="0"/>
          <w:color w:val="auto"/>
          <w:sz w:val="22"/>
          <w:szCs w:val="22"/>
          <w:u w:val="none"/>
        </w:rPr>
      </w:pPr>
      <w:r>
        <w:rPr>
          <w:rFonts w:ascii="Arial" w:hAnsi="Arial"/>
          <w:b w:val="0"/>
          <w:bCs w:val="0"/>
          <w:color w:val="auto"/>
          <w:sz w:val="22"/>
          <w:szCs w:val="22"/>
          <w:u w:val="none"/>
        </w:rPr>
        <w:t>Contact Details/Advice and Guidance</w:t>
      </w:r>
      <w:r>
        <w:rPr>
          <w:rFonts w:ascii="Arial" w:hAnsi="Arial"/>
          <w:b w:val="0"/>
          <w:bCs w:val="0"/>
          <w:color w:val="auto"/>
          <w:sz w:val="22"/>
          <w:szCs w:val="22"/>
          <w:u w:val="none"/>
        </w:rPr>
        <w:tab/>
      </w:r>
      <w:r>
        <w:rPr>
          <w:rFonts w:ascii="Arial" w:hAnsi="Arial"/>
          <w:b w:val="0"/>
          <w:bCs w:val="0"/>
          <w:color w:val="auto"/>
          <w:sz w:val="22"/>
          <w:szCs w:val="22"/>
          <w:u w:val="none"/>
        </w:rPr>
        <w:tab/>
      </w:r>
      <w:r>
        <w:rPr>
          <w:rFonts w:ascii="Arial" w:hAnsi="Arial"/>
          <w:b w:val="0"/>
          <w:bCs w:val="0"/>
          <w:color w:val="auto"/>
          <w:sz w:val="22"/>
          <w:szCs w:val="22"/>
          <w:u w:val="none"/>
        </w:rPr>
        <w:tab/>
      </w:r>
      <w:r>
        <w:rPr>
          <w:rFonts w:ascii="Arial" w:hAnsi="Arial"/>
          <w:b w:val="0"/>
          <w:bCs w:val="0"/>
          <w:color w:val="auto"/>
          <w:sz w:val="22"/>
          <w:szCs w:val="22"/>
          <w:u w:val="none"/>
        </w:rPr>
        <w:tab/>
      </w:r>
      <w:r>
        <w:rPr>
          <w:rFonts w:ascii="Arial" w:hAnsi="Arial"/>
          <w:b w:val="0"/>
          <w:bCs w:val="0"/>
          <w:color w:val="auto"/>
          <w:sz w:val="22"/>
          <w:szCs w:val="22"/>
          <w:u w:val="none"/>
        </w:rPr>
        <w:tab/>
      </w:r>
      <w:r>
        <w:rPr>
          <w:rFonts w:ascii="Arial" w:hAnsi="Arial"/>
          <w:b w:val="0"/>
          <w:bCs w:val="0"/>
          <w:color w:val="auto"/>
          <w:sz w:val="22"/>
          <w:szCs w:val="22"/>
          <w:u w:val="none"/>
        </w:rPr>
        <w:tab/>
      </w:r>
      <w:r>
        <w:rPr>
          <w:rFonts w:ascii="Arial" w:hAnsi="Arial"/>
          <w:b w:val="0"/>
          <w:bCs w:val="0"/>
          <w:color w:val="auto"/>
          <w:sz w:val="22"/>
          <w:szCs w:val="22"/>
          <w:u w:val="none"/>
        </w:rPr>
        <w:tab/>
      </w:r>
      <w:r>
        <w:rPr>
          <w:rFonts w:ascii="Arial" w:hAnsi="Arial"/>
          <w:b w:val="0"/>
          <w:bCs w:val="0"/>
          <w:color w:val="auto"/>
          <w:sz w:val="22"/>
          <w:szCs w:val="22"/>
          <w:u w:val="none"/>
        </w:rPr>
        <w:tab/>
        <w:t>19</w:t>
      </w:r>
    </w:p>
    <w:p w:rsidR="006450A9" w:rsidRDefault="006450A9" w:rsidP="009452B7">
      <w:pPr>
        <w:pStyle w:val="Subtitle"/>
        <w:numPr>
          <w:ilvl w:val="0"/>
          <w:numId w:val="63"/>
        </w:numPr>
        <w:ind w:left="567" w:hanging="567"/>
        <w:jc w:val="both"/>
        <w:rPr>
          <w:rFonts w:ascii="Arial" w:hAnsi="Arial"/>
          <w:b w:val="0"/>
          <w:bCs w:val="0"/>
          <w:color w:val="auto"/>
          <w:sz w:val="22"/>
          <w:szCs w:val="22"/>
          <w:u w:val="none"/>
        </w:rPr>
      </w:pPr>
      <w:r>
        <w:rPr>
          <w:rFonts w:ascii="Arial" w:hAnsi="Arial"/>
          <w:b w:val="0"/>
          <w:bCs w:val="0"/>
          <w:color w:val="auto"/>
          <w:sz w:val="22"/>
          <w:szCs w:val="22"/>
          <w:u w:val="none"/>
        </w:rPr>
        <w:t>Details of Annexes / Appendices</w:t>
      </w:r>
      <w:r>
        <w:rPr>
          <w:rFonts w:ascii="Arial" w:hAnsi="Arial"/>
          <w:b w:val="0"/>
          <w:bCs w:val="0"/>
          <w:color w:val="auto"/>
          <w:sz w:val="22"/>
          <w:szCs w:val="22"/>
          <w:u w:val="none"/>
        </w:rPr>
        <w:tab/>
      </w:r>
      <w:r>
        <w:rPr>
          <w:rFonts w:ascii="Arial" w:hAnsi="Arial"/>
          <w:b w:val="0"/>
          <w:bCs w:val="0"/>
          <w:color w:val="auto"/>
          <w:sz w:val="22"/>
          <w:szCs w:val="22"/>
          <w:u w:val="none"/>
        </w:rPr>
        <w:tab/>
      </w:r>
      <w:r>
        <w:rPr>
          <w:rFonts w:ascii="Arial" w:hAnsi="Arial"/>
          <w:b w:val="0"/>
          <w:bCs w:val="0"/>
          <w:color w:val="auto"/>
          <w:sz w:val="22"/>
          <w:szCs w:val="22"/>
          <w:u w:val="none"/>
        </w:rPr>
        <w:tab/>
      </w:r>
      <w:r>
        <w:rPr>
          <w:rFonts w:ascii="Arial" w:hAnsi="Arial"/>
          <w:b w:val="0"/>
          <w:bCs w:val="0"/>
          <w:color w:val="auto"/>
          <w:sz w:val="22"/>
          <w:szCs w:val="22"/>
          <w:u w:val="none"/>
        </w:rPr>
        <w:tab/>
      </w:r>
      <w:r>
        <w:rPr>
          <w:rFonts w:ascii="Arial" w:hAnsi="Arial"/>
          <w:b w:val="0"/>
          <w:bCs w:val="0"/>
          <w:color w:val="auto"/>
          <w:sz w:val="22"/>
          <w:szCs w:val="22"/>
          <w:u w:val="none"/>
        </w:rPr>
        <w:tab/>
      </w:r>
      <w:r>
        <w:rPr>
          <w:rFonts w:ascii="Arial" w:hAnsi="Arial"/>
          <w:b w:val="0"/>
          <w:bCs w:val="0"/>
          <w:color w:val="auto"/>
          <w:sz w:val="22"/>
          <w:szCs w:val="22"/>
          <w:u w:val="none"/>
        </w:rPr>
        <w:tab/>
      </w:r>
      <w:r>
        <w:rPr>
          <w:rFonts w:ascii="Arial" w:hAnsi="Arial"/>
          <w:b w:val="0"/>
          <w:bCs w:val="0"/>
          <w:color w:val="auto"/>
          <w:sz w:val="22"/>
          <w:szCs w:val="22"/>
          <w:u w:val="none"/>
        </w:rPr>
        <w:tab/>
      </w:r>
      <w:r>
        <w:rPr>
          <w:rFonts w:ascii="Arial" w:hAnsi="Arial"/>
          <w:b w:val="0"/>
          <w:bCs w:val="0"/>
          <w:color w:val="auto"/>
          <w:sz w:val="22"/>
          <w:szCs w:val="22"/>
          <w:u w:val="none"/>
        </w:rPr>
        <w:tab/>
        <w:t>20</w:t>
      </w:r>
    </w:p>
    <w:p w:rsidR="006450A9" w:rsidRDefault="006450A9" w:rsidP="009452B7">
      <w:pPr>
        <w:pStyle w:val="Subtitle"/>
        <w:numPr>
          <w:ilvl w:val="0"/>
          <w:numId w:val="63"/>
        </w:numPr>
        <w:ind w:left="567" w:hanging="567"/>
        <w:jc w:val="both"/>
        <w:rPr>
          <w:rFonts w:ascii="Arial" w:hAnsi="Arial"/>
          <w:b w:val="0"/>
          <w:bCs w:val="0"/>
          <w:color w:val="auto"/>
          <w:sz w:val="22"/>
          <w:szCs w:val="22"/>
          <w:u w:val="none"/>
        </w:rPr>
      </w:pPr>
      <w:r>
        <w:rPr>
          <w:rFonts w:ascii="Arial" w:hAnsi="Arial"/>
          <w:b w:val="0"/>
          <w:bCs w:val="0"/>
          <w:color w:val="auto"/>
          <w:sz w:val="22"/>
          <w:szCs w:val="22"/>
          <w:u w:val="none"/>
        </w:rPr>
        <w:t>Equal Opportunities</w:t>
      </w:r>
      <w:r>
        <w:rPr>
          <w:rFonts w:ascii="Arial" w:hAnsi="Arial"/>
          <w:b w:val="0"/>
          <w:bCs w:val="0"/>
          <w:color w:val="auto"/>
          <w:sz w:val="22"/>
          <w:szCs w:val="22"/>
          <w:u w:val="none"/>
        </w:rPr>
        <w:tab/>
      </w:r>
      <w:r>
        <w:rPr>
          <w:rFonts w:ascii="Arial" w:hAnsi="Arial"/>
          <w:b w:val="0"/>
          <w:bCs w:val="0"/>
          <w:color w:val="auto"/>
          <w:sz w:val="22"/>
          <w:szCs w:val="22"/>
          <w:u w:val="none"/>
        </w:rPr>
        <w:tab/>
      </w:r>
      <w:r>
        <w:rPr>
          <w:rFonts w:ascii="Arial" w:hAnsi="Arial"/>
          <w:b w:val="0"/>
          <w:bCs w:val="0"/>
          <w:color w:val="auto"/>
          <w:sz w:val="22"/>
          <w:szCs w:val="22"/>
          <w:u w:val="none"/>
        </w:rPr>
        <w:tab/>
      </w:r>
      <w:r>
        <w:rPr>
          <w:rFonts w:ascii="Arial" w:hAnsi="Arial"/>
          <w:b w:val="0"/>
          <w:bCs w:val="0"/>
          <w:color w:val="auto"/>
          <w:sz w:val="22"/>
          <w:szCs w:val="22"/>
          <w:u w:val="none"/>
        </w:rPr>
        <w:tab/>
      </w:r>
      <w:r>
        <w:rPr>
          <w:rFonts w:ascii="Arial" w:hAnsi="Arial"/>
          <w:b w:val="0"/>
          <w:bCs w:val="0"/>
          <w:color w:val="auto"/>
          <w:sz w:val="22"/>
          <w:szCs w:val="22"/>
          <w:u w:val="none"/>
        </w:rPr>
        <w:tab/>
      </w:r>
      <w:r>
        <w:rPr>
          <w:rFonts w:ascii="Arial" w:hAnsi="Arial"/>
          <w:b w:val="0"/>
          <w:bCs w:val="0"/>
          <w:color w:val="auto"/>
          <w:sz w:val="22"/>
          <w:szCs w:val="22"/>
          <w:u w:val="none"/>
        </w:rPr>
        <w:tab/>
      </w:r>
      <w:r>
        <w:rPr>
          <w:rFonts w:ascii="Arial" w:hAnsi="Arial"/>
          <w:b w:val="0"/>
          <w:bCs w:val="0"/>
          <w:color w:val="auto"/>
          <w:sz w:val="22"/>
          <w:szCs w:val="22"/>
          <w:u w:val="none"/>
        </w:rPr>
        <w:tab/>
      </w:r>
      <w:r>
        <w:rPr>
          <w:rFonts w:ascii="Arial" w:hAnsi="Arial"/>
          <w:b w:val="0"/>
          <w:bCs w:val="0"/>
          <w:color w:val="auto"/>
          <w:sz w:val="22"/>
          <w:szCs w:val="22"/>
          <w:u w:val="none"/>
        </w:rPr>
        <w:tab/>
      </w:r>
      <w:r>
        <w:rPr>
          <w:rFonts w:ascii="Arial" w:hAnsi="Arial"/>
          <w:b w:val="0"/>
          <w:bCs w:val="0"/>
          <w:color w:val="auto"/>
          <w:sz w:val="22"/>
          <w:szCs w:val="22"/>
          <w:u w:val="none"/>
        </w:rPr>
        <w:tab/>
      </w:r>
      <w:r>
        <w:rPr>
          <w:rFonts w:ascii="Arial" w:hAnsi="Arial"/>
          <w:b w:val="0"/>
          <w:bCs w:val="0"/>
          <w:color w:val="auto"/>
          <w:sz w:val="22"/>
          <w:szCs w:val="22"/>
          <w:u w:val="none"/>
        </w:rPr>
        <w:tab/>
        <w:t>20</w:t>
      </w:r>
    </w:p>
    <w:p w:rsidR="006450A9" w:rsidRDefault="006450A9" w:rsidP="009452B7">
      <w:pPr>
        <w:pStyle w:val="Subtitle"/>
        <w:numPr>
          <w:ilvl w:val="0"/>
          <w:numId w:val="63"/>
        </w:numPr>
        <w:ind w:left="567" w:hanging="567"/>
        <w:jc w:val="both"/>
        <w:rPr>
          <w:rFonts w:ascii="Arial" w:hAnsi="Arial"/>
          <w:b w:val="0"/>
          <w:bCs w:val="0"/>
          <w:color w:val="auto"/>
          <w:sz w:val="22"/>
          <w:szCs w:val="22"/>
          <w:u w:val="none"/>
        </w:rPr>
      </w:pPr>
      <w:r>
        <w:rPr>
          <w:rFonts w:ascii="Arial" w:hAnsi="Arial"/>
          <w:b w:val="0"/>
          <w:bCs w:val="0"/>
          <w:color w:val="auto"/>
          <w:sz w:val="22"/>
          <w:szCs w:val="22"/>
          <w:u w:val="none"/>
        </w:rPr>
        <w:t>Review of Policy</w:t>
      </w:r>
      <w:r>
        <w:rPr>
          <w:rFonts w:ascii="Arial" w:hAnsi="Arial"/>
          <w:b w:val="0"/>
          <w:bCs w:val="0"/>
          <w:color w:val="auto"/>
          <w:sz w:val="22"/>
          <w:szCs w:val="22"/>
          <w:u w:val="none"/>
        </w:rPr>
        <w:tab/>
      </w:r>
      <w:r>
        <w:rPr>
          <w:rFonts w:ascii="Arial" w:hAnsi="Arial"/>
          <w:b w:val="0"/>
          <w:bCs w:val="0"/>
          <w:color w:val="auto"/>
          <w:sz w:val="22"/>
          <w:szCs w:val="22"/>
          <w:u w:val="none"/>
        </w:rPr>
        <w:tab/>
      </w:r>
      <w:r>
        <w:rPr>
          <w:rFonts w:ascii="Arial" w:hAnsi="Arial"/>
          <w:b w:val="0"/>
          <w:bCs w:val="0"/>
          <w:color w:val="auto"/>
          <w:sz w:val="22"/>
          <w:szCs w:val="22"/>
          <w:u w:val="none"/>
        </w:rPr>
        <w:tab/>
      </w:r>
      <w:r>
        <w:rPr>
          <w:rFonts w:ascii="Arial" w:hAnsi="Arial"/>
          <w:b w:val="0"/>
          <w:bCs w:val="0"/>
          <w:color w:val="auto"/>
          <w:sz w:val="22"/>
          <w:szCs w:val="22"/>
          <w:u w:val="none"/>
        </w:rPr>
        <w:tab/>
      </w:r>
      <w:r>
        <w:rPr>
          <w:rFonts w:ascii="Arial" w:hAnsi="Arial"/>
          <w:b w:val="0"/>
          <w:bCs w:val="0"/>
          <w:color w:val="auto"/>
          <w:sz w:val="22"/>
          <w:szCs w:val="22"/>
          <w:u w:val="none"/>
        </w:rPr>
        <w:tab/>
      </w:r>
      <w:r>
        <w:rPr>
          <w:rFonts w:ascii="Arial" w:hAnsi="Arial"/>
          <w:b w:val="0"/>
          <w:bCs w:val="0"/>
          <w:color w:val="auto"/>
          <w:sz w:val="22"/>
          <w:szCs w:val="22"/>
          <w:u w:val="none"/>
        </w:rPr>
        <w:tab/>
      </w:r>
      <w:r>
        <w:rPr>
          <w:rFonts w:ascii="Arial" w:hAnsi="Arial"/>
          <w:b w:val="0"/>
          <w:bCs w:val="0"/>
          <w:color w:val="auto"/>
          <w:sz w:val="22"/>
          <w:szCs w:val="22"/>
          <w:u w:val="none"/>
        </w:rPr>
        <w:tab/>
      </w:r>
      <w:r>
        <w:rPr>
          <w:rFonts w:ascii="Arial" w:hAnsi="Arial"/>
          <w:b w:val="0"/>
          <w:bCs w:val="0"/>
          <w:color w:val="auto"/>
          <w:sz w:val="22"/>
          <w:szCs w:val="22"/>
          <w:u w:val="none"/>
        </w:rPr>
        <w:tab/>
      </w:r>
      <w:r>
        <w:rPr>
          <w:rFonts w:ascii="Arial" w:hAnsi="Arial"/>
          <w:b w:val="0"/>
          <w:bCs w:val="0"/>
          <w:color w:val="auto"/>
          <w:sz w:val="22"/>
          <w:szCs w:val="22"/>
          <w:u w:val="none"/>
        </w:rPr>
        <w:tab/>
      </w:r>
      <w:r>
        <w:rPr>
          <w:rFonts w:ascii="Arial" w:hAnsi="Arial"/>
          <w:b w:val="0"/>
          <w:bCs w:val="0"/>
          <w:color w:val="auto"/>
          <w:sz w:val="22"/>
          <w:szCs w:val="22"/>
          <w:u w:val="none"/>
        </w:rPr>
        <w:tab/>
        <w:t>20</w:t>
      </w:r>
    </w:p>
    <w:p w:rsidR="006450A9" w:rsidRDefault="006450A9" w:rsidP="009452B7">
      <w:pPr>
        <w:pStyle w:val="Subtitle"/>
        <w:numPr>
          <w:ilvl w:val="0"/>
          <w:numId w:val="63"/>
        </w:numPr>
        <w:ind w:left="567" w:hanging="567"/>
        <w:jc w:val="both"/>
        <w:rPr>
          <w:rFonts w:ascii="Arial" w:hAnsi="Arial"/>
          <w:b w:val="0"/>
          <w:bCs w:val="0"/>
          <w:color w:val="auto"/>
          <w:sz w:val="22"/>
          <w:szCs w:val="22"/>
          <w:u w:val="none"/>
        </w:rPr>
      </w:pPr>
      <w:r>
        <w:rPr>
          <w:rFonts w:ascii="Arial" w:hAnsi="Arial"/>
          <w:b w:val="0"/>
          <w:bCs w:val="0"/>
          <w:color w:val="auto"/>
          <w:sz w:val="22"/>
          <w:szCs w:val="22"/>
          <w:u w:val="none"/>
        </w:rPr>
        <w:t>Late night levy</w:t>
      </w:r>
      <w:r>
        <w:rPr>
          <w:rFonts w:ascii="Arial" w:hAnsi="Arial"/>
          <w:b w:val="0"/>
          <w:bCs w:val="0"/>
          <w:color w:val="auto"/>
          <w:sz w:val="22"/>
          <w:szCs w:val="22"/>
          <w:u w:val="none"/>
        </w:rPr>
        <w:tab/>
      </w:r>
      <w:r>
        <w:rPr>
          <w:rFonts w:ascii="Arial" w:hAnsi="Arial"/>
          <w:b w:val="0"/>
          <w:bCs w:val="0"/>
          <w:color w:val="auto"/>
          <w:sz w:val="22"/>
          <w:szCs w:val="22"/>
          <w:u w:val="none"/>
        </w:rPr>
        <w:tab/>
      </w:r>
      <w:r>
        <w:rPr>
          <w:rFonts w:ascii="Arial" w:hAnsi="Arial"/>
          <w:b w:val="0"/>
          <w:bCs w:val="0"/>
          <w:color w:val="auto"/>
          <w:sz w:val="22"/>
          <w:szCs w:val="22"/>
          <w:u w:val="none"/>
        </w:rPr>
        <w:tab/>
      </w:r>
      <w:r>
        <w:rPr>
          <w:rFonts w:ascii="Arial" w:hAnsi="Arial"/>
          <w:b w:val="0"/>
          <w:bCs w:val="0"/>
          <w:color w:val="auto"/>
          <w:sz w:val="22"/>
          <w:szCs w:val="22"/>
          <w:u w:val="none"/>
        </w:rPr>
        <w:tab/>
      </w:r>
      <w:r>
        <w:rPr>
          <w:rFonts w:ascii="Arial" w:hAnsi="Arial"/>
          <w:b w:val="0"/>
          <w:bCs w:val="0"/>
          <w:color w:val="auto"/>
          <w:sz w:val="22"/>
          <w:szCs w:val="22"/>
          <w:u w:val="none"/>
        </w:rPr>
        <w:tab/>
      </w:r>
      <w:r>
        <w:rPr>
          <w:rFonts w:ascii="Arial" w:hAnsi="Arial"/>
          <w:b w:val="0"/>
          <w:bCs w:val="0"/>
          <w:color w:val="auto"/>
          <w:sz w:val="22"/>
          <w:szCs w:val="22"/>
          <w:u w:val="none"/>
        </w:rPr>
        <w:tab/>
      </w:r>
      <w:r>
        <w:rPr>
          <w:rFonts w:ascii="Arial" w:hAnsi="Arial"/>
          <w:b w:val="0"/>
          <w:bCs w:val="0"/>
          <w:color w:val="auto"/>
          <w:sz w:val="22"/>
          <w:szCs w:val="22"/>
          <w:u w:val="none"/>
        </w:rPr>
        <w:tab/>
      </w:r>
      <w:r>
        <w:rPr>
          <w:rFonts w:ascii="Arial" w:hAnsi="Arial"/>
          <w:b w:val="0"/>
          <w:bCs w:val="0"/>
          <w:color w:val="auto"/>
          <w:sz w:val="22"/>
          <w:szCs w:val="22"/>
          <w:u w:val="none"/>
        </w:rPr>
        <w:tab/>
      </w:r>
      <w:r>
        <w:rPr>
          <w:rFonts w:ascii="Arial" w:hAnsi="Arial"/>
          <w:b w:val="0"/>
          <w:bCs w:val="0"/>
          <w:color w:val="auto"/>
          <w:sz w:val="22"/>
          <w:szCs w:val="22"/>
          <w:u w:val="none"/>
        </w:rPr>
        <w:tab/>
      </w:r>
      <w:r>
        <w:rPr>
          <w:rFonts w:ascii="Arial" w:hAnsi="Arial"/>
          <w:b w:val="0"/>
          <w:bCs w:val="0"/>
          <w:color w:val="auto"/>
          <w:sz w:val="22"/>
          <w:szCs w:val="22"/>
          <w:u w:val="none"/>
        </w:rPr>
        <w:tab/>
      </w:r>
      <w:r>
        <w:rPr>
          <w:rFonts w:ascii="Arial" w:hAnsi="Arial"/>
          <w:b w:val="0"/>
          <w:bCs w:val="0"/>
          <w:color w:val="auto"/>
          <w:sz w:val="22"/>
          <w:szCs w:val="22"/>
          <w:u w:val="none"/>
        </w:rPr>
        <w:tab/>
        <w:t>20</w:t>
      </w:r>
    </w:p>
    <w:p w:rsidR="006450A9" w:rsidRDefault="006450A9" w:rsidP="00690AA6">
      <w:pPr>
        <w:pStyle w:val="Subtitle"/>
        <w:jc w:val="both"/>
        <w:rPr>
          <w:rFonts w:ascii="Arial" w:hAnsi="Arial"/>
          <w:b w:val="0"/>
          <w:bCs w:val="0"/>
          <w:color w:val="auto"/>
          <w:sz w:val="22"/>
          <w:szCs w:val="22"/>
          <w:u w:val="none"/>
        </w:rPr>
      </w:pPr>
    </w:p>
    <w:p w:rsidR="006450A9" w:rsidRPr="00690AA6" w:rsidRDefault="006450A9" w:rsidP="00AB16FE">
      <w:pPr>
        <w:pStyle w:val="Subtitle"/>
        <w:ind w:left="567"/>
        <w:jc w:val="both"/>
        <w:rPr>
          <w:rFonts w:ascii="Arial" w:hAnsi="Arial"/>
          <w:b w:val="0"/>
          <w:bCs w:val="0"/>
          <w:i/>
          <w:color w:val="auto"/>
          <w:sz w:val="22"/>
          <w:szCs w:val="22"/>
          <w:u w:val="none"/>
        </w:rPr>
      </w:pPr>
      <w:r w:rsidRPr="00690AA6">
        <w:rPr>
          <w:rFonts w:ascii="Arial" w:hAnsi="Arial"/>
          <w:b w:val="0"/>
          <w:bCs w:val="0"/>
          <w:i/>
          <w:color w:val="auto"/>
          <w:sz w:val="22"/>
          <w:szCs w:val="22"/>
          <w:u w:val="none"/>
        </w:rPr>
        <w:t>A</w:t>
      </w:r>
      <w:r>
        <w:rPr>
          <w:rFonts w:ascii="Arial" w:hAnsi="Arial"/>
          <w:b w:val="0"/>
          <w:bCs w:val="0"/>
          <w:i/>
          <w:color w:val="auto"/>
          <w:sz w:val="22"/>
          <w:szCs w:val="22"/>
          <w:u w:val="none"/>
        </w:rPr>
        <w:t>nnex</w:t>
      </w:r>
      <w:r w:rsidRPr="00690AA6">
        <w:rPr>
          <w:rFonts w:ascii="Arial" w:hAnsi="Arial"/>
          <w:b w:val="0"/>
          <w:bCs w:val="0"/>
          <w:i/>
          <w:color w:val="auto"/>
          <w:sz w:val="22"/>
          <w:szCs w:val="22"/>
          <w:u w:val="none"/>
        </w:rPr>
        <w:t xml:space="preserve"> 1</w:t>
      </w:r>
      <w:r w:rsidRPr="00690AA6">
        <w:rPr>
          <w:rFonts w:ascii="Arial" w:hAnsi="Arial"/>
          <w:b w:val="0"/>
          <w:bCs w:val="0"/>
          <w:i/>
          <w:color w:val="auto"/>
          <w:sz w:val="22"/>
          <w:szCs w:val="22"/>
          <w:u w:val="none"/>
        </w:rPr>
        <w:tab/>
      </w:r>
      <w:r>
        <w:rPr>
          <w:rFonts w:ascii="Arial" w:hAnsi="Arial"/>
          <w:b w:val="0"/>
          <w:bCs w:val="0"/>
          <w:i/>
          <w:color w:val="auto"/>
          <w:sz w:val="22"/>
          <w:szCs w:val="22"/>
          <w:u w:val="none"/>
        </w:rPr>
        <w:tab/>
      </w:r>
      <w:r w:rsidRPr="00690AA6">
        <w:rPr>
          <w:rFonts w:ascii="Arial" w:hAnsi="Arial"/>
          <w:b w:val="0"/>
          <w:bCs w:val="0"/>
          <w:i/>
          <w:color w:val="auto"/>
          <w:sz w:val="22"/>
          <w:szCs w:val="22"/>
          <w:u w:val="none"/>
        </w:rPr>
        <w:tab/>
      </w:r>
      <w:r w:rsidRPr="00690AA6">
        <w:rPr>
          <w:rFonts w:ascii="Arial" w:hAnsi="Arial"/>
          <w:b w:val="0"/>
          <w:bCs w:val="0"/>
          <w:i/>
          <w:color w:val="auto"/>
          <w:sz w:val="22"/>
          <w:szCs w:val="22"/>
          <w:u w:val="none"/>
        </w:rPr>
        <w:tab/>
      </w:r>
      <w:r w:rsidRPr="00690AA6">
        <w:rPr>
          <w:rFonts w:ascii="Arial" w:hAnsi="Arial"/>
          <w:b w:val="0"/>
          <w:bCs w:val="0"/>
          <w:i/>
          <w:color w:val="auto"/>
          <w:sz w:val="22"/>
          <w:szCs w:val="22"/>
          <w:u w:val="none"/>
        </w:rPr>
        <w:tab/>
      </w:r>
      <w:r w:rsidRPr="00690AA6">
        <w:rPr>
          <w:rFonts w:ascii="Arial" w:hAnsi="Arial"/>
          <w:b w:val="0"/>
          <w:bCs w:val="0"/>
          <w:i/>
          <w:color w:val="auto"/>
          <w:sz w:val="22"/>
          <w:szCs w:val="22"/>
          <w:u w:val="none"/>
        </w:rPr>
        <w:tab/>
      </w:r>
      <w:r>
        <w:rPr>
          <w:rFonts w:ascii="Arial" w:hAnsi="Arial"/>
          <w:b w:val="0"/>
          <w:bCs w:val="0"/>
          <w:i/>
          <w:color w:val="auto"/>
          <w:sz w:val="22"/>
          <w:szCs w:val="22"/>
          <w:u w:val="none"/>
        </w:rPr>
        <w:tab/>
      </w:r>
      <w:r>
        <w:rPr>
          <w:rFonts w:ascii="Arial" w:hAnsi="Arial"/>
          <w:b w:val="0"/>
          <w:bCs w:val="0"/>
          <w:i/>
          <w:color w:val="auto"/>
          <w:sz w:val="22"/>
          <w:szCs w:val="22"/>
          <w:u w:val="none"/>
        </w:rPr>
        <w:tab/>
      </w:r>
      <w:r>
        <w:rPr>
          <w:rFonts w:ascii="Arial" w:hAnsi="Arial"/>
          <w:b w:val="0"/>
          <w:bCs w:val="0"/>
          <w:i/>
          <w:color w:val="auto"/>
          <w:sz w:val="22"/>
          <w:szCs w:val="22"/>
          <w:u w:val="none"/>
        </w:rPr>
        <w:tab/>
      </w:r>
      <w:r>
        <w:rPr>
          <w:rFonts w:ascii="Arial" w:hAnsi="Arial"/>
          <w:b w:val="0"/>
          <w:bCs w:val="0"/>
          <w:i/>
          <w:color w:val="auto"/>
          <w:sz w:val="22"/>
          <w:szCs w:val="22"/>
          <w:u w:val="none"/>
        </w:rPr>
        <w:tab/>
      </w:r>
      <w:r>
        <w:rPr>
          <w:rFonts w:ascii="Arial" w:hAnsi="Arial"/>
          <w:b w:val="0"/>
          <w:bCs w:val="0"/>
          <w:i/>
          <w:color w:val="auto"/>
          <w:sz w:val="22"/>
          <w:szCs w:val="22"/>
          <w:u w:val="none"/>
        </w:rPr>
        <w:tab/>
      </w:r>
      <w:r>
        <w:rPr>
          <w:rFonts w:ascii="Arial" w:hAnsi="Arial"/>
          <w:b w:val="0"/>
          <w:bCs w:val="0"/>
          <w:i/>
          <w:color w:val="auto"/>
          <w:sz w:val="22"/>
          <w:szCs w:val="22"/>
          <w:u w:val="none"/>
        </w:rPr>
        <w:tab/>
        <w:t>22</w:t>
      </w:r>
    </w:p>
    <w:p w:rsidR="006450A9" w:rsidRPr="00690AA6" w:rsidRDefault="006450A9" w:rsidP="00AB16FE">
      <w:pPr>
        <w:pStyle w:val="Subtitle"/>
        <w:ind w:left="567"/>
        <w:jc w:val="both"/>
        <w:rPr>
          <w:rFonts w:ascii="Arial" w:hAnsi="Arial"/>
          <w:b w:val="0"/>
          <w:bCs w:val="0"/>
          <w:i/>
          <w:color w:val="auto"/>
          <w:sz w:val="22"/>
          <w:szCs w:val="22"/>
          <w:u w:val="none"/>
        </w:rPr>
      </w:pPr>
      <w:r>
        <w:rPr>
          <w:rFonts w:ascii="Arial" w:hAnsi="Arial"/>
          <w:b w:val="0"/>
          <w:bCs w:val="0"/>
          <w:i/>
          <w:color w:val="auto"/>
          <w:sz w:val="22"/>
          <w:szCs w:val="22"/>
          <w:u w:val="none"/>
        </w:rPr>
        <w:t>Annex 2</w:t>
      </w:r>
      <w:r>
        <w:rPr>
          <w:rFonts w:ascii="Arial" w:hAnsi="Arial"/>
          <w:b w:val="0"/>
          <w:bCs w:val="0"/>
          <w:i/>
          <w:color w:val="auto"/>
          <w:sz w:val="22"/>
          <w:szCs w:val="22"/>
          <w:u w:val="none"/>
        </w:rPr>
        <w:tab/>
      </w:r>
      <w:r>
        <w:rPr>
          <w:rFonts w:ascii="Arial" w:hAnsi="Arial"/>
          <w:b w:val="0"/>
          <w:bCs w:val="0"/>
          <w:i/>
          <w:color w:val="auto"/>
          <w:sz w:val="22"/>
          <w:szCs w:val="22"/>
          <w:u w:val="none"/>
        </w:rPr>
        <w:tab/>
      </w:r>
      <w:r>
        <w:rPr>
          <w:rFonts w:ascii="Arial" w:hAnsi="Arial"/>
          <w:b w:val="0"/>
          <w:bCs w:val="0"/>
          <w:i/>
          <w:color w:val="auto"/>
          <w:sz w:val="22"/>
          <w:szCs w:val="22"/>
          <w:u w:val="none"/>
        </w:rPr>
        <w:tab/>
      </w:r>
      <w:r>
        <w:rPr>
          <w:rFonts w:ascii="Arial" w:hAnsi="Arial"/>
          <w:b w:val="0"/>
          <w:bCs w:val="0"/>
          <w:i/>
          <w:color w:val="auto"/>
          <w:sz w:val="22"/>
          <w:szCs w:val="22"/>
          <w:u w:val="none"/>
        </w:rPr>
        <w:tab/>
      </w:r>
      <w:r>
        <w:rPr>
          <w:rFonts w:ascii="Arial" w:hAnsi="Arial"/>
          <w:b w:val="0"/>
          <w:bCs w:val="0"/>
          <w:i/>
          <w:color w:val="auto"/>
          <w:sz w:val="22"/>
          <w:szCs w:val="22"/>
          <w:u w:val="none"/>
        </w:rPr>
        <w:tab/>
      </w:r>
      <w:r>
        <w:rPr>
          <w:rFonts w:ascii="Arial" w:hAnsi="Arial"/>
          <w:b w:val="0"/>
          <w:bCs w:val="0"/>
          <w:i/>
          <w:color w:val="auto"/>
          <w:sz w:val="22"/>
          <w:szCs w:val="22"/>
          <w:u w:val="none"/>
        </w:rPr>
        <w:tab/>
      </w:r>
      <w:r>
        <w:rPr>
          <w:rFonts w:ascii="Arial" w:hAnsi="Arial"/>
          <w:b w:val="0"/>
          <w:bCs w:val="0"/>
          <w:i/>
          <w:color w:val="auto"/>
          <w:sz w:val="22"/>
          <w:szCs w:val="22"/>
          <w:u w:val="none"/>
        </w:rPr>
        <w:tab/>
      </w:r>
      <w:r>
        <w:rPr>
          <w:rFonts w:ascii="Arial" w:hAnsi="Arial"/>
          <w:b w:val="0"/>
          <w:bCs w:val="0"/>
          <w:i/>
          <w:color w:val="auto"/>
          <w:sz w:val="22"/>
          <w:szCs w:val="22"/>
          <w:u w:val="none"/>
        </w:rPr>
        <w:tab/>
      </w:r>
      <w:r>
        <w:rPr>
          <w:rFonts w:ascii="Arial" w:hAnsi="Arial"/>
          <w:b w:val="0"/>
          <w:bCs w:val="0"/>
          <w:i/>
          <w:color w:val="auto"/>
          <w:sz w:val="22"/>
          <w:szCs w:val="22"/>
          <w:u w:val="none"/>
        </w:rPr>
        <w:tab/>
      </w:r>
      <w:r>
        <w:rPr>
          <w:rFonts w:ascii="Arial" w:hAnsi="Arial"/>
          <w:b w:val="0"/>
          <w:bCs w:val="0"/>
          <w:i/>
          <w:color w:val="auto"/>
          <w:sz w:val="22"/>
          <w:szCs w:val="22"/>
          <w:u w:val="none"/>
        </w:rPr>
        <w:tab/>
      </w:r>
      <w:r>
        <w:rPr>
          <w:rFonts w:ascii="Arial" w:hAnsi="Arial"/>
          <w:b w:val="0"/>
          <w:bCs w:val="0"/>
          <w:i/>
          <w:color w:val="auto"/>
          <w:sz w:val="22"/>
          <w:szCs w:val="22"/>
          <w:u w:val="none"/>
        </w:rPr>
        <w:tab/>
      </w:r>
      <w:r>
        <w:rPr>
          <w:rFonts w:ascii="Arial" w:hAnsi="Arial"/>
          <w:b w:val="0"/>
          <w:bCs w:val="0"/>
          <w:i/>
          <w:color w:val="auto"/>
          <w:sz w:val="22"/>
          <w:szCs w:val="22"/>
          <w:u w:val="none"/>
        </w:rPr>
        <w:tab/>
        <w:t>23</w:t>
      </w:r>
    </w:p>
    <w:p w:rsidR="006450A9" w:rsidRPr="00690AA6" w:rsidRDefault="006450A9" w:rsidP="00AB16FE">
      <w:pPr>
        <w:pStyle w:val="Subtitle"/>
        <w:ind w:left="567"/>
        <w:jc w:val="both"/>
        <w:rPr>
          <w:rFonts w:ascii="Arial" w:hAnsi="Arial"/>
          <w:b w:val="0"/>
          <w:bCs w:val="0"/>
          <w:i/>
          <w:color w:val="auto"/>
          <w:sz w:val="22"/>
          <w:szCs w:val="22"/>
          <w:u w:val="none"/>
        </w:rPr>
      </w:pPr>
      <w:r>
        <w:rPr>
          <w:rFonts w:ascii="Arial" w:hAnsi="Arial"/>
          <w:b w:val="0"/>
          <w:bCs w:val="0"/>
          <w:i/>
          <w:color w:val="auto"/>
          <w:sz w:val="22"/>
          <w:szCs w:val="22"/>
          <w:u w:val="none"/>
        </w:rPr>
        <w:t>Annex 3</w:t>
      </w:r>
      <w:r>
        <w:rPr>
          <w:rFonts w:ascii="Arial" w:hAnsi="Arial"/>
          <w:b w:val="0"/>
          <w:bCs w:val="0"/>
          <w:i/>
          <w:color w:val="auto"/>
          <w:sz w:val="22"/>
          <w:szCs w:val="22"/>
          <w:u w:val="none"/>
        </w:rPr>
        <w:tab/>
      </w:r>
      <w:r>
        <w:rPr>
          <w:rFonts w:ascii="Arial" w:hAnsi="Arial"/>
          <w:b w:val="0"/>
          <w:bCs w:val="0"/>
          <w:i/>
          <w:color w:val="auto"/>
          <w:sz w:val="22"/>
          <w:szCs w:val="22"/>
          <w:u w:val="none"/>
        </w:rPr>
        <w:tab/>
      </w:r>
      <w:r>
        <w:rPr>
          <w:rFonts w:ascii="Arial" w:hAnsi="Arial"/>
          <w:b w:val="0"/>
          <w:bCs w:val="0"/>
          <w:i/>
          <w:color w:val="auto"/>
          <w:sz w:val="22"/>
          <w:szCs w:val="22"/>
          <w:u w:val="none"/>
        </w:rPr>
        <w:tab/>
      </w:r>
      <w:r>
        <w:rPr>
          <w:rFonts w:ascii="Arial" w:hAnsi="Arial"/>
          <w:b w:val="0"/>
          <w:bCs w:val="0"/>
          <w:i/>
          <w:color w:val="auto"/>
          <w:sz w:val="22"/>
          <w:szCs w:val="22"/>
          <w:u w:val="none"/>
        </w:rPr>
        <w:tab/>
      </w:r>
      <w:r>
        <w:rPr>
          <w:rFonts w:ascii="Arial" w:hAnsi="Arial"/>
          <w:b w:val="0"/>
          <w:bCs w:val="0"/>
          <w:i/>
          <w:color w:val="auto"/>
          <w:sz w:val="22"/>
          <w:szCs w:val="22"/>
          <w:u w:val="none"/>
        </w:rPr>
        <w:tab/>
      </w:r>
      <w:r>
        <w:rPr>
          <w:rFonts w:ascii="Arial" w:hAnsi="Arial"/>
          <w:b w:val="0"/>
          <w:bCs w:val="0"/>
          <w:i/>
          <w:color w:val="auto"/>
          <w:sz w:val="22"/>
          <w:szCs w:val="22"/>
          <w:u w:val="none"/>
        </w:rPr>
        <w:tab/>
      </w:r>
      <w:r>
        <w:rPr>
          <w:rFonts w:ascii="Arial" w:hAnsi="Arial"/>
          <w:b w:val="0"/>
          <w:bCs w:val="0"/>
          <w:i/>
          <w:color w:val="auto"/>
          <w:sz w:val="22"/>
          <w:szCs w:val="22"/>
          <w:u w:val="none"/>
        </w:rPr>
        <w:tab/>
      </w:r>
      <w:r>
        <w:rPr>
          <w:rFonts w:ascii="Arial" w:hAnsi="Arial"/>
          <w:b w:val="0"/>
          <w:bCs w:val="0"/>
          <w:i/>
          <w:color w:val="auto"/>
          <w:sz w:val="22"/>
          <w:szCs w:val="22"/>
          <w:u w:val="none"/>
        </w:rPr>
        <w:tab/>
      </w:r>
      <w:r>
        <w:rPr>
          <w:rFonts w:ascii="Arial" w:hAnsi="Arial"/>
          <w:b w:val="0"/>
          <w:bCs w:val="0"/>
          <w:i/>
          <w:color w:val="auto"/>
          <w:sz w:val="22"/>
          <w:szCs w:val="22"/>
          <w:u w:val="none"/>
        </w:rPr>
        <w:tab/>
      </w:r>
      <w:r>
        <w:rPr>
          <w:rFonts w:ascii="Arial" w:hAnsi="Arial"/>
          <w:b w:val="0"/>
          <w:bCs w:val="0"/>
          <w:i/>
          <w:color w:val="auto"/>
          <w:sz w:val="22"/>
          <w:szCs w:val="22"/>
          <w:u w:val="none"/>
        </w:rPr>
        <w:tab/>
      </w:r>
      <w:r>
        <w:rPr>
          <w:rFonts w:ascii="Arial" w:hAnsi="Arial"/>
          <w:b w:val="0"/>
          <w:bCs w:val="0"/>
          <w:i/>
          <w:color w:val="auto"/>
          <w:sz w:val="22"/>
          <w:szCs w:val="22"/>
          <w:u w:val="none"/>
        </w:rPr>
        <w:tab/>
      </w:r>
      <w:r>
        <w:rPr>
          <w:rFonts w:ascii="Arial" w:hAnsi="Arial"/>
          <w:b w:val="0"/>
          <w:bCs w:val="0"/>
          <w:i/>
          <w:color w:val="auto"/>
          <w:sz w:val="22"/>
          <w:szCs w:val="22"/>
          <w:u w:val="none"/>
        </w:rPr>
        <w:tab/>
        <w:t>24</w:t>
      </w:r>
    </w:p>
    <w:p w:rsidR="006450A9" w:rsidRPr="00690AA6" w:rsidRDefault="006450A9" w:rsidP="00AB16FE">
      <w:pPr>
        <w:pStyle w:val="Subtitle"/>
        <w:ind w:left="567"/>
        <w:jc w:val="both"/>
        <w:rPr>
          <w:rFonts w:ascii="Arial" w:hAnsi="Arial"/>
          <w:b w:val="0"/>
          <w:bCs w:val="0"/>
          <w:i/>
          <w:color w:val="auto"/>
          <w:sz w:val="22"/>
          <w:szCs w:val="22"/>
          <w:u w:val="none"/>
        </w:rPr>
      </w:pPr>
      <w:r>
        <w:rPr>
          <w:rFonts w:ascii="Arial" w:hAnsi="Arial"/>
          <w:b w:val="0"/>
          <w:bCs w:val="0"/>
          <w:i/>
          <w:color w:val="auto"/>
          <w:sz w:val="22"/>
          <w:szCs w:val="22"/>
          <w:u w:val="none"/>
        </w:rPr>
        <w:t>Annex 4</w:t>
      </w:r>
      <w:r>
        <w:rPr>
          <w:rFonts w:ascii="Arial" w:hAnsi="Arial"/>
          <w:b w:val="0"/>
          <w:bCs w:val="0"/>
          <w:i/>
          <w:color w:val="auto"/>
          <w:sz w:val="22"/>
          <w:szCs w:val="22"/>
          <w:u w:val="none"/>
        </w:rPr>
        <w:tab/>
      </w:r>
      <w:r>
        <w:rPr>
          <w:rFonts w:ascii="Arial" w:hAnsi="Arial"/>
          <w:b w:val="0"/>
          <w:bCs w:val="0"/>
          <w:i/>
          <w:color w:val="auto"/>
          <w:sz w:val="22"/>
          <w:szCs w:val="22"/>
          <w:u w:val="none"/>
        </w:rPr>
        <w:tab/>
      </w:r>
      <w:r>
        <w:rPr>
          <w:rFonts w:ascii="Arial" w:hAnsi="Arial"/>
          <w:b w:val="0"/>
          <w:bCs w:val="0"/>
          <w:i/>
          <w:color w:val="auto"/>
          <w:sz w:val="22"/>
          <w:szCs w:val="22"/>
          <w:u w:val="none"/>
        </w:rPr>
        <w:tab/>
      </w:r>
      <w:r>
        <w:rPr>
          <w:rFonts w:ascii="Arial" w:hAnsi="Arial"/>
          <w:b w:val="0"/>
          <w:bCs w:val="0"/>
          <w:i/>
          <w:color w:val="auto"/>
          <w:sz w:val="22"/>
          <w:szCs w:val="22"/>
          <w:u w:val="none"/>
        </w:rPr>
        <w:tab/>
      </w:r>
      <w:r>
        <w:rPr>
          <w:rFonts w:ascii="Arial" w:hAnsi="Arial"/>
          <w:b w:val="0"/>
          <w:bCs w:val="0"/>
          <w:i/>
          <w:color w:val="auto"/>
          <w:sz w:val="22"/>
          <w:szCs w:val="22"/>
          <w:u w:val="none"/>
        </w:rPr>
        <w:tab/>
      </w:r>
      <w:r>
        <w:rPr>
          <w:rFonts w:ascii="Arial" w:hAnsi="Arial"/>
          <w:b w:val="0"/>
          <w:bCs w:val="0"/>
          <w:i/>
          <w:color w:val="auto"/>
          <w:sz w:val="22"/>
          <w:szCs w:val="22"/>
          <w:u w:val="none"/>
        </w:rPr>
        <w:tab/>
      </w:r>
      <w:r>
        <w:rPr>
          <w:rFonts w:ascii="Arial" w:hAnsi="Arial"/>
          <w:b w:val="0"/>
          <w:bCs w:val="0"/>
          <w:i/>
          <w:color w:val="auto"/>
          <w:sz w:val="22"/>
          <w:szCs w:val="22"/>
          <w:u w:val="none"/>
        </w:rPr>
        <w:tab/>
      </w:r>
      <w:r>
        <w:rPr>
          <w:rFonts w:ascii="Arial" w:hAnsi="Arial"/>
          <w:b w:val="0"/>
          <w:bCs w:val="0"/>
          <w:i/>
          <w:color w:val="auto"/>
          <w:sz w:val="22"/>
          <w:szCs w:val="22"/>
          <w:u w:val="none"/>
        </w:rPr>
        <w:tab/>
      </w:r>
      <w:r>
        <w:rPr>
          <w:rFonts w:ascii="Arial" w:hAnsi="Arial"/>
          <w:b w:val="0"/>
          <w:bCs w:val="0"/>
          <w:i/>
          <w:color w:val="auto"/>
          <w:sz w:val="22"/>
          <w:szCs w:val="22"/>
          <w:u w:val="none"/>
        </w:rPr>
        <w:tab/>
      </w:r>
      <w:r>
        <w:rPr>
          <w:rFonts w:ascii="Arial" w:hAnsi="Arial"/>
          <w:b w:val="0"/>
          <w:bCs w:val="0"/>
          <w:i/>
          <w:color w:val="auto"/>
          <w:sz w:val="22"/>
          <w:szCs w:val="22"/>
          <w:u w:val="none"/>
        </w:rPr>
        <w:tab/>
      </w:r>
      <w:r>
        <w:rPr>
          <w:rFonts w:ascii="Arial" w:hAnsi="Arial"/>
          <w:b w:val="0"/>
          <w:bCs w:val="0"/>
          <w:i/>
          <w:color w:val="auto"/>
          <w:sz w:val="22"/>
          <w:szCs w:val="22"/>
          <w:u w:val="none"/>
        </w:rPr>
        <w:tab/>
      </w:r>
      <w:r>
        <w:rPr>
          <w:rFonts w:ascii="Arial" w:hAnsi="Arial"/>
          <w:b w:val="0"/>
          <w:bCs w:val="0"/>
          <w:i/>
          <w:color w:val="auto"/>
          <w:sz w:val="22"/>
          <w:szCs w:val="22"/>
          <w:u w:val="none"/>
        </w:rPr>
        <w:tab/>
        <w:t>26</w:t>
      </w:r>
    </w:p>
    <w:p w:rsidR="006450A9" w:rsidRDefault="006450A9">
      <w:pPr>
        <w:pStyle w:val="Subtitle"/>
        <w:jc w:val="both"/>
        <w:rPr>
          <w:rFonts w:ascii="Arial" w:hAnsi="Arial"/>
          <w:b w:val="0"/>
          <w:bCs w:val="0"/>
          <w:color w:val="auto"/>
          <w:szCs w:val="20"/>
          <w:u w:val="none"/>
        </w:rPr>
      </w:pPr>
    </w:p>
    <w:p w:rsidR="006450A9" w:rsidRDefault="006450A9">
      <w:pPr>
        <w:pStyle w:val="Subtitle"/>
        <w:ind w:left="709" w:hanging="709"/>
        <w:jc w:val="both"/>
        <w:rPr>
          <w:rFonts w:ascii="Arial" w:hAnsi="Arial"/>
          <w:bCs w:val="0"/>
          <w:color w:val="000000"/>
          <w:sz w:val="28"/>
          <w:szCs w:val="28"/>
          <w:u w:val="none"/>
        </w:rPr>
      </w:pPr>
      <w:r w:rsidRPr="00B63D75">
        <w:rPr>
          <w:rFonts w:ascii="Arial" w:hAnsi="Arial"/>
          <w:bCs w:val="0"/>
          <w:color w:val="000000"/>
          <w:sz w:val="28"/>
          <w:szCs w:val="28"/>
          <w:u w:val="none"/>
        </w:rPr>
        <w:t xml:space="preserve">1. </w:t>
      </w:r>
      <w:r w:rsidRPr="00B63D75">
        <w:rPr>
          <w:rFonts w:ascii="Arial" w:hAnsi="Arial"/>
          <w:bCs w:val="0"/>
          <w:color w:val="000000"/>
          <w:sz w:val="28"/>
          <w:szCs w:val="28"/>
          <w:u w:val="none"/>
        </w:rPr>
        <w:tab/>
        <w:t>Executive Summary</w:t>
      </w:r>
    </w:p>
    <w:p w:rsidR="006450A9" w:rsidRPr="00E30C0F" w:rsidRDefault="006450A9">
      <w:pPr>
        <w:pStyle w:val="Subtitle"/>
        <w:jc w:val="both"/>
        <w:rPr>
          <w:rFonts w:ascii="Arial" w:hAnsi="Arial"/>
          <w:bCs w:val="0"/>
          <w:color w:val="000000"/>
          <w:sz w:val="28"/>
          <w:szCs w:val="28"/>
          <w:u w:val="none"/>
        </w:rPr>
      </w:pPr>
    </w:p>
    <w:p w:rsidR="006450A9" w:rsidRPr="00E30C0F" w:rsidRDefault="006450A9" w:rsidP="00F04C36">
      <w:pPr>
        <w:autoSpaceDE w:val="0"/>
        <w:autoSpaceDN w:val="0"/>
        <w:adjustRightInd w:val="0"/>
        <w:ind w:left="709" w:hanging="709"/>
        <w:jc w:val="both"/>
        <w:rPr>
          <w:rFonts w:cs="Arial"/>
          <w:color w:val="000000"/>
        </w:rPr>
      </w:pPr>
      <w:r w:rsidRPr="00B63D75">
        <w:rPr>
          <w:rFonts w:cs="Arial"/>
          <w:color w:val="000000"/>
        </w:rPr>
        <w:t>1.1</w:t>
      </w:r>
      <w:r w:rsidRPr="00B63D75">
        <w:rPr>
          <w:rFonts w:cs="Arial"/>
          <w:color w:val="000000"/>
        </w:rPr>
        <w:tab/>
        <w:t>The Licensing Act 2003 introduced a revised licensing system for alcohol, entertainment and late night refreshment.</w:t>
      </w:r>
    </w:p>
    <w:p w:rsidR="006450A9" w:rsidRPr="00E30C0F" w:rsidRDefault="006450A9" w:rsidP="00F04C36">
      <w:pPr>
        <w:autoSpaceDE w:val="0"/>
        <w:autoSpaceDN w:val="0"/>
        <w:adjustRightInd w:val="0"/>
        <w:ind w:left="709" w:hanging="709"/>
        <w:jc w:val="both"/>
        <w:rPr>
          <w:rFonts w:cs="Arial"/>
          <w:color w:val="000000"/>
        </w:rPr>
      </w:pPr>
    </w:p>
    <w:p w:rsidR="006450A9" w:rsidRPr="00E30C0F" w:rsidRDefault="006450A9" w:rsidP="00F04C36">
      <w:pPr>
        <w:autoSpaceDE w:val="0"/>
        <w:autoSpaceDN w:val="0"/>
        <w:adjustRightInd w:val="0"/>
        <w:ind w:left="709" w:hanging="709"/>
        <w:jc w:val="both"/>
        <w:rPr>
          <w:rFonts w:cs="Arial"/>
          <w:color w:val="000000"/>
        </w:rPr>
      </w:pPr>
      <w:r w:rsidRPr="00B63D75">
        <w:rPr>
          <w:rFonts w:cs="Arial"/>
          <w:color w:val="000000"/>
        </w:rPr>
        <w:t>1.2</w:t>
      </w:r>
      <w:r w:rsidRPr="00B63D75">
        <w:rPr>
          <w:rFonts w:cs="Arial"/>
          <w:color w:val="000000"/>
        </w:rPr>
        <w:tab/>
        <w:t>Section 5 of the Licensing Act 2003 has imposed a statutory duty on the Licensing Authority to produce a statement of licensing policy</w:t>
      </w:r>
      <w:r>
        <w:rPr>
          <w:rFonts w:cs="Arial"/>
          <w:color w:val="000000"/>
        </w:rPr>
        <w:t xml:space="preserve">. Initially this policy was to last for a three year period but this </w:t>
      </w:r>
      <w:r w:rsidRPr="005A6868">
        <w:rPr>
          <w:rFonts w:cs="Arial"/>
          <w:b/>
          <w:color w:val="FF0000"/>
        </w:rPr>
        <w:t xml:space="preserve">period was extended to 5 years by the </w:t>
      </w:r>
      <w:r w:rsidRPr="005A6868">
        <w:rPr>
          <w:rFonts w:cs="Arial"/>
          <w:b/>
          <w:bCs/>
          <w:color w:val="FF0000"/>
        </w:rPr>
        <w:t>Police Reform and Social Responsibility Act 2011.</w:t>
      </w:r>
      <w:r>
        <w:rPr>
          <w:rFonts w:cs="Arial"/>
          <w:bCs/>
        </w:rPr>
        <w:t xml:space="preserve"> As a result the Policy issued with effect from January 2011 was extended to January 2016. However significant changes to licensing legislation during the term of the 2011 – 16 Policy have required a review of that document prior to the expiry date.</w:t>
      </w:r>
    </w:p>
    <w:p w:rsidR="006450A9" w:rsidRPr="00E30C0F" w:rsidRDefault="006450A9" w:rsidP="00F04C36">
      <w:pPr>
        <w:autoSpaceDE w:val="0"/>
        <w:autoSpaceDN w:val="0"/>
        <w:adjustRightInd w:val="0"/>
        <w:ind w:left="709" w:hanging="709"/>
        <w:jc w:val="both"/>
        <w:rPr>
          <w:rFonts w:cs="Arial"/>
          <w:color w:val="000000"/>
        </w:rPr>
      </w:pPr>
    </w:p>
    <w:p w:rsidR="006450A9" w:rsidRPr="00E30C0F" w:rsidRDefault="006450A9" w:rsidP="00F04C36">
      <w:pPr>
        <w:autoSpaceDE w:val="0"/>
        <w:autoSpaceDN w:val="0"/>
        <w:adjustRightInd w:val="0"/>
        <w:ind w:left="709" w:hanging="709"/>
        <w:jc w:val="both"/>
        <w:rPr>
          <w:rFonts w:cs="Arial"/>
          <w:color w:val="000000"/>
        </w:rPr>
      </w:pPr>
      <w:r w:rsidRPr="00B63D75">
        <w:rPr>
          <w:rFonts w:cs="Arial"/>
          <w:color w:val="000000"/>
        </w:rPr>
        <w:t>1.3</w:t>
      </w:r>
      <w:r w:rsidRPr="00B63D75">
        <w:rPr>
          <w:rFonts w:cs="Arial"/>
          <w:color w:val="000000"/>
        </w:rPr>
        <w:tab/>
        <w:t>This document sets out the Licensing Authorit</w:t>
      </w:r>
      <w:r>
        <w:rPr>
          <w:rFonts w:cs="Arial"/>
          <w:color w:val="000000"/>
        </w:rPr>
        <w:t>y’s</w:t>
      </w:r>
      <w:r w:rsidRPr="00B63D75">
        <w:rPr>
          <w:rFonts w:cs="Arial"/>
          <w:color w:val="000000"/>
        </w:rPr>
        <w:t xml:space="preserve"> policy, which will guide the Council when considering applications under the Act. The policy provides guidance on the general approach the Council, as the Licensing Authority within the meaning of the Act, will take in terms of licensing. However, each licen</w:t>
      </w:r>
      <w:r>
        <w:rPr>
          <w:rFonts w:cs="Arial"/>
          <w:color w:val="000000"/>
        </w:rPr>
        <w:t>c</w:t>
      </w:r>
      <w:r w:rsidRPr="00B63D75">
        <w:rPr>
          <w:rFonts w:cs="Arial"/>
          <w:color w:val="000000"/>
        </w:rPr>
        <w:t>e application will be considered separately on its individual merits.</w:t>
      </w:r>
    </w:p>
    <w:p w:rsidR="006450A9" w:rsidRPr="00E30C0F" w:rsidRDefault="006450A9" w:rsidP="00F04C36">
      <w:pPr>
        <w:autoSpaceDE w:val="0"/>
        <w:autoSpaceDN w:val="0"/>
        <w:adjustRightInd w:val="0"/>
        <w:ind w:left="709" w:hanging="709"/>
        <w:jc w:val="both"/>
        <w:rPr>
          <w:rFonts w:cs="Arial"/>
          <w:color w:val="000000"/>
        </w:rPr>
      </w:pPr>
    </w:p>
    <w:p w:rsidR="006450A9" w:rsidRPr="00E30C0F" w:rsidRDefault="006450A9" w:rsidP="00F04C36">
      <w:pPr>
        <w:autoSpaceDE w:val="0"/>
        <w:autoSpaceDN w:val="0"/>
        <w:adjustRightInd w:val="0"/>
        <w:ind w:left="709" w:hanging="709"/>
        <w:jc w:val="both"/>
        <w:rPr>
          <w:rFonts w:cs="Arial"/>
          <w:color w:val="000000"/>
        </w:rPr>
      </w:pPr>
      <w:r w:rsidRPr="00B63D75">
        <w:rPr>
          <w:rFonts w:cs="Arial"/>
          <w:color w:val="000000"/>
        </w:rPr>
        <w:t>1.4</w:t>
      </w:r>
      <w:r w:rsidRPr="00B63D75">
        <w:rPr>
          <w:rFonts w:cs="Arial"/>
          <w:color w:val="000000"/>
        </w:rPr>
        <w:tab/>
        <w:t xml:space="preserve">The Licensing Authority in adopting this policy recognises both the needs of residents for a safe and healthy environment to live and work and the importance of safe and well run entertainment premises to the local economy and vibrancy of the </w:t>
      </w:r>
      <w:r>
        <w:rPr>
          <w:rFonts w:cs="Arial"/>
          <w:color w:val="000000"/>
        </w:rPr>
        <w:t>area</w:t>
      </w:r>
      <w:r w:rsidRPr="00B63D75">
        <w:rPr>
          <w:rFonts w:cs="Arial"/>
          <w:color w:val="000000"/>
        </w:rPr>
        <w:t>. However, the Council also recognises that balancing these interests will not always be straightforward and it will be guided by the four licensing objectives as set out in this policy.</w:t>
      </w:r>
    </w:p>
    <w:p w:rsidR="006450A9" w:rsidRPr="00E30C0F" w:rsidRDefault="006450A9" w:rsidP="00F04C36">
      <w:pPr>
        <w:autoSpaceDE w:val="0"/>
        <w:autoSpaceDN w:val="0"/>
        <w:adjustRightInd w:val="0"/>
        <w:ind w:left="709" w:hanging="709"/>
        <w:jc w:val="both"/>
        <w:rPr>
          <w:rFonts w:cs="Arial"/>
          <w:color w:val="000000"/>
        </w:rPr>
      </w:pPr>
    </w:p>
    <w:p w:rsidR="006450A9" w:rsidRPr="00E30C0F" w:rsidRDefault="006450A9" w:rsidP="00F04C36">
      <w:pPr>
        <w:autoSpaceDE w:val="0"/>
        <w:autoSpaceDN w:val="0"/>
        <w:adjustRightInd w:val="0"/>
        <w:ind w:left="709" w:hanging="709"/>
        <w:jc w:val="both"/>
        <w:rPr>
          <w:rFonts w:cs="Arial"/>
          <w:color w:val="000000"/>
        </w:rPr>
      </w:pPr>
      <w:r w:rsidRPr="00B63D75">
        <w:rPr>
          <w:rFonts w:cs="Arial"/>
          <w:color w:val="000000"/>
        </w:rPr>
        <w:t>1.5</w:t>
      </w:r>
      <w:r w:rsidRPr="00B63D75">
        <w:rPr>
          <w:rFonts w:cs="Arial"/>
          <w:color w:val="000000"/>
        </w:rPr>
        <w:tab/>
        <w:t>This policy does not seek to undermine the right of any individual to apply under the Act for a variety of permissions and</w:t>
      </w:r>
      <w:r>
        <w:rPr>
          <w:rFonts w:cs="Arial"/>
          <w:color w:val="000000"/>
        </w:rPr>
        <w:t>,</w:t>
      </w:r>
      <w:r w:rsidRPr="00B63D75">
        <w:rPr>
          <w:rFonts w:cs="Arial"/>
          <w:color w:val="000000"/>
        </w:rPr>
        <w:t xml:space="preserve"> as stated above</w:t>
      </w:r>
      <w:r>
        <w:rPr>
          <w:rFonts w:cs="Arial"/>
          <w:color w:val="000000"/>
        </w:rPr>
        <w:t>,</w:t>
      </w:r>
      <w:r w:rsidRPr="00B63D75">
        <w:rPr>
          <w:rFonts w:cs="Arial"/>
          <w:color w:val="000000"/>
        </w:rPr>
        <w:t xml:space="preserve"> each application will be considered on its individual merits. Nor does the Policy seek to override the right of a person to make representations on an application or seek a review of a licence or certificate. However, this Council in adopting the policy is indicating that a wide range of considerations will be taken into account.</w:t>
      </w:r>
    </w:p>
    <w:p w:rsidR="006450A9" w:rsidRPr="00E30C0F" w:rsidRDefault="006450A9" w:rsidP="00F04C36">
      <w:pPr>
        <w:autoSpaceDE w:val="0"/>
        <w:autoSpaceDN w:val="0"/>
        <w:adjustRightInd w:val="0"/>
        <w:ind w:left="709" w:hanging="709"/>
        <w:jc w:val="both"/>
        <w:rPr>
          <w:rFonts w:cs="Arial"/>
          <w:color w:val="000000"/>
        </w:rPr>
      </w:pPr>
    </w:p>
    <w:p w:rsidR="006450A9" w:rsidRPr="00E30C0F" w:rsidRDefault="006450A9" w:rsidP="00F04C36">
      <w:pPr>
        <w:autoSpaceDE w:val="0"/>
        <w:autoSpaceDN w:val="0"/>
        <w:adjustRightInd w:val="0"/>
        <w:ind w:left="709" w:hanging="709"/>
        <w:jc w:val="both"/>
        <w:rPr>
          <w:rFonts w:cs="Arial"/>
          <w:color w:val="000000"/>
        </w:rPr>
      </w:pPr>
      <w:r w:rsidRPr="00B63D75">
        <w:rPr>
          <w:rFonts w:cs="Arial"/>
          <w:color w:val="000000"/>
        </w:rPr>
        <w:t>1.6</w:t>
      </w:r>
      <w:r w:rsidRPr="00B63D75">
        <w:rPr>
          <w:rFonts w:cs="Arial"/>
          <w:color w:val="000000"/>
        </w:rPr>
        <w:tab/>
        <w:t>The Council will use its powers to promote best practice in relation to the operation of licensed premises and is committed to partnership working with responsible authorities, local businesses, licensed trade, residents and others to ensure that they have a clear understanding of the legislation.</w:t>
      </w:r>
    </w:p>
    <w:p w:rsidR="006450A9" w:rsidRPr="00E30C0F" w:rsidRDefault="006450A9" w:rsidP="00F04C36">
      <w:pPr>
        <w:autoSpaceDE w:val="0"/>
        <w:autoSpaceDN w:val="0"/>
        <w:adjustRightInd w:val="0"/>
        <w:ind w:left="709" w:hanging="709"/>
        <w:jc w:val="both"/>
        <w:rPr>
          <w:rFonts w:cs="Arial"/>
          <w:color w:val="000000"/>
        </w:rPr>
      </w:pPr>
    </w:p>
    <w:p w:rsidR="006450A9" w:rsidRPr="00E30C0F" w:rsidRDefault="006450A9">
      <w:pPr>
        <w:autoSpaceDE w:val="0"/>
        <w:autoSpaceDN w:val="0"/>
        <w:adjustRightInd w:val="0"/>
        <w:ind w:left="709" w:hanging="709"/>
        <w:jc w:val="both"/>
        <w:rPr>
          <w:rFonts w:cs="Arial"/>
          <w:color w:val="000000"/>
        </w:rPr>
      </w:pPr>
      <w:r w:rsidRPr="00B63D75">
        <w:rPr>
          <w:rFonts w:cs="Arial"/>
          <w:color w:val="000000"/>
        </w:rPr>
        <w:t>1.7</w:t>
      </w:r>
      <w:r w:rsidRPr="00B63D75">
        <w:rPr>
          <w:rFonts w:cs="Arial"/>
          <w:color w:val="000000"/>
        </w:rPr>
        <w:tab/>
        <w:t xml:space="preserve">The Licensing Authority has had regard to the guidance issued by the Secretary of State under Section 182 of the Act when developing this </w:t>
      </w:r>
      <w:r>
        <w:rPr>
          <w:rFonts w:cs="Arial"/>
          <w:color w:val="000000"/>
        </w:rPr>
        <w:t>S</w:t>
      </w:r>
      <w:r w:rsidRPr="00B63D75">
        <w:rPr>
          <w:rFonts w:cs="Arial"/>
          <w:color w:val="000000"/>
        </w:rPr>
        <w:t>tatement of Licensing Policy. This Council may deviate from the guidance but will demonstrate good reasons for doing so.</w:t>
      </w:r>
    </w:p>
    <w:p w:rsidR="006450A9" w:rsidRPr="00E30C0F" w:rsidRDefault="006450A9" w:rsidP="00F04C36">
      <w:pPr>
        <w:autoSpaceDE w:val="0"/>
        <w:autoSpaceDN w:val="0"/>
        <w:adjustRightInd w:val="0"/>
        <w:ind w:left="709" w:hanging="709"/>
        <w:jc w:val="both"/>
        <w:rPr>
          <w:rFonts w:cs="Arial"/>
          <w:color w:val="000000"/>
        </w:rPr>
      </w:pPr>
    </w:p>
    <w:p w:rsidR="006450A9" w:rsidRDefault="006450A9" w:rsidP="00F04C36">
      <w:pPr>
        <w:autoSpaceDE w:val="0"/>
        <w:autoSpaceDN w:val="0"/>
        <w:adjustRightInd w:val="0"/>
        <w:ind w:left="709" w:hanging="709"/>
        <w:jc w:val="both"/>
        <w:rPr>
          <w:rFonts w:cs="Arial"/>
          <w:color w:val="000000"/>
        </w:rPr>
      </w:pPr>
      <w:r w:rsidRPr="00B63D75">
        <w:rPr>
          <w:rFonts w:cs="Arial"/>
          <w:color w:val="000000"/>
        </w:rPr>
        <w:t>1.8</w:t>
      </w:r>
      <w:r w:rsidRPr="00B63D75">
        <w:rPr>
          <w:rFonts w:cs="Arial"/>
          <w:color w:val="000000"/>
        </w:rPr>
        <w:tab/>
        <w:t>The scope of this policy covers new applications, renewal of personal licences, transfers and variations of licences and certificates including temporary event licences. This includes the review of licences and certificates which could lead to a range of sanctions including the revocation of a licence or a certificate.</w:t>
      </w:r>
    </w:p>
    <w:p w:rsidR="006450A9" w:rsidRDefault="006450A9" w:rsidP="00F04C36">
      <w:pPr>
        <w:autoSpaceDE w:val="0"/>
        <w:autoSpaceDN w:val="0"/>
        <w:adjustRightInd w:val="0"/>
        <w:ind w:left="709" w:hanging="709"/>
        <w:jc w:val="both"/>
        <w:rPr>
          <w:rFonts w:cs="Arial"/>
          <w:color w:val="000000"/>
        </w:rPr>
      </w:pPr>
    </w:p>
    <w:p w:rsidR="006450A9" w:rsidRPr="00E30C0F" w:rsidRDefault="006450A9" w:rsidP="00F04C36">
      <w:pPr>
        <w:autoSpaceDE w:val="0"/>
        <w:autoSpaceDN w:val="0"/>
        <w:adjustRightInd w:val="0"/>
        <w:ind w:left="709" w:hanging="709"/>
        <w:jc w:val="both"/>
        <w:rPr>
          <w:rFonts w:cs="Arial"/>
          <w:color w:val="000000"/>
        </w:rPr>
      </w:pPr>
      <w:r>
        <w:rPr>
          <w:rFonts w:cs="Arial"/>
          <w:color w:val="000000"/>
        </w:rPr>
        <w:t>1.9</w:t>
      </w:r>
      <w:r>
        <w:rPr>
          <w:rFonts w:cs="Arial"/>
          <w:color w:val="000000"/>
        </w:rPr>
        <w:tab/>
        <w:t>It covers all licensed premises within the Borough unless there is specific reference to the contrary within the text.</w:t>
      </w:r>
    </w:p>
    <w:p w:rsidR="006450A9" w:rsidRPr="00E30C0F" w:rsidRDefault="006450A9">
      <w:pPr>
        <w:pStyle w:val="Subtitle"/>
        <w:jc w:val="both"/>
        <w:rPr>
          <w:rFonts w:ascii="Arial" w:hAnsi="Arial" w:cs="Arial"/>
          <w:b w:val="0"/>
          <w:bCs w:val="0"/>
          <w:color w:val="000000"/>
          <w:sz w:val="20"/>
          <w:u w:val="none"/>
        </w:rPr>
      </w:pPr>
    </w:p>
    <w:p w:rsidR="006450A9" w:rsidRPr="00E30C0F" w:rsidRDefault="006450A9" w:rsidP="00F04C36">
      <w:pPr>
        <w:pStyle w:val="Heading1"/>
        <w:ind w:left="709" w:hanging="709"/>
        <w:rPr>
          <w:color w:val="000000"/>
        </w:rPr>
      </w:pPr>
      <w:bookmarkStart w:id="0" w:name="_Toc278721368"/>
      <w:r w:rsidRPr="00B63D75">
        <w:rPr>
          <w:color w:val="000000"/>
        </w:rPr>
        <w:t xml:space="preserve">2. </w:t>
      </w:r>
      <w:r w:rsidRPr="00B63D75">
        <w:rPr>
          <w:color w:val="000000"/>
        </w:rPr>
        <w:tab/>
        <w:t>Purpose and Scope of the Licensing Policy</w:t>
      </w:r>
    </w:p>
    <w:bookmarkEnd w:id="0"/>
    <w:p w:rsidR="006450A9" w:rsidRPr="00E30C0F" w:rsidRDefault="006450A9" w:rsidP="00F04C36">
      <w:pPr>
        <w:pStyle w:val="Heading1"/>
        <w:ind w:left="709" w:hanging="709"/>
        <w:rPr>
          <w:color w:val="000000"/>
        </w:rPr>
      </w:pPr>
    </w:p>
    <w:p w:rsidR="006450A9" w:rsidRDefault="006450A9" w:rsidP="005262BB">
      <w:pPr>
        <w:numPr>
          <w:ilvl w:val="1"/>
          <w:numId w:val="64"/>
        </w:numPr>
        <w:jc w:val="both"/>
        <w:rPr>
          <w:rFonts w:cs="Arial"/>
          <w:snapToGrid w:val="0"/>
          <w:color w:val="000000"/>
        </w:rPr>
      </w:pPr>
      <w:r w:rsidRPr="00BB27FE">
        <w:rPr>
          <w:rFonts w:cs="Arial"/>
          <w:snapToGrid w:val="0"/>
          <w:color w:val="000000"/>
        </w:rPr>
        <w:t>This Statement of Licensing Policy relates to the Borough of Kettering.</w:t>
      </w:r>
    </w:p>
    <w:p w:rsidR="006450A9" w:rsidRDefault="006450A9" w:rsidP="005375A5">
      <w:pPr>
        <w:jc w:val="both"/>
        <w:rPr>
          <w:rFonts w:cs="Arial"/>
          <w:snapToGrid w:val="0"/>
          <w:color w:val="000000"/>
        </w:rPr>
      </w:pPr>
    </w:p>
    <w:p w:rsidR="006450A9" w:rsidRPr="00BB27FE" w:rsidRDefault="006450A9" w:rsidP="001F7921">
      <w:pPr>
        <w:jc w:val="center"/>
        <w:rPr>
          <w:rFonts w:cs="Arial"/>
          <w:snapToGrid w:val="0"/>
          <w:color w:val="000000"/>
        </w:rPr>
      </w:pPr>
      <w:r w:rsidRPr="00C8737D">
        <w:rPr>
          <w:b/>
          <w:bCs/>
          <w:sz w:val="22"/>
          <w:szCs w:val="22"/>
        </w:rPr>
        <w:pict>
          <v:shape id="_x0000_i1026" type="#_x0000_t75" style="width:244.5pt;height:318.75pt">
            <v:imagedata r:id="rId9" o:title=""/>
          </v:shape>
        </w:pict>
      </w:r>
    </w:p>
    <w:p w:rsidR="006450A9" w:rsidRPr="005262BB" w:rsidRDefault="006450A9" w:rsidP="005262BB">
      <w:pPr>
        <w:jc w:val="both"/>
        <w:rPr>
          <w:rFonts w:cs="Arial"/>
          <w:snapToGrid w:val="0"/>
          <w:color w:val="000000"/>
        </w:rPr>
      </w:pPr>
    </w:p>
    <w:p w:rsidR="006450A9" w:rsidRDefault="006450A9" w:rsidP="009A33BF">
      <w:pPr>
        <w:numPr>
          <w:ilvl w:val="1"/>
          <w:numId w:val="64"/>
        </w:numPr>
        <w:jc w:val="both"/>
        <w:rPr>
          <w:rFonts w:cs="Arial"/>
          <w:snapToGrid w:val="0"/>
          <w:color w:val="000000"/>
        </w:rPr>
      </w:pPr>
      <w:r>
        <w:rPr>
          <w:rFonts w:cs="Arial"/>
          <w:snapToGrid w:val="0"/>
          <w:color w:val="000000"/>
        </w:rPr>
        <w:t xml:space="preserve">The Borough of Kettering, situated in the north of Northamptonshire covers the area shown above and is a mix of urban and rural environments. The A14 Trunk Road crosses the area from east to west and the A6 and A43 run from North to South. </w:t>
      </w:r>
      <w:smartTag w:uri="urn:schemas-microsoft-com:office:smarttags" w:element="City">
        <w:r>
          <w:rPr>
            <w:rFonts w:cs="Arial"/>
            <w:snapToGrid w:val="0"/>
            <w:color w:val="000000"/>
          </w:rPr>
          <w:t>Kettering</w:t>
        </w:r>
      </w:smartTag>
      <w:r>
        <w:rPr>
          <w:rFonts w:cs="Arial"/>
          <w:snapToGrid w:val="0"/>
          <w:color w:val="000000"/>
        </w:rPr>
        <w:t xml:space="preserve"> is also served by the East Midlands mainline service from the North into St Pancras, </w:t>
      </w:r>
      <w:smartTag w:uri="urn:schemas-microsoft-com:office:smarttags" w:element="City">
        <w:smartTag w:uri="urn:schemas-microsoft-com:office:smarttags" w:element="place">
          <w:r>
            <w:rPr>
              <w:rFonts w:cs="Arial"/>
              <w:snapToGrid w:val="0"/>
              <w:color w:val="000000"/>
            </w:rPr>
            <w:t>London</w:t>
          </w:r>
        </w:smartTag>
      </w:smartTag>
      <w:r>
        <w:rPr>
          <w:rFonts w:cs="Arial"/>
          <w:snapToGrid w:val="0"/>
          <w:color w:val="000000"/>
        </w:rPr>
        <w:t>.</w:t>
      </w:r>
    </w:p>
    <w:p w:rsidR="006450A9" w:rsidRDefault="006450A9" w:rsidP="009A33BF">
      <w:pPr>
        <w:jc w:val="both"/>
        <w:rPr>
          <w:rFonts w:cs="Arial"/>
          <w:snapToGrid w:val="0"/>
          <w:color w:val="000000"/>
        </w:rPr>
      </w:pPr>
    </w:p>
    <w:p w:rsidR="006450A9" w:rsidRPr="009A33BF" w:rsidRDefault="006450A9" w:rsidP="009A33BF">
      <w:pPr>
        <w:numPr>
          <w:ilvl w:val="1"/>
          <w:numId w:val="64"/>
        </w:numPr>
        <w:jc w:val="both"/>
        <w:rPr>
          <w:rFonts w:cs="Arial"/>
          <w:snapToGrid w:val="0"/>
          <w:color w:val="000000"/>
        </w:rPr>
      </w:pPr>
      <w:r w:rsidRPr="00485CBB">
        <w:rPr>
          <w:rFonts w:cs="Arial"/>
          <w:color w:val="333333"/>
        </w:rPr>
        <w:t xml:space="preserve">Kettering Borough covers an area of approximately 23,000 hectares and is characterised by market towns, attractive villages and countryside. </w:t>
      </w:r>
      <w:smartTag w:uri="urn:schemas-microsoft-com:office:smarttags" w:element="Street">
        <w:smartTag w:uri="urn:schemas-microsoft-com:office:smarttags" w:element="City">
          <w:smartTag w:uri="urn:schemas-microsoft-com:office:smarttags" w:element="place">
            <w:r w:rsidRPr="00485CBB">
              <w:rPr>
                <w:rFonts w:cs="Arial"/>
                <w:color w:val="333333"/>
              </w:rPr>
              <w:t>Kettering</w:t>
            </w:r>
          </w:smartTag>
        </w:smartTag>
      </w:smartTag>
      <w:r w:rsidRPr="00485CBB">
        <w:rPr>
          <w:rFonts w:cs="Arial"/>
          <w:color w:val="333333"/>
        </w:rPr>
        <w:t xml:space="preserve"> is the main town and there are three other towns, Burton Latimer, Desborough and Rothwell lying along the route of the former A6; and 27 villages of varying scale and character. </w:t>
      </w:r>
    </w:p>
    <w:p w:rsidR="006450A9" w:rsidRPr="009A33BF" w:rsidRDefault="006450A9" w:rsidP="009A33BF">
      <w:pPr>
        <w:jc w:val="both"/>
        <w:rPr>
          <w:rFonts w:cs="Arial"/>
          <w:snapToGrid w:val="0"/>
          <w:color w:val="000000"/>
        </w:rPr>
      </w:pPr>
    </w:p>
    <w:p w:rsidR="006450A9" w:rsidRPr="005A6868" w:rsidRDefault="006450A9" w:rsidP="005262BB">
      <w:pPr>
        <w:shd w:val="clear" w:color="auto" w:fill="FFFFFF"/>
        <w:spacing w:after="192"/>
        <w:ind w:left="709"/>
        <w:rPr>
          <w:rFonts w:cs="Arial"/>
          <w:b/>
          <w:color w:val="FF0000"/>
        </w:rPr>
      </w:pPr>
      <w:r w:rsidRPr="005A6868">
        <w:rPr>
          <w:rFonts w:cs="Arial"/>
          <w:b/>
          <w:color w:val="FF0000"/>
        </w:rPr>
        <w:t>The number of households in the Borough is 42648</w:t>
      </w:r>
      <w:r w:rsidRPr="005A6868" w:rsidDel="00BB27FE">
        <w:rPr>
          <w:rFonts w:cs="Arial"/>
          <w:b/>
          <w:color w:val="FF0000"/>
        </w:rPr>
        <w:t xml:space="preserve"> </w:t>
      </w:r>
      <w:r w:rsidRPr="005A6868">
        <w:rPr>
          <w:rFonts w:cs="Arial"/>
          <w:b/>
          <w:color w:val="FF0000"/>
        </w:rPr>
        <w:t>(September 2014).</w:t>
      </w:r>
    </w:p>
    <w:p w:rsidR="006450A9" w:rsidRPr="005A6868" w:rsidRDefault="006450A9" w:rsidP="00BB27FE">
      <w:pPr>
        <w:shd w:val="clear" w:color="auto" w:fill="FFFFFF"/>
        <w:ind w:firstLine="705"/>
        <w:rPr>
          <w:b/>
          <w:color w:val="FF0000"/>
        </w:rPr>
      </w:pPr>
      <w:r w:rsidRPr="005A6868">
        <w:rPr>
          <w:b/>
          <w:color w:val="FF0000"/>
        </w:rPr>
        <w:t>The latest estimated population as at mid-2013 for the Borough is 95,748 (Source: ONS)</w:t>
      </w:r>
    </w:p>
    <w:p w:rsidR="006450A9" w:rsidRDefault="006450A9" w:rsidP="009A33BF">
      <w:pPr>
        <w:shd w:val="clear" w:color="auto" w:fill="FFFFFF"/>
        <w:rPr>
          <w:rFonts w:cs="Arial"/>
          <w:b/>
          <w:color w:val="FF0000"/>
        </w:rPr>
      </w:pPr>
    </w:p>
    <w:p w:rsidR="006450A9" w:rsidRPr="005A6868" w:rsidRDefault="006450A9" w:rsidP="009A33BF">
      <w:pPr>
        <w:shd w:val="clear" w:color="auto" w:fill="FFFFFF"/>
        <w:ind w:firstLine="705"/>
        <w:rPr>
          <w:rFonts w:cs="Arial"/>
          <w:b/>
          <w:color w:val="FF0000"/>
        </w:rPr>
      </w:pPr>
      <w:smartTag w:uri="urn:schemas-microsoft-com:office:smarttags" w:element="Street">
        <w:r w:rsidRPr="005A6868">
          <w:rPr>
            <w:rFonts w:cs="Arial"/>
            <w:b/>
            <w:color w:val="FF0000"/>
          </w:rPr>
          <w:t>Kettering</w:t>
        </w:r>
      </w:smartTag>
      <w:r w:rsidRPr="005A6868">
        <w:rPr>
          <w:rFonts w:cs="Arial"/>
          <w:b/>
          <w:color w:val="FF0000"/>
        </w:rPr>
        <w:t xml:space="preserve"> currently has the second largest night time economy in Northamptonshire.</w:t>
      </w:r>
    </w:p>
    <w:p w:rsidR="006450A9" w:rsidRPr="005A6868" w:rsidRDefault="006450A9" w:rsidP="00485CBB">
      <w:pPr>
        <w:shd w:val="clear" w:color="auto" w:fill="FFFFFF"/>
        <w:rPr>
          <w:rFonts w:cs="Arial"/>
          <w:b/>
          <w:color w:val="FF0000"/>
        </w:rPr>
      </w:pPr>
    </w:p>
    <w:p w:rsidR="006450A9" w:rsidRPr="005A6868" w:rsidRDefault="006450A9" w:rsidP="009A33BF">
      <w:pPr>
        <w:numPr>
          <w:ilvl w:val="1"/>
          <w:numId w:val="64"/>
        </w:numPr>
        <w:shd w:val="clear" w:color="auto" w:fill="FFFFFF"/>
        <w:rPr>
          <w:rFonts w:cs="Arial"/>
          <w:b/>
          <w:color w:val="FF0000"/>
        </w:rPr>
      </w:pPr>
      <w:r w:rsidRPr="005A6868">
        <w:rPr>
          <w:rFonts w:cs="Arial"/>
          <w:b/>
          <w:color w:val="FF0000"/>
        </w:rPr>
        <w:t>The Authority supports the Pubwatch scheme operating in the area and is looking to achieve a Purple Flag Award from the Association of Town Centre Managers; a positive initiative that indicates an entertaining, diverse, safe and enjoyable night out.</w:t>
      </w:r>
    </w:p>
    <w:p w:rsidR="006450A9" w:rsidRPr="005A6868" w:rsidRDefault="006450A9" w:rsidP="00485CBB">
      <w:pPr>
        <w:shd w:val="clear" w:color="auto" w:fill="FFFFFF"/>
        <w:rPr>
          <w:rFonts w:cs="Arial"/>
          <w:b/>
          <w:color w:val="FF0000"/>
        </w:rPr>
      </w:pPr>
    </w:p>
    <w:p w:rsidR="006450A9" w:rsidRPr="00485CBB" w:rsidRDefault="006450A9" w:rsidP="00485CBB">
      <w:pPr>
        <w:numPr>
          <w:ilvl w:val="1"/>
          <w:numId w:val="64"/>
        </w:numPr>
        <w:shd w:val="clear" w:color="auto" w:fill="FFFFFF"/>
        <w:rPr>
          <w:rFonts w:cs="Arial"/>
          <w:snapToGrid w:val="0"/>
          <w:color w:val="000000"/>
        </w:rPr>
      </w:pPr>
      <w:r w:rsidRPr="00485CBB">
        <w:rPr>
          <w:rFonts w:cs="Arial"/>
          <w:snapToGrid w:val="0"/>
          <w:color w:val="000000"/>
        </w:rPr>
        <w:t>The Licensing Act 2003 makes it a duty for the local authority to carry out its functions under the Act with a view to promoting the four licensing objectives:</w:t>
      </w:r>
    </w:p>
    <w:p w:rsidR="006450A9" w:rsidRPr="00485CBB" w:rsidRDefault="006450A9" w:rsidP="00F04C36">
      <w:pPr>
        <w:ind w:left="709" w:hanging="709"/>
        <w:jc w:val="both"/>
        <w:rPr>
          <w:rFonts w:cs="Arial"/>
          <w:snapToGrid w:val="0"/>
          <w:color w:val="000000"/>
        </w:rPr>
      </w:pPr>
    </w:p>
    <w:p w:rsidR="006450A9" w:rsidRPr="00485CBB" w:rsidRDefault="006450A9" w:rsidP="009F1575">
      <w:pPr>
        <w:numPr>
          <w:ilvl w:val="0"/>
          <w:numId w:val="3"/>
        </w:numPr>
        <w:tabs>
          <w:tab w:val="clear" w:pos="1069"/>
          <w:tab w:val="num" w:pos="1418"/>
        </w:tabs>
        <w:spacing w:line="360" w:lineRule="auto"/>
        <w:ind w:left="1418" w:hanging="567"/>
        <w:jc w:val="both"/>
        <w:rPr>
          <w:rFonts w:cs="Arial"/>
          <w:snapToGrid w:val="0"/>
          <w:color w:val="000000"/>
        </w:rPr>
      </w:pPr>
      <w:r w:rsidRPr="00485CBB">
        <w:rPr>
          <w:rFonts w:cs="Arial"/>
          <w:snapToGrid w:val="0"/>
          <w:color w:val="000000"/>
        </w:rPr>
        <w:t>The prevention of crime and disorder</w:t>
      </w:r>
    </w:p>
    <w:p w:rsidR="006450A9" w:rsidRPr="00485CBB" w:rsidRDefault="006450A9" w:rsidP="009F1575">
      <w:pPr>
        <w:numPr>
          <w:ilvl w:val="0"/>
          <w:numId w:val="3"/>
        </w:numPr>
        <w:tabs>
          <w:tab w:val="clear" w:pos="1069"/>
          <w:tab w:val="num" w:pos="1418"/>
        </w:tabs>
        <w:spacing w:line="360" w:lineRule="auto"/>
        <w:ind w:left="1418" w:hanging="567"/>
        <w:jc w:val="both"/>
        <w:rPr>
          <w:rFonts w:cs="Arial"/>
          <w:snapToGrid w:val="0"/>
          <w:color w:val="000000"/>
        </w:rPr>
      </w:pPr>
      <w:r w:rsidRPr="00485CBB">
        <w:rPr>
          <w:rFonts w:cs="Arial"/>
          <w:snapToGrid w:val="0"/>
          <w:color w:val="000000"/>
        </w:rPr>
        <w:t>Public safety</w:t>
      </w:r>
    </w:p>
    <w:p w:rsidR="006450A9" w:rsidRPr="00485CBB" w:rsidRDefault="006450A9" w:rsidP="009F1575">
      <w:pPr>
        <w:numPr>
          <w:ilvl w:val="0"/>
          <w:numId w:val="3"/>
        </w:numPr>
        <w:tabs>
          <w:tab w:val="clear" w:pos="1069"/>
          <w:tab w:val="num" w:pos="1418"/>
        </w:tabs>
        <w:spacing w:line="360" w:lineRule="auto"/>
        <w:ind w:left="1418" w:hanging="567"/>
        <w:jc w:val="both"/>
        <w:rPr>
          <w:rFonts w:cs="Arial"/>
          <w:snapToGrid w:val="0"/>
          <w:color w:val="000000"/>
        </w:rPr>
      </w:pPr>
      <w:r w:rsidRPr="00485CBB">
        <w:rPr>
          <w:rFonts w:cs="Arial"/>
          <w:snapToGrid w:val="0"/>
          <w:color w:val="000000"/>
        </w:rPr>
        <w:t>The prevention of public nuisance, and</w:t>
      </w:r>
    </w:p>
    <w:p w:rsidR="006450A9" w:rsidRDefault="006450A9" w:rsidP="009F1575">
      <w:pPr>
        <w:numPr>
          <w:ilvl w:val="0"/>
          <w:numId w:val="3"/>
        </w:numPr>
        <w:tabs>
          <w:tab w:val="clear" w:pos="1069"/>
          <w:tab w:val="num" w:pos="1418"/>
        </w:tabs>
        <w:spacing w:line="360" w:lineRule="auto"/>
        <w:ind w:left="1418" w:hanging="567"/>
        <w:jc w:val="both"/>
        <w:rPr>
          <w:rFonts w:cs="Arial"/>
          <w:snapToGrid w:val="0"/>
          <w:color w:val="000000"/>
        </w:rPr>
      </w:pPr>
      <w:r w:rsidRPr="00485CBB">
        <w:rPr>
          <w:rFonts w:cs="Arial"/>
          <w:snapToGrid w:val="0"/>
          <w:color w:val="000000"/>
        </w:rPr>
        <w:t>The protection of children from harm</w:t>
      </w:r>
    </w:p>
    <w:p w:rsidR="006450A9" w:rsidRDefault="006450A9" w:rsidP="00485CBB">
      <w:pPr>
        <w:jc w:val="both"/>
        <w:rPr>
          <w:rFonts w:cs="Arial"/>
          <w:snapToGrid w:val="0"/>
          <w:color w:val="000000"/>
        </w:rPr>
      </w:pPr>
    </w:p>
    <w:p w:rsidR="006450A9" w:rsidRDefault="006450A9" w:rsidP="00485CBB">
      <w:pPr>
        <w:jc w:val="both"/>
        <w:rPr>
          <w:rFonts w:cs="Arial"/>
          <w:snapToGrid w:val="0"/>
          <w:color w:val="000000"/>
        </w:rPr>
      </w:pPr>
      <w:r>
        <w:rPr>
          <w:rFonts w:cs="Arial"/>
          <w:snapToGrid w:val="0"/>
          <w:color w:val="000000"/>
        </w:rPr>
        <w:t>2.6</w:t>
      </w:r>
      <w:r>
        <w:rPr>
          <w:rFonts w:cs="Arial"/>
          <w:snapToGrid w:val="0"/>
          <w:color w:val="000000"/>
        </w:rPr>
        <w:tab/>
      </w:r>
      <w:r w:rsidRPr="00B63D75">
        <w:rPr>
          <w:rFonts w:cs="Arial"/>
          <w:snapToGrid w:val="0"/>
          <w:color w:val="000000"/>
        </w:rPr>
        <w:t>The purpose of this Policy is to detail how this Authority will comply with that duty.</w:t>
      </w:r>
    </w:p>
    <w:p w:rsidR="006450A9" w:rsidRDefault="006450A9" w:rsidP="00485CBB">
      <w:pPr>
        <w:jc w:val="both"/>
        <w:rPr>
          <w:rFonts w:cs="Arial"/>
          <w:snapToGrid w:val="0"/>
          <w:color w:val="000000"/>
        </w:rPr>
      </w:pPr>
    </w:p>
    <w:p w:rsidR="006450A9" w:rsidRDefault="006450A9" w:rsidP="00485CBB">
      <w:pPr>
        <w:ind w:left="709" w:hanging="709"/>
        <w:jc w:val="both"/>
        <w:rPr>
          <w:rFonts w:cs="Arial"/>
          <w:color w:val="000000"/>
        </w:rPr>
      </w:pPr>
      <w:r>
        <w:rPr>
          <w:rFonts w:cs="Arial"/>
          <w:snapToGrid w:val="0"/>
          <w:color w:val="000000"/>
        </w:rPr>
        <w:t>2.7</w:t>
      </w:r>
      <w:r>
        <w:rPr>
          <w:rFonts w:cs="Arial"/>
          <w:color w:val="000000"/>
        </w:rPr>
        <w:tab/>
      </w:r>
      <w:r w:rsidRPr="00B63D75">
        <w:rPr>
          <w:rFonts w:cs="Arial"/>
          <w:color w:val="000000"/>
        </w:rPr>
        <w:t xml:space="preserve">In determining its </w:t>
      </w:r>
      <w:r>
        <w:rPr>
          <w:rFonts w:cs="Arial"/>
          <w:color w:val="000000"/>
        </w:rPr>
        <w:t>S</w:t>
      </w:r>
      <w:r w:rsidRPr="00B63D75">
        <w:rPr>
          <w:rFonts w:cs="Arial"/>
          <w:color w:val="000000"/>
        </w:rPr>
        <w:t xml:space="preserve">tatement of </w:t>
      </w:r>
      <w:r>
        <w:rPr>
          <w:rFonts w:cs="Arial"/>
          <w:color w:val="000000"/>
        </w:rPr>
        <w:t>Licensing P</w:t>
      </w:r>
      <w:r w:rsidRPr="00B63D75">
        <w:rPr>
          <w:rFonts w:cs="Arial"/>
          <w:color w:val="000000"/>
        </w:rPr>
        <w:t>olicy, this Authority will have regard to the guidance issued by central government and other regulatory bodies to ensure that its actions are consistent with those nationally. To further ensure consistency the licensing authorities of Northamptonshire will meet as necessary to ensure that a consistent approach is being achieved.</w:t>
      </w:r>
    </w:p>
    <w:p w:rsidR="006450A9" w:rsidRPr="00E30C0F" w:rsidRDefault="006450A9" w:rsidP="00F04C36">
      <w:pPr>
        <w:ind w:left="709" w:hanging="709"/>
        <w:jc w:val="both"/>
        <w:rPr>
          <w:rFonts w:cs="Arial"/>
          <w:color w:val="000000"/>
        </w:rPr>
      </w:pPr>
    </w:p>
    <w:p w:rsidR="006450A9" w:rsidRPr="00E30C0F" w:rsidRDefault="006450A9" w:rsidP="00F04C36">
      <w:pPr>
        <w:ind w:left="709" w:hanging="709"/>
        <w:jc w:val="both"/>
        <w:rPr>
          <w:rFonts w:cs="Arial"/>
          <w:snapToGrid w:val="0"/>
          <w:color w:val="000000"/>
        </w:rPr>
      </w:pPr>
      <w:r w:rsidRPr="00B63D75">
        <w:rPr>
          <w:rFonts w:cs="Arial"/>
          <w:snapToGrid w:val="0"/>
          <w:color w:val="000000"/>
        </w:rPr>
        <w:t>2.</w:t>
      </w:r>
      <w:r>
        <w:rPr>
          <w:rFonts w:cs="Arial"/>
          <w:snapToGrid w:val="0"/>
          <w:color w:val="000000"/>
        </w:rPr>
        <w:t>8</w:t>
      </w:r>
      <w:r w:rsidRPr="00B63D75">
        <w:rPr>
          <w:rFonts w:cs="Arial"/>
          <w:snapToGrid w:val="0"/>
          <w:color w:val="000000"/>
        </w:rPr>
        <w:tab/>
        <w:t xml:space="preserve">Licensing decisions will be made in accordance with the current legislation, case law, relevant guidance and in accordance with this policy. </w:t>
      </w:r>
    </w:p>
    <w:p w:rsidR="006450A9" w:rsidRPr="00E30C0F" w:rsidRDefault="006450A9" w:rsidP="00F04C36">
      <w:pPr>
        <w:ind w:left="709" w:hanging="709"/>
        <w:jc w:val="both"/>
        <w:rPr>
          <w:rFonts w:cs="Arial"/>
          <w:snapToGrid w:val="0"/>
          <w:color w:val="000000"/>
        </w:rPr>
      </w:pPr>
    </w:p>
    <w:p w:rsidR="006450A9" w:rsidRPr="00E30C0F" w:rsidRDefault="006450A9" w:rsidP="00F04C36">
      <w:pPr>
        <w:ind w:left="709" w:hanging="709"/>
        <w:jc w:val="both"/>
        <w:rPr>
          <w:rFonts w:cs="Arial"/>
          <w:snapToGrid w:val="0"/>
          <w:color w:val="000000"/>
        </w:rPr>
      </w:pPr>
      <w:r w:rsidRPr="00B63D75">
        <w:rPr>
          <w:rFonts w:cs="Arial"/>
          <w:snapToGrid w:val="0"/>
          <w:color w:val="000000"/>
        </w:rPr>
        <w:t>2.</w:t>
      </w:r>
      <w:r>
        <w:rPr>
          <w:rFonts w:cs="Arial"/>
          <w:snapToGrid w:val="0"/>
          <w:color w:val="000000"/>
        </w:rPr>
        <w:t>9</w:t>
      </w:r>
      <w:r w:rsidRPr="00B63D75">
        <w:rPr>
          <w:rFonts w:cs="Arial"/>
          <w:snapToGrid w:val="0"/>
          <w:color w:val="000000"/>
        </w:rPr>
        <w:tab/>
        <w:t>No decision will be made which undermines the right of any individual to apply under the terms of the Act for a variety of permissions and to have any such application considered on its individual merits.</w:t>
      </w:r>
    </w:p>
    <w:p w:rsidR="006450A9" w:rsidRPr="00E30C0F" w:rsidRDefault="006450A9" w:rsidP="00F04C36">
      <w:pPr>
        <w:ind w:left="709" w:hanging="709"/>
        <w:jc w:val="both"/>
        <w:rPr>
          <w:rFonts w:cs="Arial"/>
          <w:snapToGrid w:val="0"/>
          <w:color w:val="000000"/>
        </w:rPr>
      </w:pPr>
    </w:p>
    <w:p w:rsidR="006450A9" w:rsidRPr="00E30C0F" w:rsidRDefault="006450A9" w:rsidP="00F04C36">
      <w:pPr>
        <w:ind w:left="709" w:hanging="709"/>
        <w:jc w:val="both"/>
        <w:rPr>
          <w:rFonts w:cs="Arial"/>
          <w:snapToGrid w:val="0"/>
          <w:color w:val="000000"/>
        </w:rPr>
      </w:pPr>
      <w:r w:rsidRPr="00B63D75">
        <w:rPr>
          <w:rFonts w:cs="Arial"/>
          <w:snapToGrid w:val="0"/>
          <w:color w:val="000000"/>
        </w:rPr>
        <w:t>2.</w:t>
      </w:r>
      <w:r>
        <w:rPr>
          <w:rFonts w:cs="Arial"/>
          <w:snapToGrid w:val="0"/>
          <w:color w:val="000000"/>
        </w:rPr>
        <w:t>10</w:t>
      </w:r>
      <w:r w:rsidRPr="00B63D75">
        <w:rPr>
          <w:rFonts w:cs="Arial"/>
          <w:snapToGrid w:val="0"/>
          <w:color w:val="000000"/>
        </w:rPr>
        <w:tab/>
        <w:t>Authorised persons, interested parties and responsible authorities, as defined in the Act, will have the right to make representations to the Licensing Authority on any application or seek a review of a licence or certificate where provision has been made for them to do so in the Act. This Authority recognises that in the absence of relevant representations it will grant licen</w:t>
      </w:r>
      <w:r>
        <w:rPr>
          <w:rFonts w:cs="Arial"/>
          <w:snapToGrid w:val="0"/>
          <w:color w:val="000000"/>
        </w:rPr>
        <w:t>c</w:t>
      </w:r>
      <w:r w:rsidRPr="00B63D75">
        <w:rPr>
          <w:rFonts w:cs="Arial"/>
          <w:snapToGrid w:val="0"/>
          <w:color w:val="000000"/>
        </w:rPr>
        <w:t>es on the terms sought.</w:t>
      </w:r>
    </w:p>
    <w:p w:rsidR="006450A9" w:rsidRPr="00E30C0F" w:rsidRDefault="006450A9" w:rsidP="00F04C36">
      <w:pPr>
        <w:ind w:left="709" w:hanging="709"/>
        <w:jc w:val="both"/>
        <w:rPr>
          <w:rFonts w:cs="Arial"/>
          <w:snapToGrid w:val="0"/>
          <w:color w:val="000000"/>
        </w:rPr>
      </w:pPr>
    </w:p>
    <w:p w:rsidR="006450A9" w:rsidRPr="00E30C0F" w:rsidRDefault="006450A9" w:rsidP="00F04C36">
      <w:pPr>
        <w:ind w:left="709" w:hanging="709"/>
        <w:jc w:val="both"/>
        <w:rPr>
          <w:rFonts w:cs="Arial"/>
          <w:snapToGrid w:val="0"/>
          <w:color w:val="000000"/>
        </w:rPr>
      </w:pPr>
      <w:r w:rsidRPr="00B63D75">
        <w:rPr>
          <w:rFonts w:cs="Arial"/>
          <w:snapToGrid w:val="0"/>
          <w:color w:val="000000"/>
        </w:rPr>
        <w:t>2.</w:t>
      </w:r>
      <w:r>
        <w:rPr>
          <w:rFonts w:cs="Arial"/>
          <w:snapToGrid w:val="0"/>
          <w:color w:val="000000"/>
        </w:rPr>
        <w:t>11</w:t>
      </w:r>
      <w:r w:rsidRPr="00B63D75">
        <w:rPr>
          <w:rFonts w:cs="Arial"/>
          <w:snapToGrid w:val="0"/>
          <w:color w:val="000000"/>
        </w:rPr>
        <w:tab/>
        <w:t xml:space="preserve">Licensing is about regulating the provision of licensable activities on licensed premises, by qualifying clubs and at temporary events within the terms of the Licensing Act 2003. The terms and conditions attached to various permissions will be focused on matters which are within the control of individual licensees and others granted relevant permissions. Accordingly, these matters will centre on the premises and places being used for licensable activities and the vicinity of those premises and places. </w:t>
      </w:r>
    </w:p>
    <w:p w:rsidR="006450A9" w:rsidRPr="00E30C0F" w:rsidRDefault="006450A9" w:rsidP="00F04C36">
      <w:pPr>
        <w:ind w:left="709" w:hanging="709"/>
        <w:jc w:val="both"/>
        <w:rPr>
          <w:rFonts w:cs="Arial"/>
          <w:snapToGrid w:val="0"/>
          <w:color w:val="000000"/>
        </w:rPr>
      </w:pPr>
    </w:p>
    <w:p w:rsidR="006450A9" w:rsidRPr="00E30C0F" w:rsidRDefault="006450A9" w:rsidP="00F04C36">
      <w:pPr>
        <w:ind w:left="709" w:hanging="709"/>
        <w:jc w:val="both"/>
        <w:rPr>
          <w:rFonts w:cs="Arial"/>
          <w:color w:val="000000"/>
        </w:rPr>
      </w:pPr>
      <w:r>
        <w:rPr>
          <w:rFonts w:cs="Arial"/>
          <w:snapToGrid w:val="0"/>
          <w:color w:val="000000"/>
        </w:rPr>
        <w:t>2.12</w:t>
      </w:r>
      <w:r w:rsidRPr="00B63D75">
        <w:rPr>
          <w:rFonts w:cs="Arial"/>
          <w:snapToGrid w:val="0"/>
          <w:color w:val="000000"/>
        </w:rPr>
        <w:tab/>
        <w:t>This authority will primarily focus on the direct impact of the activities taking place at the licensed premises on members of the public living, working or engaged in normal activity in the area concerned.  However this Council recognises that licensing legislation is not a mechanism for the general control of anti-social behaviour by individuals once they are beyond the direct control of the individual, club or business holding the licence, certificate or permission concerned.</w:t>
      </w:r>
    </w:p>
    <w:p w:rsidR="006450A9" w:rsidRPr="00E30C0F" w:rsidRDefault="006450A9" w:rsidP="00F04C36">
      <w:pPr>
        <w:ind w:left="709" w:hanging="709"/>
        <w:jc w:val="both"/>
        <w:rPr>
          <w:rFonts w:cs="Arial"/>
          <w:color w:val="000000"/>
        </w:rPr>
      </w:pPr>
    </w:p>
    <w:p w:rsidR="006450A9" w:rsidRDefault="006450A9">
      <w:pPr>
        <w:ind w:left="709" w:hanging="709"/>
        <w:jc w:val="both"/>
        <w:rPr>
          <w:color w:val="000000"/>
        </w:rPr>
      </w:pPr>
      <w:r>
        <w:rPr>
          <w:rFonts w:cs="Arial"/>
          <w:snapToGrid w:val="0"/>
          <w:color w:val="000000"/>
        </w:rPr>
        <w:t>2.13</w:t>
      </w:r>
      <w:r w:rsidRPr="00B63D75">
        <w:rPr>
          <w:rFonts w:cs="Arial"/>
          <w:snapToGrid w:val="0"/>
          <w:color w:val="000000"/>
        </w:rPr>
        <w:tab/>
        <w:t>The Licensing Act 2003 is not the primary mechanism for the general control of nuisance and anti-social behaviour by individuals once they are away from licensed premises and, therefore, beyond the control of the licence holder.  Nonetheless, it is a key aspect of such control and licensing laws will always be part of the holistic approach to the management of the evening and night-time economy</w:t>
      </w:r>
      <w:r>
        <w:rPr>
          <w:rFonts w:cs="Arial"/>
          <w:snapToGrid w:val="0"/>
          <w:color w:val="000000"/>
        </w:rPr>
        <w:t>.</w:t>
      </w:r>
      <w:r w:rsidRPr="00B63D75">
        <w:rPr>
          <w:color w:val="000000"/>
        </w:rPr>
        <w:tab/>
      </w:r>
    </w:p>
    <w:p w:rsidR="006450A9" w:rsidRPr="00E30C0F" w:rsidRDefault="006450A9" w:rsidP="00F04C36">
      <w:pPr>
        <w:pStyle w:val="Subtitle"/>
        <w:ind w:left="709" w:hanging="709"/>
        <w:jc w:val="both"/>
        <w:rPr>
          <w:rFonts w:ascii="Arial" w:hAnsi="Arial" w:cs="Arial"/>
          <w:b w:val="0"/>
          <w:bCs w:val="0"/>
          <w:color w:val="000000"/>
          <w:sz w:val="20"/>
          <w:u w:val="none"/>
        </w:rPr>
      </w:pPr>
    </w:p>
    <w:p w:rsidR="006450A9" w:rsidRPr="00E30C0F" w:rsidRDefault="006450A9" w:rsidP="00F04C36">
      <w:pPr>
        <w:pStyle w:val="Subtitle"/>
        <w:ind w:left="709" w:hanging="709"/>
        <w:jc w:val="both"/>
        <w:rPr>
          <w:rFonts w:ascii="Arial" w:hAnsi="Arial" w:cs="Arial"/>
          <w:b w:val="0"/>
          <w:bCs w:val="0"/>
          <w:color w:val="000000"/>
          <w:sz w:val="20"/>
          <w:u w:val="none"/>
        </w:rPr>
      </w:pPr>
      <w:r>
        <w:rPr>
          <w:rFonts w:ascii="Arial" w:hAnsi="Arial" w:cs="Arial"/>
          <w:b w:val="0"/>
          <w:bCs w:val="0"/>
          <w:color w:val="000000"/>
          <w:sz w:val="20"/>
          <w:u w:val="none"/>
        </w:rPr>
        <w:t>2.14</w:t>
      </w:r>
      <w:r w:rsidRPr="00B63D75">
        <w:rPr>
          <w:rFonts w:ascii="Arial" w:hAnsi="Arial" w:cs="Arial"/>
          <w:b w:val="0"/>
          <w:bCs w:val="0"/>
          <w:color w:val="000000"/>
          <w:sz w:val="20"/>
          <w:u w:val="none"/>
        </w:rPr>
        <w:tab/>
        <w:t>The objective of the licensing process is to allow for the carrying on of retail sales of alcohol and the prevention of public nuisance, prevention of crime and disorder, public safety and protection of children from harm. This Licensing Authority wishes to facilitate well run and managed premises with licence holders displaying sensitivity to the impact of the premises on local residents.</w:t>
      </w:r>
    </w:p>
    <w:p w:rsidR="006450A9" w:rsidRPr="00E30C0F" w:rsidRDefault="006450A9" w:rsidP="00F04C36">
      <w:pPr>
        <w:pStyle w:val="Subtitle"/>
        <w:ind w:left="709" w:hanging="709"/>
        <w:jc w:val="both"/>
        <w:rPr>
          <w:rFonts w:ascii="Arial" w:hAnsi="Arial" w:cs="Arial"/>
          <w:b w:val="0"/>
          <w:bCs w:val="0"/>
          <w:color w:val="000000"/>
          <w:sz w:val="20"/>
          <w:u w:val="none"/>
        </w:rPr>
      </w:pPr>
    </w:p>
    <w:p w:rsidR="006450A9" w:rsidRPr="00E30C0F" w:rsidRDefault="006450A9" w:rsidP="00F04C36">
      <w:pPr>
        <w:pStyle w:val="Subtitle"/>
        <w:ind w:left="709" w:hanging="709"/>
        <w:jc w:val="both"/>
        <w:rPr>
          <w:rFonts w:ascii="Arial" w:hAnsi="Arial" w:cs="Arial"/>
          <w:b w:val="0"/>
          <w:bCs w:val="0"/>
          <w:color w:val="000000"/>
          <w:sz w:val="20"/>
          <w:u w:val="none"/>
        </w:rPr>
      </w:pPr>
      <w:r>
        <w:rPr>
          <w:rFonts w:ascii="Arial" w:hAnsi="Arial" w:cs="Arial"/>
          <w:b w:val="0"/>
          <w:bCs w:val="0"/>
          <w:color w:val="000000"/>
          <w:sz w:val="20"/>
          <w:u w:val="none"/>
        </w:rPr>
        <w:t>2.15</w:t>
      </w:r>
      <w:r w:rsidRPr="00B63D75">
        <w:rPr>
          <w:rFonts w:ascii="Arial" w:hAnsi="Arial" w:cs="Arial"/>
          <w:b w:val="0"/>
          <w:bCs w:val="0"/>
          <w:color w:val="000000"/>
          <w:sz w:val="20"/>
          <w:u w:val="none"/>
        </w:rPr>
        <w:tab/>
        <w:t>This Licensing Authority recognises that the provision of entertainment is a major contributor to the economy of the area attracting tourists and visitors, and is a source of employment.</w:t>
      </w:r>
    </w:p>
    <w:p w:rsidR="006450A9" w:rsidRPr="00E30C0F" w:rsidRDefault="006450A9" w:rsidP="00F04C36">
      <w:pPr>
        <w:pStyle w:val="Subtitle"/>
        <w:ind w:left="709" w:hanging="709"/>
        <w:jc w:val="both"/>
        <w:rPr>
          <w:rFonts w:ascii="Arial" w:hAnsi="Arial" w:cs="Arial"/>
          <w:b w:val="0"/>
          <w:bCs w:val="0"/>
          <w:color w:val="000000"/>
          <w:sz w:val="20"/>
          <w:u w:val="none"/>
        </w:rPr>
      </w:pPr>
    </w:p>
    <w:p w:rsidR="006450A9" w:rsidRPr="00E30C0F" w:rsidRDefault="006450A9" w:rsidP="00F04C36">
      <w:pPr>
        <w:pStyle w:val="Subtitle"/>
        <w:ind w:left="709" w:hanging="709"/>
        <w:jc w:val="both"/>
        <w:rPr>
          <w:rFonts w:ascii="Arial" w:hAnsi="Arial" w:cs="Arial"/>
          <w:b w:val="0"/>
          <w:bCs w:val="0"/>
          <w:color w:val="000000"/>
          <w:sz w:val="20"/>
          <w:u w:val="none"/>
        </w:rPr>
      </w:pPr>
      <w:r w:rsidRPr="00B63D75">
        <w:rPr>
          <w:rFonts w:ascii="Arial" w:hAnsi="Arial" w:cs="Arial"/>
          <w:b w:val="0"/>
          <w:bCs w:val="0"/>
          <w:color w:val="000000"/>
          <w:sz w:val="20"/>
          <w:u w:val="none"/>
        </w:rPr>
        <w:t>2.1</w:t>
      </w:r>
      <w:r>
        <w:rPr>
          <w:rFonts w:ascii="Arial" w:hAnsi="Arial" w:cs="Arial"/>
          <w:b w:val="0"/>
          <w:bCs w:val="0"/>
          <w:color w:val="000000"/>
          <w:sz w:val="20"/>
          <w:u w:val="none"/>
        </w:rPr>
        <w:t>6</w:t>
      </w:r>
      <w:r w:rsidRPr="00B63D75">
        <w:rPr>
          <w:rFonts w:ascii="Arial" w:hAnsi="Arial" w:cs="Arial"/>
          <w:b w:val="0"/>
          <w:bCs w:val="0"/>
          <w:color w:val="000000"/>
          <w:sz w:val="20"/>
          <w:u w:val="none"/>
        </w:rPr>
        <w:tab/>
        <w:t>This Licensing Authority will also have regard to wider considerations affecting the residential population and the amenity of any area</w:t>
      </w:r>
      <w:r>
        <w:rPr>
          <w:rFonts w:ascii="Arial" w:hAnsi="Arial" w:cs="Arial"/>
          <w:b w:val="0"/>
          <w:bCs w:val="0"/>
          <w:color w:val="000000"/>
          <w:sz w:val="20"/>
          <w:u w:val="none"/>
        </w:rPr>
        <w:t xml:space="preserve"> i</w:t>
      </w:r>
      <w:r w:rsidRPr="00B63D75">
        <w:rPr>
          <w:rFonts w:ascii="Arial" w:hAnsi="Arial" w:cs="Arial"/>
          <w:b w:val="0"/>
          <w:bCs w:val="0"/>
          <w:color w:val="000000"/>
          <w:sz w:val="20"/>
          <w:u w:val="none"/>
        </w:rPr>
        <w:t>nclud</w:t>
      </w:r>
      <w:r>
        <w:rPr>
          <w:rFonts w:ascii="Arial" w:hAnsi="Arial" w:cs="Arial"/>
          <w:b w:val="0"/>
          <w:bCs w:val="0"/>
          <w:color w:val="000000"/>
          <w:sz w:val="20"/>
          <w:u w:val="none"/>
        </w:rPr>
        <w:t>ing</w:t>
      </w:r>
      <w:r w:rsidRPr="00B63D75">
        <w:rPr>
          <w:rFonts w:ascii="Arial" w:hAnsi="Arial" w:cs="Arial"/>
          <w:b w:val="0"/>
          <w:bCs w:val="0"/>
          <w:color w:val="000000"/>
          <w:sz w:val="20"/>
          <w:u w:val="none"/>
        </w:rPr>
        <w:t xml:space="preserve"> littering, fouling, noise and street crime. </w:t>
      </w:r>
    </w:p>
    <w:p w:rsidR="006450A9" w:rsidRPr="00E30C0F" w:rsidRDefault="006450A9" w:rsidP="00F04C36">
      <w:pPr>
        <w:pStyle w:val="Subtitle"/>
        <w:ind w:left="709" w:hanging="709"/>
        <w:jc w:val="both"/>
        <w:rPr>
          <w:rFonts w:ascii="Arial" w:hAnsi="Arial" w:cs="Arial"/>
          <w:b w:val="0"/>
          <w:bCs w:val="0"/>
          <w:color w:val="000000"/>
          <w:sz w:val="20"/>
          <w:u w:val="none"/>
        </w:rPr>
      </w:pPr>
    </w:p>
    <w:p w:rsidR="006450A9" w:rsidRPr="00E30C0F" w:rsidRDefault="006450A9" w:rsidP="00F04C36">
      <w:pPr>
        <w:pStyle w:val="Subtitle"/>
        <w:ind w:left="709" w:hanging="709"/>
        <w:jc w:val="both"/>
        <w:rPr>
          <w:rFonts w:ascii="Arial" w:hAnsi="Arial" w:cs="Arial"/>
          <w:b w:val="0"/>
          <w:bCs w:val="0"/>
          <w:color w:val="000000"/>
          <w:sz w:val="20"/>
          <w:u w:val="none"/>
        </w:rPr>
      </w:pPr>
      <w:r>
        <w:rPr>
          <w:rFonts w:ascii="Arial" w:hAnsi="Arial" w:cs="Arial"/>
          <w:b w:val="0"/>
          <w:bCs w:val="0"/>
          <w:color w:val="000000"/>
          <w:sz w:val="20"/>
          <w:u w:val="none"/>
        </w:rPr>
        <w:t>2.17</w:t>
      </w:r>
      <w:r w:rsidRPr="00B63D75">
        <w:rPr>
          <w:rFonts w:ascii="Arial" w:hAnsi="Arial" w:cs="Arial"/>
          <w:b w:val="0"/>
          <w:bCs w:val="0"/>
          <w:color w:val="000000"/>
          <w:sz w:val="20"/>
          <w:u w:val="none"/>
        </w:rPr>
        <w:tab/>
        <w:t>In determining a licence application the overriding principle adopted by the Licensing Authority will be that each application will be determined on its merits. Only mandatory conditions and conditions offered or agreed with by the applicant will be imposed except where relevant representations against an application are received. Where relevant representations are received then further additional conditions to meet the licensing objectives may be added provided they are appropriate, proportionate and reasonable and deal with the issues raised.  Licence conditions will not be imposed where other regulatory regimes provide sufficient protection to the public e.g. health and safety at work and fire safety legislation.</w:t>
      </w:r>
    </w:p>
    <w:p w:rsidR="006450A9" w:rsidRPr="00E30C0F" w:rsidRDefault="006450A9" w:rsidP="00F04C36">
      <w:pPr>
        <w:pStyle w:val="Subtitle"/>
        <w:ind w:left="709" w:hanging="709"/>
        <w:jc w:val="both"/>
        <w:rPr>
          <w:rFonts w:ascii="Arial" w:hAnsi="Arial" w:cs="Arial"/>
          <w:b w:val="0"/>
          <w:bCs w:val="0"/>
          <w:color w:val="000000"/>
          <w:sz w:val="20"/>
          <w:u w:val="none"/>
        </w:rPr>
      </w:pPr>
    </w:p>
    <w:p w:rsidR="006450A9" w:rsidRPr="00E30C0F" w:rsidRDefault="006450A9" w:rsidP="00F04C36">
      <w:pPr>
        <w:pStyle w:val="Subtitle"/>
        <w:ind w:left="709" w:hanging="709"/>
        <w:jc w:val="both"/>
        <w:rPr>
          <w:rFonts w:ascii="Arial" w:hAnsi="Arial" w:cs="Arial"/>
          <w:b w:val="0"/>
          <w:bCs w:val="0"/>
          <w:color w:val="000000"/>
          <w:sz w:val="20"/>
          <w:u w:val="none"/>
        </w:rPr>
      </w:pPr>
      <w:r>
        <w:rPr>
          <w:rFonts w:ascii="Arial" w:hAnsi="Arial" w:cs="Arial"/>
          <w:b w:val="0"/>
          <w:bCs w:val="0"/>
          <w:snapToGrid w:val="0"/>
          <w:color w:val="000000"/>
          <w:sz w:val="20"/>
          <w:szCs w:val="20"/>
          <w:u w:val="none"/>
        </w:rPr>
        <w:t>2.18</w:t>
      </w:r>
      <w:r w:rsidRPr="00B63D75">
        <w:rPr>
          <w:rFonts w:ascii="Arial" w:hAnsi="Arial" w:cs="Arial"/>
          <w:b w:val="0"/>
          <w:bCs w:val="0"/>
          <w:snapToGrid w:val="0"/>
          <w:color w:val="000000"/>
          <w:sz w:val="20"/>
          <w:szCs w:val="20"/>
          <w:u w:val="none"/>
        </w:rPr>
        <w:tab/>
        <w:t>In considering licensing hours this Licensing Authority will place significant emphasis on the individual merits of an application. In addition, the views of the Police and other agencies will be important in this consideration.</w:t>
      </w:r>
    </w:p>
    <w:p w:rsidR="006450A9" w:rsidRPr="00E30C0F" w:rsidRDefault="006450A9" w:rsidP="00F04C36">
      <w:pPr>
        <w:pStyle w:val="Subtitle"/>
        <w:ind w:left="709" w:hanging="709"/>
        <w:jc w:val="both"/>
        <w:rPr>
          <w:rFonts w:ascii="Arial" w:hAnsi="Arial" w:cs="Arial"/>
          <w:b w:val="0"/>
          <w:bCs w:val="0"/>
          <w:snapToGrid w:val="0"/>
          <w:color w:val="000000"/>
          <w:sz w:val="20"/>
          <w:szCs w:val="20"/>
          <w:u w:val="none"/>
        </w:rPr>
      </w:pPr>
    </w:p>
    <w:p w:rsidR="006450A9" w:rsidRPr="00E30C0F" w:rsidRDefault="006450A9" w:rsidP="00F04C36">
      <w:pPr>
        <w:pStyle w:val="Subtitle"/>
        <w:ind w:left="709" w:hanging="709"/>
        <w:jc w:val="both"/>
        <w:rPr>
          <w:color w:val="000000"/>
          <w:sz w:val="20"/>
          <w:u w:val="none"/>
        </w:rPr>
      </w:pPr>
      <w:r>
        <w:rPr>
          <w:rFonts w:ascii="Arial" w:hAnsi="Arial" w:cs="Arial"/>
          <w:b w:val="0"/>
          <w:bCs w:val="0"/>
          <w:snapToGrid w:val="0"/>
          <w:color w:val="000000"/>
          <w:sz w:val="20"/>
          <w:szCs w:val="20"/>
          <w:u w:val="none"/>
        </w:rPr>
        <w:t>2.19</w:t>
      </w:r>
      <w:r w:rsidRPr="00B63D75">
        <w:rPr>
          <w:rFonts w:ascii="Arial" w:hAnsi="Arial" w:cs="Arial"/>
          <w:b w:val="0"/>
          <w:bCs w:val="0"/>
          <w:snapToGrid w:val="0"/>
          <w:color w:val="000000"/>
          <w:sz w:val="20"/>
          <w:szCs w:val="20"/>
          <w:u w:val="none"/>
        </w:rPr>
        <w:tab/>
        <w:t>Licensing hours will not inhibit the development of a thriving and safe evening and night-time local economy which is important for investment and employment locally and beneficial to tourism without compromising the ability to resource local services associated with the night-time economy. Providing consumers with greater choice and flexibility is an important consideration.</w:t>
      </w:r>
    </w:p>
    <w:p w:rsidR="006450A9" w:rsidRPr="00E30C0F" w:rsidRDefault="006450A9" w:rsidP="00F04C36">
      <w:pPr>
        <w:pStyle w:val="Subtitle"/>
        <w:ind w:left="709" w:hanging="709"/>
        <w:jc w:val="both"/>
        <w:rPr>
          <w:rFonts w:ascii="Arial" w:hAnsi="Arial" w:cs="Arial"/>
          <w:b w:val="0"/>
          <w:bCs w:val="0"/>
          <w:color w:val="000000"/>
          <w:sz w:val="20"/>
          <w:u w:val="none"/>
        </w:rPr>
      </w:pPr>
    </w:p>
    <w:p w:rsidR="006450A9" w:rsidRPr="00E30C0F" w:rsidRDefault="006450A9" w:rsidP="00F04C36">
      <w:pPr>
        <w:pStyle w:val="Subtitle"/>
        <w:ind w:left="709" w:hanging="709"/>
        <w:jc w:val="both"/>
        <w:rPr>
          <w:rFonts w:ascii="Arial" w:hAnsi="Arial" w:cs="Arial"/>
          <w:b w:val="0"/>
          <w:bCs w:val="0"/>
          <w:color w:val="000000"/>
          <w:sz w:val="20"/>
          <w:u w:val="none"/>
        </w:rPr>
      </w:pPr>
      <w:r>
        <w:rPr>
          <w:rFonts w:ascii="Arial" w:hAnsi="Arial" w:cs="Arial"/>
          <w:b w:val="0"/>
          <w:bCs w:val="0"/>
          <w:color w:val="000000"/>
          <w:sz w:val="20"/>
          <w:u w:val="none"/>
        </w:rPr>
        <w:t>2.20</w:t>
      </w:r>
      <w:r w:rsidRPr="00B63D75">
        <w:rPr>
          <w:rFonts w:ascii="Arial" w:hAnsi="Arial" w:cs="Arial"/>
          <w:b w:val="0"/>
          <w:bCs w:val="0"/>
          <w:color w:val="000000"/>
          <w:sz w:val="20"/>
          <w:u w:val="none"/>
        </w:rPr>
        <w:tab/>
        <w:t>Shops and public houses will generally be permitted to sell alcohol during the hours they intend to open. Entertainment providers will be encouraged to provide a range of entertainment during their operating hours and to promote live music, dancing and theatre for the wider cultural benefit of the community. Individual applicants should address the licensing objectives in their operating schedule within the context of the nature of the location, type of premises, entertainment to be provided, operational procedures and the needs of the local community.</w:t>
      </w:r>
    </w:p>
    <w:p w:rsidR="006450A9" w:rsidRPr="00E30C0F" w:rsidRDefault="006450A9" w:rsidP="00F04C36">
      <w:pPr>
        <w:pStyle w:val="Subtitle"/>
        <w:ind w:left="709" w:hanging="709"/>
        <w:jc w:val="both"/>
        <w:rPr>
          <w:rFonts w:ascii="Arial" w:hAnsi="Arial" w:cs="Arial"/>
          <w:b w:val="0"/>
          <w:bCs w:val="0"/>
          <w:color w:val="000000"/>
          <w:sz w:val="20"/>
          <w:u w:val="none"/>
        </w:rPr>
      </w:pPr>
    </w:p>
    <w:p w:rsidR="006450A9" w:rsidRPr="00E30C0F" w:rsidRDefault="006450A9" w:rsidP="0057027C">
      <w:pPr>
        <w:pStyle w:val="Subtitle"/>
        <w:ind w:left="709" w:hanging="709"/>
        <w:jc w:val="both"/>
        <w:rPr>
          <w:rFonts w:ascii="Arial" w:hAnsi="Arial" w:cs="Arial"/>
          <w:b w:val="0"/>
          <w:bCs w:val="0"/>
          <w:color w:val="000000"/>
          <w:sz w:val="20"/>
          <w:u w:val="none"/>
        </w:rPr>
      </w:pPr>
      <w:r>
        <w:rPr>
          <w:rFonts w:ascii="Arial" w:hAnsi="Arial" w:cs="Arial"/>
          <w:b w:val="0"/>
          <w:bCs w:val="0"/>
          <w:color w:val="000000"/>
          <w:sz w:val="20"/>
          <w:u w:val="none"/>
        </w:rPr>
        <w:t>2.21</w:t>
      </w:r>
      <w:r w:rsidRPr="00B63D75">
        <w:rPr>
          <w:rFonts w:ascii="Arial" w:hAnsi="Arial" w:cs="Arial"/>
          <w:b w:val="0"/>
          <w:bCs w:val="0"/>
          <w:color w:val="000000"/>
          <w:sz w:val="20"/>
          <w:u w:val="none"/>
        </w:rPr>
        <w:tab/>
        <w:t>The purpose of this policy document is to assist the Licensing Authority in reaching a decision on a particular application, setting out those matters which will normally be taken into account. In addition, this policy document seeks to provide clarity for applicants, residents and other occupiers of property and investors, enabling them to make plans to move to, remain or invest in the area with some measure of certainty.</w:t>
      </w:r>
    </w:p>
    <w:p w:rsidR="006450A9" w:rsidRPr="00E30C0F" w:rsidRDefault="006450A9" w:rsidP="00F04C36">
      <w:pPr>
        <w:pStyle w:val="Heading1"/>
        <w:ind w:left="709" w:hanging="709"/>
        <w:rPr>
          <w:color w:val="000000"/>
        </w:rPr>
      </w:pPr>
    </w:p>
    <w:p w:rsidR="006450A9" w:rsidRDefault="006450A9">
      <w:pPr>
        <w:ind w:left="709" w:hanging="709"/>
        <w:jc w:val="both"/>
        <w:rPr>
          <w:rFonts w:cs="Arial"/>
          <w:snapToGrid w:val="0"/>
          <w:color w:val="000000"/>
        </w:rPr>
      </w:pPr>
      <w:r>
        <w:rPr>
          <w:rFonts w:cs="Arial"/>
          <w:snapToGrid w:val="0"/>
          <w:color w:val="000000"/>
        </w:rPr>
        <w:t>2.22</w:t>
      </w:r>
      <w:r w:rsidRPr="00B63D75">
        <w:rPr>
          <w:rFonts w:cs="Arial"/>
          <w:snapToGrid w:val="0"/>
          <w:color w:val="000000"/>
        </w:rPr>
        <w:tab/>
        <w:t xml:space="preserve">Before determining its policy for any five-year period, this Authority will </w:t>
      </w:r>
      <w:r>
        <w:rPr>
          <w:rFonts w:cs="Arial"/>
          <w:snapToGrid w:val="0"/>
          <w:color w:val="000000"/>
        </w:rPr>
        <w:t xml:space="preserve">undertake full consultation as prescribed by the 2003 Act. </w:t>
      </w:r>
    </w:p>
    <w:p w:rsidR="006450A9" w:rsidRPr="00E30C0F" w:rsidRDefault="006450A9" w:rsidP="00F04C36">
      <w:pPr>
        <w:ind w:left="709" w:hanging="709"/>
        <w:jc w:val="both"/>
        <w:rPr>
          <w:rFonts w:cs="Arial"/>
          <w:snapToGrid w:val="0"/>
          <w:color w:val="000000"/>
        </w:rPr>
      </w:pPr>
    </w:p>
    <w:p w:rsidR="006450A9" w:rsidRPr="00E30C0F" w:rsidRDefault="006450A9" w:rsidP="00F04C36">
      <w:pPr>
        <w:ind w:left="709" w:hanging="709"/>
        <w:jc w:val="both"/>
        <w:rPr>
          <w:rFonts w:cs="Arial"/>
          <w:snapToGrid w:val="0"/>
          <w:color w:val="000000"/>
        </w:rPr>
      </w:pPr>
      <w:r>
        <w:rPr>
          <w:rFonts w:cs="Arial"/>
          <w:snapToGrid w:val="0"/>
          <w:color w:val="000000"/>
        </w:rPr>
        <w:t>2.23</w:t>
      </w:r>
      <w:r w:rsidRPr="00B63D75">
        <w:rPr>
          <w:rFonts w:cs="Arial"/>
          <w:snapToGrid w:val="0"/>
          <w:color w:val="000000"/>
        </w:rPr>
        <w:tab/>
        <w:t xml:space="preserve">The views of all </w:t>
      </w:r>
      <w:r>
        <w:rPr>
          <w:rFonts w:cs="Arial"/>
          <w:snapToGrid w:val="0"/>
          <w:color w:val="000000"/>
        </w:rPr>
        <w:t>of those consulted</w:t>
      </w:r>
      <w:r w:rsidRPr="00B63D75">
        <w:rPr>
          <w:rFonts w:cs="Arial"/>
          <w:snapToGrid w:val="0"/>
          <w:color w:val="000000"/>
        </w:rPr>
        <w:t xml:space="preserve"> will be given appropriate weight when the policy is determined together with those of any other persons or bodies which the Authority considers appropriate to consult with. When undertaking consultation exercises, this Authority will also have regard to cost and time.</w:t>
      </w:r>
    </w:p>
    <w:p w:rsidR="006450A9" w:rsidRPr="00E30C0F" w:rsidRDefault="006450A9" w:rsidP="00F04C36">
      <w:pPr>
        <w:ind w:left="709" w:hanging="709"/>
        <w:jc w:val="both"/>
        <w:rPr>
          <w:rFonts w:cs="Arial"/>
          <w:snapToGrid w:val="0"/>
          <w:color w:val="000000"/>
        </w:rPr>
      </w:pPr>
    </w:p>
    <w:p w:rsidR="006450A9" w:rsidRPr="00E30C0F" w:rsidRDefault="006450A9">
      <w:pPr>
        <w:jc w:val="both"/>
        <w:rPr>
          <w:rFonts w:cs="Arial"/>
          <w:snapToGrid w:val="0"/>
          <w:color w:val="000000"/>
        </w:rPr>
      </w:pPr>
    </w:p>
    <w:p w:rsidR="006450A9" w:rsidRDefault="006450A9">
      <w:pPr>
        <w:pStyle w:val="Heading1"/>
        <w:ind w:left="709" w:hanging="709"/>
        <w:rPr>
          <w:color w:val="000000"/>
        </w:rPr>
      </w:pPr>
      <w:bookmarkStart w:id="1" w:name="_Toc278721370"/>
      <w:r w:rsidRPr="00B63D75">
        <w:rPr>
          <w:color w:val="000000"/>
        </w:rPr>
        <w:t xml:space="preserve">3. </w:t>
      </w:r>
      <w:r w:rsidRPr="00B63D75">
        <w:rPr>
          <w:color w:val="000000"/>
        </w:rPr>
        <w:tab/>
        <w:t>Duplication</w:t>
      </w:r>
    </w:p>
    <w:p w:rsidR="006450A9" w:rsidRPr="00E30C0F" w:rsidRDefault="006450A9">
      <w:pPr>
        <w:pStyle w:val="Heading1"/>
        <w:rPr>
          <w:color w:val="000000"/>
        </w:rPr>
      </w:pPr>
    </w:p>
    <w:p w:rsidR="006450A9" w:rsidRPr="00E30C0F" w:rsidRDefault="006450A9" w:rsidP="00A4441D">
      <w:pPr>
        <w:ind w:left="709" w:hanging="709"/>
        <w:jc w:val="both"/>
        <w:rPr>
          <w:rFonts w:cs="Arial"/>
          <w:snapToGrid w:val="0"/>
          <w:color w:val="000000"/>
        </w:rPr>
      </w:pPr>
      <w:r w:rsidRPr="00B63D75">
        <w:rPr>
          <w:rFonts w:cs="Arial"/>
          <w:snapToGrid w:val="0"/>
          <w:color w:val="000000"/>
        </w:rPr>
        <w:t>3.1</w:t>
      </w:r>
      <w:r w:rsidRPr="00B63D75">
        <w:rPr>
          <w:rFonts w:cs="Arial"/>
          <w:snapToGrid w:val="0"/>
          <w:color w:val="000000"/>
        </w:rPr>
        <w:tab/>
        <w:t xml:space="preserve">The enforcement of licensing legislation will at all times be distinct from other regulatory regimes such as fire safety and health and safety so far as is practicable. </w:t>
      </w:r>
    </w:p>
    <w:p w:rsidR="006450A9" w:rsidRPr="00E30C0F" w:rsidRDefault="006450A9" w:rsidP="00A4441D">
      <w:pPr>
        <w:ind w:left="709" w:hanging="709"/>
        <w:jc w:val="both"/>
        <w:rPr>
          <w:rFonts w:cs="Arial"/>
          <w:snapToGrid w:val="0"/>
          <w:color w:val="000000"/>
        </w:rPr>
      </w:pPr>
    </w:p>
    <w:p w:rsidR="006450A9" w:rsidRPr="00E30C0F" w:rsidRDefault="006450A9" w:rsidP="00A4441D">
      <w:pPr>
        <w:ind w:left="709" w:hanging="709"/>
        <w:jc w:val="both"/>
        <w:rPr>
          <w:rFonts w:cs="Arial"/>
          <w:snapToGrid w:val="0"/>
          <w:color w:val="000000"/>
        </w:rPr>
      </w:pPr>
      <w:r w:rsidRPr="00B63D75">
        <w:rPr>
          <w:rFonts w:cs="Arial"/>
          <w:snapToGrid w:val="0"/>
          <w:color w:val="000000"/>
        </w:rPr>
        <w:t>3.2</w:t>
      </w:r>
      <w:r w:rsidRPr="00B63D75">
        <w:rPr>
          <w:rFonts w:cs="Arial"/>
          <w:snapToGrid w:val="0"/>
          <w:color w:val="000000"/>
        </w:rPr>
        <w:tab/>
        <w:t xml:space="preserve">Conditions will only be attached to premises licences and club premises certificates that are necessary for the promotion of the licensing objectives detailed in the introduction to this policy, be they mandatory conditions, conditions made against the operating schedule and/or following relevant representations. Under normal circumstances where matters are already provided for in other legislation they cannot be considered necessary in the context of licensing law. </w:t>
      </w:r>
    </w:p>
    <w:p w:rsidR="006450A9" w:rsidRPr="00E30C0F" w:rsidRDefault="006450A9" w:rsidP="00A4441D">
      <w:pPr>
        <w:ind w:left="709" w:hanging="709"/>
        <w:jc w:val="both"/>
        <w:rPr>
          <w:rFonts w:cs="Arial"/>
          <w:snapToGrid w:val="0"/>
          <w:color w:val="000000"/>
        </w:rPr>
      </w:pPr>
    </w:p>
    <w:p w:rsidR="006450A9" w:rsidRPr="00E30C0F" w:rsidRDefault="006450A9" w:rsidP="00A4441D">
      <w:pPr>
        <w:ind w:left="709" w:hanging="709"/>
        <w:jc w:val="both"/>
        <w:rPr>
          <w:rFonts w:cs="Arial"/>
          <w:snapToGrid w:val="0"/>
          <w:color w:val="000000"/>
        </w:rPr>
      </w:pPr>
      <w:r w:rsidRPr="00B63D75">
        <w:rPr>
          <w:rFonts w:cs="Arial"/>
          <w:snapToGrid w:val="0"/>
          <w:color w:val="000000"/>
        </w:rPr>
        <w:t>3.3</w:t>
      </w:r>
      <w:r w:rsidRPr="00B63D75">
        <w:rPr>
          <w:rFonts w:cs="Arial"/>
          <w:snapToGrid w:val="0"/>
          <w:color w:val="000000"/>
        </w:rPr>
        <w:tab/>
        <w:t>To ensure clarity of enforcement roles appropriate liaison with other enforcing authorities will take place and, where considered appropriate, joint inspections by enforcement agencies will be arranged.</w:t>
      </w:r>
    </w:p>
    <w:p w:rsidR="006450A9" w:rsidRPr="00E30C0F" w:rsidRDefault="006450A9" w:rsidP="006676A3">
      <w:pPr>
        <w:ind w:left="1440" w:hanging="1440"/>
        <w:jc w:val="both"/>
        <w:rPr>
          <w:rFonts w:cs="Arial"/>
          <w:snapToGrid w:val="0"/>
          <w:color w:val="000000"/>
        </w:rPr>
      </w:pPr>
    </w:p>
    <w:p w:rsidR="006450A9" w:rsidRDefault="006450A9">
      <w:pPr>
        <w:ind w:left="709" w:hanging="709"/>
        <w:jc w:val="both"/>
        <w:rPr>
          <w:rFonts w:cs="Arial"/>
          <w:b/>
          <w:snapToGrid w:val="0"/>
          <w:sz w:val="28"/>
          <w:szCs w:val="28"/>
        </w:rPr>
      </w:pPr>
      <w:r w:rsidRPr="00B63D75">
        <w:rPr>
          <w:rFonts w:cs="Arial"/>
          <w:b/>
          <w:snapToGrid w:val="0"/>
          <w:sz w:val="28"/>
          <w:szCs w:val="28"/>
        </w:rPr>
        <w:t xml:space="preserve">4. </w:t>
      </w:r>
      <w:r>
        <w:rPr>
          <w:rFonts w:cs="Arial"/>
          <w:b/>
          <w:snapToGrid w:val="0"/>
          <w:sz w:val="28"/>
          <w:szCs w:val="28"/>
        </w:rPr>
        <w:tab/>
      </w:r>
      <w:r w:rsidRPr="00B63D75">
        <w:rPr>
          <w:rFonts w:cs="Arial"/>
          <w:b/>
          <w:snapToGrid w:val="0"/>
          <w:sz w:val="28"/>
          <w:szCs w:val="28"/>
        </w:rPr>
        <w:t xml:space="preserve">Strategies </w:t>
      </w:r>
    </w:p>
    <w:p w:rsidR="006450A9" w:rsidRDefault="006450A9"/>
    <w:p w:rsidR="006450A9" w:rsidRDefault="006450A9">
      <w:pPr>
        <w:ind w:left="720" w:hanging="720"/>
        <w:jc w:val="both"/>
        <w:rPr>
          <w:rFonts w:cs="Arial"/>
          <w:snapToGrid w:val="0"/>
        </w:rPr>
      </w:pPr>
      <w:r>
        <w:rPr>
          <w:rFonts w:cs="Arial"/>
          <w:snapToGrid w:val="0"/>
        </w:rPr>
        <w:t>4.1</w:t>
      </w:r>
      <w:r>
        <w:rPr>
          <w:rFonts w:cs="Arial"/>
          <w:snapToGrid w:val="0"/>
        </w:rPr>
        <w:tab/>
        <w:t xml:space="preserve">Where relevant representations are received, this Licensing Authority will attach conditions to premises licences and club premises certificates where appropriate to reflect local crime prevention strategies, for example, the provision of closed circuit television cameras in certain premises. The need for such conditions will be considered specifically as part of the application consultation process with Northamptonshire Police and more generally through Crime and Disorder Partnerships. </w:t>
      </w:r>
    </w:p>
    <w:p w:rsidR="006450A9" w:rsidRDefault="006450A9">
      <w:pPr>
        <w:ind w:left="720" w:hanging="720"/>
        <w:jc w:val="both"/>
        <w:rPr>
          <w:rFonts w:cs="Arial"/>
          <w:snapToGrid w:val="0"/>
        </w:rPr>
      </w:pPr>
    </w:p>
    <w:p w:rsidR="006450A9" w:rsidRDefault="006450A9">
      <w:pPr>
        <w:ind w:left="720" w:hanging="720"/>
        <w:jc w:val="both"/>
      </w:pPr>
      <w:r>
        <w:rPr>
          <w:rFonts w:cs="Arial"/>
          <w:snapToGrid w:val="0"/>
        </w:rPr>
        <w:t>4.2</w:t>
      </w:r>
      <w:r>
        <w:rPr>
          <w:rFonts w:cs="Arial"/>
          <w:snapToGrid w:val="0"/>
        </w:rPr>
        <w:tab/>
        <w:t xml:space="preserve">The Licensing Committee will be advised of any relevant information received either reactively or proactively indicating that this policy is having a detrimental impact on live music and dancing and other regulated activities, to ensure that broader cultural activities and entertainment are not being affected. Where indications are that there is a negative effect on such events then this policy will be reviewed in order to identify how the issues may be remedied. Advice will be sought from other relevant bodies as appropriate where such issues are identified. Every care will be taken to ensure that only necessary, proportionate and reasonable licensing conditions are applied. </w:t>
      </w:r>
    </w:p>
    <w:p w:rsidR="006450A9" w:rsidRDefault="006450A9"/>
    <w:p w:rsidR="006450A9" w:rsidRPr="00010E12" w:rsidRDefault="006450A9">
      <w:pPr>
        <w:rPr>
          <w:b/>
          <w:color w:val="FF0000"/>
          <w:szCs w:val="28"/>
        </w:rPr>
      </w:pPr>
      <w:r w:rsidRPr="00010E12">
        <w:rPr>
          <w:b/>
          <w:color w:val="FF0000"/>
          <w:sz w:val="28"/>
          <w:szCs w:val="28"/>
        </w:rPr>
        <w:t xml:space="preserve">5. </w:t>
      </w:r>
      <w:r w:rsidRPr="00010E12">
        <w:rPr>
          <w:b/>
          <w:color w:val="FF0000"/>
          <w:sz w:val="28"/>
          <w:szCs w:val="28"/>
        </w:rPr>
        <w:tab/>
        <w:t>Live Music Act</w:t>
      </w:r>
    </w:p>
    <w:p w:rsidR="006450A9" w:rsidRPr="00010E12" w:rsidRDefault="006450A9">
      <w:pPr>
        <w:rPr>
          <w:b/>
          <w:color w:val="FF0000"/>
          <w:szCs w:val="28"/>
        </w:rPr>
      </w:pPr>
    </w:p>
    <w:p w:rsidR="006450A9" w:rsidRPr="00010E12" w:rsidRDefault="006450A9">
      <w:pPr>
        <w:ind w:left="709" w:hanging="709"/>
        <w:jc w:val="both"/>
        <w:rPr>
          <w:rFonts w:cs="Arial"/>
          <w:b/>
          <w:color w:val="FF0000"/>
        </w:rPr>
      </w:pPr>
      <w:r w:rsidRPr="00010E12">
        <w:rPr>
          <w:rFonts w:cs="Arial"/>
          <w:b/>
          <w:color w:val="FF0000"/>
        </w:rPr>
        <w:t>5.1</w:t>
      </w:r>
      <w:r w:rsidRPr="00010E12">
        <w:rPr>
          <w:rFonts w:cs="Arial"/>
          <w:b/>
          <w:color w:val="FF0000"/>
        </w:rPr>
        <w:tab/>
        <w:t>The Live Music Act came into force on 1</w:t>
      </w:r>
      <w:r w:rsidRPr="00010E12">
        <w:rPr>
          <w:rFonts w:cs="Arial"/>
          <w:b/>
          <w:color w:val="FF0000"/>
          <w:vertAlign w:val="superscript"/>
        </w:rPr>
        <w:t>st</w:t>
      </w:r>
      <w:r w:rsidRPr="00010E12">
        <w:rPr>
          <w:rFonts w:cs="Arial"/>
          <w:b/>
          <w:color w:val="FF0000"/>
        </w:rPr>
        <w:t xml:space="preserve"> October 2012 and is designed to encourage more performances of ‘live’ music. </w:t>
      </w:r>
    </w:p>
    <w:p w:rsidR="006450A9" w:rsidRPr="00010E12" w:rsidRDefault="006450A9">
      <w:pPr>
        <w:ind w:left="709" w:hanging="709"/>
        <w:jc w:val="both"/>
        <w:rPr>
          <w:rFonts w:cs="Arial"/>
          <w:b/>
          <w:color w:val="FF0000"/>
        </w:rPr>
      </w:pPr>
    </w:p>
    <w:p w:rsidR="006450A9" w:rsidRPr="00010E12" w:rsidRDefault="006450A9">
      <w:pPr>
        <w:ind w:left="709" w:hanging="709"/>
        <w:jc w:val="both"/>
        <w:rPr>
          <w:rFonts w:cs="Arial"/>
          <w:b/>
          <w:color w:val="FF0000"/>
        </w:rPr>
      </w:pPr>
      <w:r w:rsidRPr="00010E12">
        <w:rPr>
          <w:rFonts w:cs="Arial"/>
          <w:b/>
          <w:color w:val="FF0000"/>
        </w:rPr>
        <w:t>5.2</w:t>
      </w:r>
      <w:r w:rsidRPr="00010E12">
        <w:rPr>
          <w:rFonts w:cs="Arial"/>
          <w:b/>
          <w:color w:val="FF0000"/>
        </w:rPr>
        <w:tab/>
        <w:t xml:space="preserve">Where licensable activities continue to take place on premises any licence conditions relating to ‘live’ music will be suspended, but it will be possible to impose new or reinstate existing conditions following a review. When considering whether an activity constitutes ‘the provision of regulated entertainment’ each case will be treated on its own merits. </w:t>
      </w:r>
    </w:p>
    <w:p w:rsidR="006450A9" w:rsidRDefault="006450A9" w:rsidP="008F56E0">
      <w:pPr>
        <w:rPr>
          <w:rFonts w:cs="Arial"/>
        </w:rPr>
      </w:pPr>
    </w:p>
    <w:p w:rsidR="006450A9" w:rsidRPr="00950825" w:rsidRDefault="006450A9" w:rsidP="008F56E0">
      <w:pPr>
        <w:rPr>
          <w:rFonts w:cs="Arial"/>
          <w:b/>
          <w:sz w:val="28"/>
          <w:szCs w:val="28"/>
        </w:rPr>
      </w:pPr>
      <w:r w:rsidRPr="00B63D75">
        <w:rPr>
          <w:rFonts w:cs="Arial"/>
          <w:b/>
          <w:sz w:val="28"/>
          <w:szCs w:val="28"/>
        </w:rPr>
        <w:t xml:space="preserve">6. </w:t>
      </w:r>
      <w:r>
        <w:rPr>
          <w:rFonts w:cs="Arial"/>
          <w:b/>
          <w:sz w:val="28"/>
          <w:szCs w:val="28"/>
        </w:rPr>
        <w:tab/>
      </w:r>
      <w:r w:rsidRPr="00B63D75">
        <w:rPr>
          <w:rFonts w:cs="Arial"/>
          <w:b/>
          <w:sz w:val="28"/>
          <w:szCs w:val="28"/>
        </w:rPr>
        <w:t>Objectives</w:t>
      </w:r>
    </w:p>
    <w:p w:rsidR="006450A9" w:rsidRPr="00950825" w:rsidRDefault="006450A9" w:rsidP="00FD40A1">
      <w:pPr>
        <w:ind w:left="709" w:hanging="709"/>
        <w:rPr>
          <w:rFonts w:cs="Arial"/>
          <w:sz w:val="24"/>
          <w:szCs w:val="24"/>
        </w:rPr>
      </w:pPr>
    </w:p>
    <w:p w:rsidR="006450A9" w:rsidRDefault="006450A9">
      <w:pPr>
        <w:pStyle w:val="ListParagraph"/>
        <w:numPr>
          <w:ilvl w:val="1"/>
          <w:numId w:val="31"/>
        </w:numPr>
        <w:tabs>
          <w:tab w:val="left" w:pos="709"/>
        </w:tabs>
        <w:suppressAutoHyphens/>
        <w:ind w:left="709" w:hanging="709"/>
        <w:rPr>
          <w:rFonts w:cs="Arial"/>
          <w:b/>
          <w:sz w:val="24"/>
          <w:szCs w:val="24"/>
        </w:rPr>
      </w:pPr>
      <w:r w:rsidRPr="009F1575">
        <w:rPr>
          <w:rFonts w:cs="Arial"/>
          <w:b/>
          <w:color w:val="000000"/>
          <w:sz w:val="24"/>
          <w:szCs w:val="24"/>
        </w:rPr>
        <w:t>Prevention o</w:t>
      </w:r>
      <w:r>
        <w:rPr>
          <w:rFonts w:cs="Arial"/>
          <w:b/>
          <w:color w:val="000000"/>
          <w:sz w:val="24"/>
          <w:szCs w:val="24"/>
        </w:rPr>
        <w:t>f crime and d</w:t>
      </w:r>
      <w:r w:rsidRPr="009F1575">
        <w:rPr>
          <w:rFonts w:cs="Arial"/>
          <w:b/>
          <w:color w:val="000000"/>
          <w:sz w:val="24"/>
          <w:szCs w:val="24"/>
        </w:rPr>
        <w:t>isorder</w:t>
      </w:r>
    </w:p>
    <w:p w:rsidR="006450A9" w:rsidRPr="00950825" w:rsidRDefault="006450A9" w:rsidP="00FD40A1">
      <w:pPr>
        <w:pStyle w:val="ListParagraph"/>
        <w:ind w:left="709" w:hanging="709"/>
        <w:jc w:val="both"/>
        <w:rPr>
          <w:rFonts w:cs="Arial"/>
          <w:b/>
          <w:color w:val="000000"/>
        </w:rPr>
      </w:pPr>
    </w:p>
    <w:p w:rsidR="006450A9" w:rsidRDefault="006450A9">
      <w:pPr>
        <w:pStyle w:val="ListParagraph"/>
        <w:spacing w:after="200"/>
        <w:ind w:left="709"/>
        <w:jc w:val="both"/>
        <w:rPr>
          <w:rFonts w:cs="Arial"/>
          <w:b/>
          <w:color w:val="000000"/>
        </w:rPr>
      </w:pPr>
      <w:r w:rsidRPr="00B63D75">
        <w:rPr>
          <w:rFonts w:cs="Arial"/>
          <w:color w:val="000000"/>
        </w:rPr>
        <w:t>The essential purpose of the licence or certificate is to regulate behaviour on premises and access to them where this relates to licensable activities and the licensing objectives.  Conditions attached to licences cannot seek to manage the behaviour of customers once they are beyond the direct management of the licence holder and his staff or agents.  They can however directly impact on the behaviour of those under the license</w:t>
      </w:r>
      <w:r>
        <w:rPr>
          <w:rFonts w:cs="Arial"/>
          <w:color w:val="000000"/>
        </w:rPr>
        <w:t>e</w:t>
      </w:r>
      <w:r w:rsidRPr="008503A2">
        <w:rPr>
          <w:rFonts w:cs="Arial"/>
          <w:color w:val="000000"/>
        </w:rPr>
        <w:t>’</w:t>
      </w:r>
      <w:r w:rsidRPr="00B63D75">
        <w:rPr>
          <w:rFonts w:cs="Arial"/>
          <w:color w:val="000000"/>
        </w:rPr>
        <w:t>s direction when on their premises or in the immediate vicinity of the premises as they seek entry or leave.</w:t>
      </w:r>
    </w:p>
    <w:p w:rsidR="006450A9" w:rsidRPr="00950825" w:rsidRDefault="006450A9" w:rsidP="00FD40A1">
      <w:pPr>
        <w:pStyle w:val="ListParagraph"/>
        <w:ind w:left="709" w:hanging="709"/>
        <w:jc w:val="both"/>
        <w:rPr>
          <w:rFonts w:cs="Arial"/>
          <w:b/>
          <w:color w:val="000000"/>
        </w:rPr>
      </w:pPr>
    </w:p>
    <w:p w:rsidR="006450A9" w:rsidRPr="005D28EA" w:rsidRDefault="006450A9">
      <w:pPr>
        <w:pStyle w:val="ListParagraph"/>
        <w:spacing w:after="200"/>
        <w:ind w:left="709"/>
        <w:jc w:val="both"/>
        <w:rPr>
          <w:rFonts w:cs="Arial"/>
          <w:b/>
          <w:color w:val="000000"/>
        </w:rPr>
      </w:pPr>
      <w:r w:rsidRPr="005D28EA">
        <w:rPr>
          <w:rFonts w:cs="Arial"/>
          <w:color w:val="000000"/>
        </w:rPr>
        <w:t xml:space="preserve">There are a number of offences both within the Licensing Act 2003 and other legislation that relate to crime and disorder that </w:t>
      </w:r>
      <w:r>
        <w:rPr>
          <w:rFonts w:cs="Arial"/>
          <w:color w:val="000000"/>
        </w:rPr>
        <w:t xml:space="preserve">a </w:t>
      </w:r>
      <w:r w:rsidRPr="005D28EA">
        <w:rPr>
          <w:rFonts w:cs="Arial"/>
          <w:color w:val="000000"/>
        </w:rPr>
        <w:t>licensee should be familiar with. These offences stand in their own right and will not be duplicated as conditions on any licence/certificate.</w:t>
      </w:r>
    </w:p>
    <w:p w:rsidR="006450A9" w:rsidRPr="005D28EA" w:rsidRDefault="006450A9" w:rsidP="00FD40A1">
      <w:pPr>
        <w:pStyle w:val="ListParagraph"/>
        <w:ind w:left="709" w:hanging="709"/>
        <w:jc w:val="both"/>
        <w:rPr>
          <w:rFonts w:cs="Arial"/>
          <w:color w:val="000000"/>
        </w:rPr>
      </w:pPr>
    </w:p>
    <w:p w:rsidR="006450A9" w:rsidRDefault="006450A9" w:rsidP="00917609">
      <w:pPr>
        <w:pStyle w:val="ListParagraph"/>
        <w:spacing w:after="200"/>
        <w:ind w:left="709"/>
        <w:jc w:val="both"/>
        <w:rPr>
          <w:rFonts w:cs="Arial"/>
          <w:color w:val="000000"/>
        </w:rPr>
      </w:pPr>
      <w:r w:rsidRPr="005A6868">
        <w:rPr>
          <w:rFonts w:cs="Arial"/>
          <w:b/>
          <w:color w:val="FF0000"/>
        </w:rPr>
        <w:t>A Pubwatch scheme operates in Kettering town centre which aims to counter individuals through exclusions who damage property, are violent, cause disorder or use or deal in drugs.  This Licensing Authority is supportive of such schemes and considers premises should join where it is appropriate to do so. However this authority is aware that it is not appropriate to make it a condition of licence to be a member of PubWatch</w:t>
      </w:r>
      <w:r>
        <w:rPr>
          <w:rFonts w:cs="Arial"/>
          <w:color w:val="000000"/>
        </w:rPr>
        <w:t>.</w:t>
      </w:r>
    </w:p>
    <w:p w:rsidR="006450A9" w:rsidRDefault="006450A9" w:rsidP="00917609">
      <w:pPr>
        <w:pStyle w:val="ListParagraph"/>
        <w:spacing w:after="200"/>
        <w:ind w:left="709"/>
        <w:jc w:val="both"/>
        <w:rPr>
          <w:rFonts w:cs="Arial"/>
          <w:color w:val="000000"/>
        </w:rPr>
      </w:pPr>
    </w:p>
    <w:p w:rsidR="006450A9" w:rsidRPr="005D28EA" w:rsidRDefault="006450A9" w:rsidP="00917609">
      <w:pPr>
        <w:pStyle w:val="ListParagraph"/>
        <w:spacing w:after="200"/>
        <w:ind w:left="709"/>
        <w:jc w:val="both"/>
        <w:rPr>
          <w:rFonts w:cs="Arial"/>
          <w:b/>
          <w:color w:val="000000"/>
        </w:rPr>
      </w:pPr>
      <w:r>
        <w:rPr>
          <w:rFonts w:cs="Arial"/>
          <w:color w:val="000000"/>
        </w:rPr>
        <w:t>It is important to note that crime and disorder are two separate elements of this objective. An authorisation can be considered by the Committee where crime alone has taken place and relevant representations are made.</w:t>
      </w:r>
    </w:p>
    <w:p w:rsidR="006450A9" w:rsidRDefault="006450A9">
      <w:pPr>
        <w:rPr>
          <w:rFonts w:cs="Arial"/>
          <w:b/>
          <w:i/>
          <w:sz w:val="24"/>
          <w:szCs w:val="24"/>
        </w:rPr>
      </w:pPr>
    </w:p>
    <w:p w:rsidR="006450A9" w:rsidRDefault="006450A9">
      <w:pPr>
        <w:rPr>
          <w:rFonts w:cs="Arial"/>
          <w:b/>
          <w:i/>
          <w:sz w:val="24"/>
          <w:szCs w:val="24"/>
        </w:rPr>
      </w:pPr>
    </w:p>
    <w:p w:rsidR="006450A9" w:rsidRDefault="006450A9">
      <w:pPr>
        <w:pStyle w:val="ListParagraph"/>
        <w:numPr>
          <w:ilvl w:val="1"/>
          <w:numId w:val="31"/>
        </w:numPr>
        <w:suppressAutoHyphens/>
        <w:ind w:left="709" w:hanging="709"/>
        <w:rPr>
          <w:rFonts w:cs="Arial"/>
          <w:b/>
          <w:sz w:val="24"/>
          <w:szCs w:val="24"/>
        </w:rPr>
      </w:pPr>
      <w:r w:rsidRPr="00B63D75">
        <w:rPr>
          <w:rFonts w:cs="Arial"/>
          <w:b/>
          <w:sz w:val="24"/>
          <w:szCs w:val="24"/>
        </w:rPr>
        <w:t>Public safety</w:t>
      </w:r>
    </w:p>
    <w:p w:rsidR="006450A9" w:rsidRPr="00B12E7E" w:rsidRDefault="006450A9" w:rsidP="00FD40A1">
      <w:pPr>
        <w:ind w:left="709" w:hanging="709"/>
        <w:rPr>
          <w:rFonts w:cs="Arial"/>
          <w:i/>
        </w:rPr>
      </w:pPr>
    </w:p>
    <w:p w:rsidR="006450A9" w:rsidRDefault="006450A9">
      <w:pPr>
        <w:pStyle w:val="ListParagraph"/>
        <w:spacing w:after="200"/>
        <w:ind w:left="709"/>
        <w:jc w:val="both"/>
        <w:rPr>
          <w:rFonts w:cs="Arial"/>
          <w:b/>
          <w:color w:val="000000"/>
        </w:rPr>
      </w:pPr>
      <w:r w:rsidRPr="00B63D75">
        <w:rPr>
          <w:rFonts w:cs="Arial"/>
          <w:color w:val="000000"/>
        </w:rPr>
        <w:t>The public safety objective is concerned with the physical safety, including fire safety, of the people using the relevant premises and not with public health, which is dealt with in other legislation. Public safety includes the safety of performers appearing at any premises.</w:t>
      </w:r>
      <w:r>
        <w:rPr>
          <w:rFonts w:cs="Arial"/>
          <w:color w:val="000000"/>
        </w:rPr>
        <w:t xml:space="preserve"> </w:t>
      </w:r>
      <w:r w:rsidRPr="00B63D75">
        <w:rPr>
          <w:rFonts w:cs="Arial"/>
          <w:color w:val="000000"/>
        </w:rPr>
        <w:t>The Authority has noted that from 1</w:t>
      </w:r>
      <w:r w:rsidRPr="00B63D75">
        <w:rPr>
          <w:rFonts w:cs="Arial"/>
          <w:color w:val="000000"/>
          <w:vertAlign w:val="superscript"/>
        </w:rPr>
        <w:t>st</w:t>
      </w:r>
      <w:r w:rsidRPr="00B63D75">
        <w:rPr>
          <w:rFonts w:cs="Arial"/>
          <w:color w:val="000000"/>
        </w:rPr>
        <w:t xml:space="preserve"> October 2006 the Regulatory Reform (Fire Safety) Order 2005 replaced previous fire safety legislation. Responsibility for complying with the order rests with the </w:t>
      </w:r>
      <w:r w:rsidRPr="008503A2">
        <w:rPr>
          <w:rFonts w:cs="Arial"/>
          <w:color w:val="000000"/>
        </w:rPr>
        <w:t>‘</w:t>
      </w:r>
      <w:r w:rsidRPr="00B63D75">
        <w:rPr>
          <w:rFonts w:cs="Arial"/>
          <w:color w:val="000000"/>
        </w:rPr>
        <w:t>responsible person</w:t>
      </w:r>
      <w:r w:rsidRPr="008503A2">
        <w:rPr>
          <w:rFonts w:cs="Arial"/>
          <w:color w:val="000000"/>
        </w:rPr>
        <w:t>’</w:t>
      </w:r>
      <w:r w:rsidRPr="00B63D75">
        <w:rPr>
          <w:rFonts w:cs="Arial"/>
          <w:color w:val="000000"/>
        </w:rPr>
        <w:t xml:space="preserve"> who has control of premises.</w:t>
      </w:r>
    </w:p>
    <w:p w:rsidR="006450A9" w:rsidRPr="00950825" w:rsidRDefault="006450A9" w:rsidP="00FD40A1">
      <w:pPr>
        <w:pStyle w:val="ListParagraph"/>
        <w:ind w:left="709" w:hanging="709"/>
        <w:jc w:val="both"/>
        <w:rPr>
          <w:rFonts w:cs="Arial"/>
          <w:color w:val="000000"/>
        </w:rPr>
      </w:pPr>
    </w:p>
    <w:p w:rsidR="006450A9" w:rsidRDefault="006450A9">
      <w:pPr>
        <w:pStyle w:val="ListParagraph"/>
        <w:spacing w:after="200"/>
        <w:ind w:left="709"/>
        <w:jc w:val="both"/>
      </w:pPr>
      <w:r w:rsidRPr="00B63D75">
        <w:rPr>
          <w:rFonts w:cs="Arial"/>
          <w:color w:val="000000"/>
        </w:rPr>
        <w:t>There are a number of key publications that relate to public</w:t>
      </w:r>
      <w:r>
        <w:rPr>
          <w:rFonts w:cs="Arial"/>
          <w:color w:val="000000"/>
        </w:rPr>
        <w:t xml:space="preserve"> safety at entertainment events</w:t>
      </w:r>
      <w:r w:rsidRPr="00B63D75">
        <w:rPr>
          <w:rFonts w:cs="Arial"/>
          <w:color w:val="000000"/>
        </w:rPr>
        <w:t xml:space="preserve"> which the Licensing Authority would recommend to applicants</w:t>
      </w:r>
      <w:r>
        <w:rPr>
          <w:rFonts w:cs="Arial"/>
          <w:color w:val="000000"/>
        </w:rPr>
        <w:t xml:space="preserve"> as appropriate</w:t>
      </w:r>
      <w:r w:rsidRPr="00B63D75">
        <w:rPr>
          <w:rFonts w:cs="Arial"/>
          <w:color w:val="000000"/>
        </w:rPr>
        <w:t>.</w:t>
      </w:r>
      <w:r>
        <w:rPr>
          <w:rFonts w:cs="Arial"/>
          <w:color w:val="000000"/>
        </w:rPr>
        <w:t xml:space="preserve"> This guidance will also be referred to when considering any relevant premises licence application.</w:t>
      </w:r>
      <w:r w:rsidRPr="00B63D75">
        <w:rPr>
          <w:rFonts w:cs="Arial"/>
          <w:color w:val="000000"/>
        </w:rPr>
        <w:t xml:space="preserve"> </w:t>
      </w:r>
    </w:p>
    <w:p w:rsidR="006450A9" w:rsidRPr="00950825" w:rsidRDefault="006450A9" w:rsidP="00FD40A1">
      <w:pPr>
        <w:ind w:left="709" w:hanging="709"/>
        <w:rPr>
          <w:rFonts w:cs="Arial"/>
        </w:rPr>
      </w:pPr>
    </w:p>
    <w:p w:rsidR="006450A9" w:rsidRDefault="006450A9">
      <w:pPr>
        <w:pStyle w:val="ListParagraph"/>
        <w:numPr>
          <w:ilvl w:val="1"/>
          <w:numId w:val="31"/>
        </w:numPr>
        <w:suppressAutoHyphens/>
        <w:ind w:left="709" w:hanging="709"/>
        <w:rPr>
          <w:rFonts w:cs="Arial"/>
          <w:b/>
          <w:sz w:val="24"/>
          <w:szCs w:val="24"/>
        </w:rPr>
      </w:pPr>
      <w:r w:rsidRPr="00B63D75">
        <w:rPr>
          <w:rFonts w:cs="Arial"/>
          <w:b/>
          <w:sz w:val="24"/>
          <w:szCs w:val="24"/>
        </w:rPr>
        <w:t>The prevention of public nuisance</w:t>
      </w:r>
    </w:p>
    <w:p w:rsidR="006450A9" w:rsidRPr="00B12E7E" w:rsidRDefault="006450A9" w:rsidP="00FD40A1">
      <w:pPr>
        <w:ind w:left="709" w:hanging="709"/>
        <w:rPr>
          <w:rFonts w:cs="Arial"/>
          <w:i/>
        </w:rPr>
      </w:pPr>
    </w:p>
    <w:p w:rsidR="006450A9" w:rsidRDefault="006450A9">
      <w:pPr>
        <w:pStyle w:val="ListParagraph"/>
        <w:spacing w:after="200"/>
        <w:ind w:left="709"/>
        <w:jc w:val="both"/>
        <w:rPr>
          <w:rFonts w:cs="Arial"/>
          <w:b/>
          <w:color w:val="000000"/>
        </w:rPr>
      </w:pPr>
      <w:r w:rsidRPr="00B63D75">
        <w:rPr>
          <w:rFonts w:cs="Arial"/>
          <w:color w:val="000000"/>
        </w:rPr>
        <w:t>The public nuisance objective is designed to deal with the impacts of licensable activities at specific premises on persons living and working (including doing business) in the vicinity that is disproportionate and unreasonable.  The main issues for concern will be noise nuisance, light pollution, noxious smells and litter.</w:t>
      </w:r>
    </w:p>
    <w:p w:rsidR="006450A9" w:rsidRPr="00950825" w:rsidRDefault="006450A9" w:rsidP="00FD40A1">
      <w:pPr>
        <w:pStyle w:val="ListParagraph"/>
        <w:ind w:left="709" w:hanging="709"/>
        <w:jc w:val="both"/>
        <w:rPr>
          <w:rFonts w:cs="Arial"/>
          <w:b/>
          <w:color w:val="000000"/>
        </w:rPr>
      </w:pPr>
    </w:p>
    <w:p w:rsidR="006450A9" w:rsidRDefault="006450A9">
      <w:pPr>
        <w:pStyle w:val="ListParagraph"/>
        <w:spacing w:after="200"/>
        <w:ind w:left="709"/>
        <w:jc w:val="both"/>
        <w:rPr>
          <w:rFonts w:cs="Arial"/>
          <w:b/>
          <w:color w:val="000000"/>
        </w:rPr>
      </w:pPr>
      <w:r w:rsidRPr="00B63D75">
        <w:rPr>
          <w:rFonts w:cs="Arial"/>
          <w:color w:val="000000"/>
        </w:rPr>
        <w:t xml:space="preserve">The provision of welfare facilities such as toilets within licensed premises is relevant to the prevention of public nuisance.  Adequate welfare provisions may prevent nuisance activities taking place within the street, such as urination.  Licensees should therefore ensure that adequate facilities are provided </w:t>
      </w:r>
      <w:r>
        <w:rPr>
          <w:rFonts w:cs="Arial"/>
          <w:color w:val="000000"/>
        </w:rPr>
        <w:t xml:space="preserve">and available </w:t>
      </w:r>
      <w:r w:rsidRPr="00B63D75">
        <w:rPr>
          <w:rFonts w:cs="Arial"/>
          <w:color w:val="000000"/>
        </w:rPr>
        <w:t>within the premises and include these details within their operating schedule.</w:t>
      </w:r>
    </w:p>
    <w:p w:rsidR="006450A9" w:rsidRPr="00950825" w:rsidRDefault="006450A9" w:rsidP="00FD40A1">
      <w:pPr>
        <w:pStyle w:val="ListParagraph"/>
        <w:ind w:left="709" w:hanging="709"/>
        <w:jc w:val="both"/>
        <w:rPr>
          <w:rFonts w:cs="Arial"/>
          <w:color w:val="000000"/>
        </w:rPr>
      </w:pPr>
    </w:p>
    <w:p w:rsidR="006450A9" w:rsidRDefault="006450A9">
      <w:pPr>
        <w:pStyle w:val="ListParagraph"/>
        <w:spacing w:after="200"/>
        <w:ind w:left="709"/>
        <w:jc w:val="both"/>
        <w:rPr>
          <w:rFonts w:cs="Arial"/>
          <w:b/>
          <w:color w:val="000000"/>
        </w:rPr>
      </w:pPr>
      <w:r w:rsidRPr="00B63D75">
        <w:rPr>
          <w:rFonts w:cs="Arial"/>
          <w:color w:val="000000"/>
        </w:rPr>
        <w:t>Public nuisance is not defined within the Act but is given a broad common law definition. The prevention of public nuisance could therefore include low-level nuisance perhaps affecting a few people living locally as well as major disturbances af</w:t>
      </w:r>
      <w:r>
        <w:rPr>
          <w:rFonts w:cs="Arial"/>
          <w:color w:val="000000"/>
        </w:rPr>
        <w:t>fecting the whole community.  This</w:t>
      </w:r>
      <w:r w:rsidRPr="00B63D75">
        <w:rPr>
          <w:rFonts w:cs="Arial"/>
          <w:color w:val="000000"/>
        </w:rPr>
        <w:t xml:space="preserve"> may also include in appropriate circumstances the reduction of the living and working amenity and environment of interested parties (as defined) in the vicinity of the licensed premises.</w:t>
      </w:r>
    </w:p>
    <w:p w:rsidR="006450A9" w:rsidRPr="00950825" w:rsidRDefault="006450A9" w:rsidP="00FD40A1">
      <w:pPr>
        <w:pStyle w:val="ListParagraph"/>
        <w:ind w:left="709" w:hanging="709"/>
        <w:jc w:val="both"/>
        <w:rPr>
          <w:rFonts w:cs="Arial"/>
          <w:color w:val="000000"/>
        </w:rPr>
      </w:pPr>
    </w:p>
    <w:p w:rsidR="006450A9" w:rsidRPr="005A6868" w:rsidRDefault="006450A9">
      <w:pPr>
        <w:pStyle w:val="ListParagraph"/>
        <w:spacing w:after="200"/>
        <w:ind w:left="709"/>
        <w:jc w:val="both"/>
        <w:rPr>
          <w:rFonts w:cs="Arial"/>
          <w:b/>
          <w:color w:val="FF0000"/>
        </w:rPr>
      </w:pPr>
      <w:r>
        <w:rPr>
          <w:rFonts w:cs="Arial"/>
          <w:color w:val="000000"/>
        </w:rPr>
        <w:t>This</w:t>
      </w:r>
      <w:r w:rsidRPr="00B63D75">
        <w:rPr>
          <w:rFonts w:cs="Arial"/>
          <w:color w:val="000000"/>
        </w:rPr>
        <w:t xml:space="preserve"> Licensing Authority will have regard to the powers available within the Anti Social Behaviour Act 2003. This provides that if noise from licensed premises is causing a public nuisance the local authority has powers to issue a closure order for up to 24 hours. This compliments the police powers under Part 8 of the 2003 Act</w:t>
      </w:r>
      <w:r w:rsidRPr="005A6868">
        <w:rPr>
          <w:rFonts w:cs="Arial"/>
          <w:b/>
          <w:color w:val="FF0000"/>
        </w:rPr>
        <w:t>. The Anti Social Behaviour, Crime and Policing Act 2014 also provides powers to close premises due to nuisance or disorder.</w:t>
      </w:r>
    </w:p>
    <w:p w:rsidR="006450A9" w:rsidRDefault="006450A9">
      <w:pPr>
        <w:pStyle w:val="ListParagraph"/>
        <w:spacing w:after="200"/>
        <w:ind w:left="709"/>
        <w:jc w:val="both"/>
        <w:rPr>
          <w:rFonts w:cs="Arial"/>
          <w:color w:val="000000"/>
        </w:rPr>
      </w:pPr>
    </w:p>
    <w:p w:rsidR="006450A9" w:rsidRDefault="006450A9">
      <w:pPr>
        <w:pStyle w:val="ListParagraph"/>
        <w:spacing w:after="200"/>
        <w:ind w:left="709"/>
        <w:jc w:val="both"/>
        <w:rPr>
          <w:rFonts w:cs="Arial"/>
          <w:color w:val="000000"/>
        </w:rPr>
      </w:pPr>
    </w:p>
    <w:p w:rsidR="006450A9" w:rsidRDefault="006450A9">
      <w:pPr>
        <w:pStyle w:val="ListParagraph"/>
        <w:numPr>
          <w:ilvl w:val="1"/>
          <w:numId w:val="31"/>
        </w:numPr>
        <w:suppressAutoHyphens/>
        <w:ind w:left="709" w:hanging="709"/>
        <w:rPr>
          <w:rFonts w:cs="Arial"/>
          <w:b/>
          <w:sz w:val="24"/>
          <w:szCs w:val="24"/>
        </w:rPr>
      </w:pPr>
      <w:r w:rsidRPr="00B63D75">
        <w:rPr>
          <w:rFonts w:cs="Arial"/>
          <w:b/>
          <w:sz w:val="24"/>
          <w:szCs w:val="24"/>
        </w:rPr>
        <w:t>The protection of children from harm</w:t>
      </w:r>
    </w:p>
    <w:p w:rsidR="006450A9" w:rsidRPr="00950825" w:rsidRDefault="006450A9" w:rsidP="00FD40A1">
      <w:pPr>
        <w:ind w:left="709" w:hanging="709"/>
        <w:rPr>
          <w:rFonts w:cs="Arial"/>
          <w:i/>
        </w:rPr>
      </w:pPr>
    </w:p>
    <w:p w:rsidR="006450A9" w:rsidRDefault="006450A9">
      <w:pPr>
        <w:pStyle w:val="ListParagraph"/>
        <w:spacing w:after="200"/>
        <w:ind w:left="709"/>
        <w:jc w:val="both"/>
        <w:rPr>
          <w:rFonts w:cs="Arial"/>
          <w:b/>
          <w:color w:val="000000"/>
        </w:rPr>
      </w:pPr>
      <w:r w:rsidRPr="005A6868">
        <w:rPr>
          <w:rFonts w:cs="Arial"/>
          <w:b/>
          <w:color w:val="FF0000"/>
        </w:rPr>
        <w:t xml:space="preserve">The Act has tightened up on the controls relating to the sale and supply of alcohol to children with new and further principle offences contained within the Act itself. </w:t>
      </w:r>
      <w:r w:rsidRPr="00B63D75">
        <w:rPr>
          <w:rFonts w:cs="Arial"/>
          <w:color w:val="000000"/>
        </w:rPr>
        <w:t xml:space="preserve">However the intention of the Act is to make licensed premises accessible to families and only limit access to children where it is necessary in order to prevent physical, moral or psychological harm to them.  </w:t>
      </w:r>
      <w:r>
        <w:rPr>
          <w:rFonts w:cs="Arial"/>
          <w:color w:val="000000"/>
        </w:rPr>
        <w:t>T</w:t>
      </w:r>
      <w:r w:rsidRPr="0001047C">
        <w:rPr>
          <w:rFonts w:cs="Arial"/>
          <w:color w:val="000000"/>
        </w:rPr>
        <w:t>his would include the protection of children from too early an exposure to strong language, sexual expletives, violence or frightening images, for example, in the context of film exhibitions, or where adult entertainment is provided.</w:t>
      </w:r>
    </w:p>
    <w:p w:rsidR="006450A9" w:rsidRDefault="006450A9">
      <w:pPr>
        <w:pStyle w:val="ListParagraph"/>
        <w:spacing w:after="200"/>
        <w:ind w:left="709" w:hanging="709"/>
        <w:jc w:val="both"/>
        <w:rPr>
          <w:rFonts w:cs="Arial"/>
          <w:color w:val="000000"/>
        </w:rPr>
      </w:pPr>
    </w:p>
    <w:p w:rsidR="006450A9" w:rsidRDefault="006450A9">
      <w:pPr>
        <w:pStyle w:val="ListParagraph"/>
        <w:spacing w:after="200"/>
        <w:ind w:left="709"/>
        <w:jc w:val="both"/>
        <w:rPr>
          <w:rFonts w:cs="Arial"/>
          <w:color w:val="000000"/>
        </w:rPr>
      </w:pPr>
      <w:r w:rsidRPr="00B63D75">
        <w:rPr>
          <w:rFonts w:cs="Arial"/>
          <w:color w:val="000000"/>
        </w:rPr>
        <w:t xml:space="preserve">When deciding </w:t>
      </w:r>
      <w:r>
        <w:rPr>
          <w:rFonts w:cs="Arial"/>
          <w:color w:val="000000"/>
        </w:rPr>
        <w:t>where</w:t>
      </w:r>
      <w:r w:rsidRPr="00B63D75">
        <w:rPr>
          <w:rFonts w:cs="Arial"/>
          <w:color w:val="000000"/>
        </w:rPr>
        <w:t xml:space="preserve"> res</w:t>
      </w:r>
      <w:r>
        <w:rPr>
          <w:rFonts w:cs="Arial"/>
          <w:color w:val="000000"/>
        </w:rPr>
        <w:t>trictions should be imposed, this</w:t>
      </w:r>
      <w:r w:rsidRPr="00B63D75">
        <w:rPr>
          <w:rFonts w:cs="Arial"/>
          <w:color w:val="000000"/>
        </w:rPr>
        <w:t xml:space="preserve"> Licensing Authority will examine the individual merits of each application and only impose conditions whether the circumstances justify them.</w:t>
      </w:r>
    </w:p>
    <w:p w:rsidR="006450A9" w:rsidRPr="00950825" w:rsidRDefault="006450A9" w:rsidP="00FD40A1">
      <w:pPr>
        <w:pStyle w:val="ListParagraph"/>
        <w:ind w:left="709" w:hanging="709"/>
        <w:jc w:val="both"/>
        <w:rPr>
          <w:rFonts w:cs="Arial"/>
          <w:color w:val="000000"/>
        </w:rPr>
      </w:pPr>
    </w:p>
    <w:p w:rsidR="006450A9" w:rsidRDefault="006450A9">
      <w:pPr>
        <w:pStyle w:val="ListParagraph"/>
        <w:spacing w:after="200"/>
        <w:ind w:left="709"/>
        <w:jc w:val="both"/>
        <w:rPr>
          <w:rFonts w:cs="Arial"/>
          <w:b/>
          <w:color w:val="000000"/>
        </w:rPr>
      </w:pPr>
      <w:r w:rsidRPr="00B63D75">
        <w:rPr>
          <w:rFonts w:cs="Arial"/>
          <w:color w:val="000000"/>
        </w:rPr>
        <w:t>Aspects of an application that would be likely to raise concerns in relation to access by children would include:</w:t>
      </w:r>
    </w:p>
    <w:p w:rsidR="006450A9" w:rsidRDefault="006450A9">
      <w:pPr>
        <w:pStyle w:val="Header"/>
        <w:numPr>
          <w:ilvl w:val="0"/>
          <w:numId w:val="55"/>
        </w:numPr>
        <w:tabs>
          <w:tab w:val="clear" w:pos="360"/>
          <w:tab w:val="clear" w:pos="4153"/>
          <w:tab w:val="clear" w:pos="8306"/>
        </w:tabs>
        <w:ind w:left="1429" w:hanging="709"/>
        <w:jc w:val="both"/>
        <w:rPr>
          <w:rFonts w:cs="Arial"/>
          <w:color w:val="000000"/>
        </w:rPr>
      </w:pPr>
      <w:r w:rsidRPr="009F1575">
        <w:rPr>
          <w:rFonts w:cs="Arial"/>
          <w:color w:val="000000"/>
        </w:rPr>
        <w:t>Where entertainment or services of an adult or sexual nature are commonly provided;</w:t>
      </w:r>
    </w:p>
    <w:p w:rsidR="006450A9" w:rsidRDefault="006450A9">
      <w:pPr>
        <w:pStyle w:val="Header"/>
        <w:numPr>
          <w:ilvl w:val="0"/>
          <w:numId w:val="55"/>
        </w:numPr>
        <w:tabs>
          <w:tab w:val="clear" w:pos="360"/>
          <w:tab w:val="clear" w:pos="4153"/>
          <w:tab w:val="clear" w:pos="8306"/>
        </w:tabs>
        <w:ind w:left="1429" w:hanging="709"/>
        <w:jc w:val="both"/>
        <w:rPr>
          <w:rFonts w:cs="Arial"/>
          <w:color w:val="000000"/>
        </w:rPr>
      </w:pPr>
      <w:r w:rsidRPr="009F1575">
        <w:rPr>
          <w:rFonts w:cs="Arial"/>
          <w:color w:val="000000"/>
        </w:rPr>
        <w:t>Where there have been convictions of members of the current staff at the premises for serving alcohol to minors or with a reputation for underage drinking;</w:t>
      </w:r>
    </w:p>
    <w:p w:rsidR="006450A9" w:rsidRDefault="006450A9">
      <w:pPr>
        <w:pStyle w:val="Header"/>
        <w:numPr>
          <w:ilvl w:val="0"/>
          <w:numId w:val="55"/>
        </w:numPr>
        <w:tabs>
          <w:tab w:val="clear" w:pos="360"/>
          <w:tab w:val="clear" w:pos="4153"/>
          <w:tab w:val="clear" w:pos="8306"/>
        </w:tabs>
        <w:ind w:left="1429" w:hanging="709"/>
        <w:jc w:val="both"/>
        <w:rPr>
          <w:rFonts w:cs="Arial"/>
          <w:color w:val="000000"/>
        </w:rPr>
      </w:pPr>
      <w:r w:rsidRPr="00B63D75">
        <w:rPr>
          <w:rFonts w:cs="Arial"/>
          <w:color w:val="000000"/>
        </w:rPr>
        <w:t>With a known association with drug taking or dealing;</w:t>
      </w:r>
    </w:p>
    <w:p w:rsidR="006450A9" w:rsidRDefault="006450A9">
      <w:pPr>
        <w:pStyle w:val="Header"/>
        <w:numPr>
          <w:ilvl w:val="0"/>
          <w:numId w:val="55"/>
        </w:numPr>
        <w:tabs>
          <w:tab w:val="clear" w:pos="360"/>
          <w:tab w:val="clear" w:pos="4153"/>
          <w:tab w:val="clear" w:pos="8306"/>
        </w:tabs>
        <w:ind w:left="1429" w:hanging="709"/>
        <w:jc w:val="both"/>
        <w:rPr>
          <w:rFonts w:cs="Arial"/>
          <w:color w:val="000000"/>
        </w:rPr>
      </w:pPr>
      <w:r w:rsidRPr="00B63D75">
        <w:rPr>
          <w:rFonts w:cs="Arial"/>
          <w:color w:val="000000"/>
        </w:rPr>
        <w:t>Where there is a strong element of gambling on the premises (but not, for example, the simple presence of a small number of cash prize gaming machines); and</w:t>
      </w:r>
    </w:p>
    <w:p w:rsidR="006450A9" w:rsidRDefault="006450A9">
      <w:pPr>
        <w:pStyle w:val="Header"/>
        <w:numPr>
          <w:ilvl w:val="0"/>
          <w:numId w:val="55"/>
        </w:numPr>
        <w:tabs>
          <w:tab w:val="clear" w:pos="360"/>
          <w:tab w:val="clear" w:pos="4153"/>
          <w:tab w:val="clear" w:pos="8306"/>
        </w:tabs>
        <w:ind w:left="1429" w:hanging="709"/>
        <w:jc w:val="both"/>
        <w:rPr>
          <w:rFonts w:cs="Arial"/>
          <w:color w:val="000000"/>
        </w:rPr>
      </w:pPr>
      <w:r w:rsidRPr="00B63D75">
        <w:rPr>
          <w:rFonts w:cs="Arial"/>
          <w:color w:val="000000"/>
        </w:rPr>
        <w:t>Where the supply of alcohol for consumption on the premises is the exclusive or primary purpose of the services provided at the premises.</w:t>
      </w:r>
    </w:p>
    <w:p w:rsidR="006450A9" w:rsidRPr="009F1575" w:rsidRDefault="006450A9" w:rsidP="00FD40A1">
      <w:pPr>
        <w:pStyle w:val="Header"/>
        <w:tabs>
          <w:tab w:val="clear" w:pos="4153"/>
          <w:tab w:val="clear" w:pos="8306"/>
        </w:tabs>
        <w:ind w:left="709" w:hanging="709"/>
        <w:jc w:val="both"/>
        <w:rPr>
          <w:rFonts w:cs="Arial"/>
          <w:color w:val="000000"/>
        </w:rPr>
      </w:pPr>
    </w:p>
    <w:p w:rsidR="006450A9" w:rsidRDefault="006450A9">
      <w:pPr>
        <w:pStyle w:val="ListParagraph"/>
        <w:spacing w:after="200"/>
        <w:ind w:left="709"/>
        <w:jc w:val="both"/>
        <w:rPr>
          <w:rFonts w:cs="Arial"/>
          <w:b/>
          <w:color w:val="000000"/>
        </w:rPr>
      </w:pPr>
      <w:r w:rsidRPr="00B63D75">
        <w:rPr>
          <w:rFonts w:cs="Arial"/>
          <w:color w:val="000000"/>
        </w:rPr>
        <w:t>It is not possible to provide an exhaustive list of the entertainment or services that are of an adult or sexual nature, therefore a common sense approach will be taken to interpretation. However such entertainment or services would also include entertainment involving strong and offensive language.</w:t>
      </w:r>
    </w:p>
    <w:p w:rsidR="006450A9" w:rsidRPr="00950825" w:rsidRDefault="006450A9" w:rsidP="00FD40A1">
      <w:pPr>
        <w:pStyle w:val="ListParagraph"/>
        <w:ind w:left="709" w:hanging="709"/>
        <w:jc w:val="both"/>
        <w:rPr>
          <w:rFonts w:cs="Arial"/>
          <w:b/>
          <w:color w:val="000000"/>
        </w:rPr>
      </w:pPr>
    </w:p>
    <w:p w:rsidR="006450A9" w:rsidRDefault="006450A9">
      <w:pPr>
        <w:pStyle w:val="ListParagraph"/>
        <w:spacing w:after="200"/>
        <w:ind w:left="709"/>
        <w:jc w:val="both"/>
        <w:rPr>
          <w:rFonts w:cs="Arial"/>
          <w:b/>
          <w:color w:val="000000"/>
        </w:rPr>
      </w:pPr>
      <w:r w:rsidRPr="00B63D75">
        <w:rPr>
          <w:rFonts w:cs="Arial"/>
          <w:color w:val="000000"/>
        </w:rPr>
        <w:t>Where conditions are required for the prevention of harm to children, a range of alternatives will be considered as methods for limiting access.  These</w:t>
      </w:r>
      <w:r>
        <w:rPr>
          <w:rFonts w:cs="Arial"/>
          <w:color w:val="000000"/>
        </w:rPr>
        <w:t xml:space="preserve"> could</w:t>
      </w:r>
      <w:r w:rsidRPr="00B63D75">
        <w:rPr>
          <w:rFonts w:cs="Arial"/>
          <w:color w:val="000000"/>
        </w:rPr>
        <w:t xml:space="preserve"> include:</w:t>
      </w:r>
    </w:p>
    <w:p w:rsidR="006450A9" w:rsidRDefault="006450A9">
      <w:pPr>
        <w:pStyle w:val="Header"/>
        <w:numPr>
          <w:ilvl w:val="0"/>
          <w:numId w:val="56"/>
        </w:numPr>
        <w:tabs>
          <w:tab w:val="clear" w:pos="360"/>
          <w:tab w:val="clear" w:pos="4153"/>
          <w:tab w:val="clear" w:pos="8306"/>
        </w:tabs>
        <w:ind w:left="1418" w:hanging="709"/>
        <w:jc w:val="both"/>
        <w:rPr>
          <w:rFonts w:cs="Arial"/>
          <w:color w:val="000000"/>
        </w:rPr>
      </w:pPr>
      <w:r w:rsidRPr="009F1575">
        <w:rPr>
          <w:rFonts w:cs="Arial"/>
          <w:color w:val="000000"/>
        </w:rPr>
        <w:t>Limitations on hours when children may be present;</w:t>
      </w:r>
    </w:p>
    <w:p w:rsidR="006450A9" w:rsidRDefault="006450A9">
      <w:pPr>
        <w:pStyle w:val="Header"/>
        <w:numPr>
          <w:ilvl w:val="0"/>
          <w:numId w:val="56"/>
        </w:numPr>
        <w:tabs>
          <w:tab w:val="clear" w:pos="360"/>
          <w:tab w:val="clear" w:pos="4153"/>
          <w:tab w:val="clear" w:pos="8306"/>
        </w:tabs>
        <w:ind w:left="1418" w:hanging="709"/>
        <w:jc w:val="both"/>
        <w:rPr>
          <w:rFonts w:cs="Arial"/>
          <w:color w:val="000000"/>
        </w:rPr>
      </w:pPr>
      <w:r w:rsidRPr="009F1575">
        <w:rPr>
          <w:rFonts w:cs="Arial"/>
          <w:color w:val="000000"/>
        </w:rPr>
        <w:t>Limitations of the presence of children under certain ages when particular specified activities are taking place;</w:t>
      </w:r>
    </w:p>
    <w:p w:rsidR="006450A9" w:rsidRDefault="006450A9">
      <w:pPr>
        <w:pStyle w:val="Header"/>
        <w:numPr>
          <w:ilvl w:val="0"/>
          <w:numId w:val="56"/>
        </w:numPr>
        <w:tabs>
          <w:tab w:val="clear" w:pos="360"/>
          <w:tab w:val="clear" w:pos="4153"/>
          <w:tab w:val="clear" w:pos="8306"/>
        </w:tabs>
        <w:ind w:left="1418" w:hanging="709"/>
        <w:jc w:val="both"/>
        <w:rPr>
          <w:rFonts w:cs="Arial"/>
          <w:color w:val="000000"/>
        </w:rPr>
      </w:pPr>
      <w:r w:rsidRPr="00B63D75">
        <w:rPr>
          <w:rFonts w:cs="Arial"/>
          <w:color w:val="000000"/>
        </w:rPr>
        <w:t>Limitations on the parts of the premises to which children might be given access;</w:t>
      </w:r>
    </w:p>
    <w:p w:rsidR="006450A9" w:rsidRDefault="006450A9">
      <w:pPr>
        <w:pStyle w:val="Header"/>
        <w:numPr>
          <w:ilvl w:val="0"/>
          <w:numId w:val="56"/>
        </w:numPr>
        <w:tabs>
          <w:tab w:val="clear" w:pos="360"/>
          <w:tab w:val="clear" w:pos="4153"/>
          <w:tab w:val="clear" w:pos="8306"/>
        </w:tabs>
        <w:ind w:left="1418" w:hanging="709"/>
        <w:jc w:val="both"/>
        <w:rPr>
          <w:rFonts w:cs="Arial"/>
          <w:color w:val="000000"/>
        </w:rPr>
      </w:pPr>
      <w:r w:rsidRPr="00B63D75">
        <w:rPr>
          <w:rFonts w:cs="Arial"/>
          <w:color w:val="000000"/>
        </w:rPr>
        <w:t>Age limitations (below 18);</w:t>
      </w:r>
    </w:p>
    <w:p w:rsidR="006450A9" w:rsidRDefault="006450A9">
      <w:pPr>
        <w:pStyle w:val="Header"/>
        <w:numPr>
          <w:ilvl w:val="0"/>
          <w:numId w:val="56"/>
        </w:numPr>
        <w:tabs>
          <w:tab w:val="clear" w:pos="360"/>
          <w:tab w:val="clear" w:pos="4153"/>
          <w:tab w:val="clear" w:pos="8306"/>
        </w:tabs>
        <w:ind w:left="1418" w:hanging="709"/>
        <w:jc w:val="both"/>
        <w:rPr>
          <w:rFonts w:cs="Arial"/>
          <w:color w:val="000000"/>
        </w:rPr>
      </w:pPr>
      <w:r w:rsidRPr="00B63D75">
        <w:rPr>
          <w:rFonts w:cs="Arial"/>
          <w:color w:val="000000"/>
        </w:rPr>
        <w:t>Requirements for accompanying adults (including for example, a combination of requirements which provide that children under a particular age must be accompanied by an adult); and</w:t>
      </w:r>
    </w:p>
    <w:p w:rsidR="006450A9" w:rsidRDefault="006450A9">
      <w:pPr>
        <w:pStyle w:val="Header"/>
        <w:numPr>
          <w:ilvl w:val="0"/>
          <w:numId w:val="56"/>
        </w:numPr>
        <w:tabs>
          <w:tab w:val="clear" w:pos="360"/>
          <w:tab w:val="clear" w:pos="4153"/>
          <w:tab w:val="clear" w:pos="8306"/>
        </w:tabs>
        <w:ind w:left="1418" w:hanging="709"/>
        <w:jc w:val="both"/>
        <w:rPr>
          <w:rFonts w:cs="Arial"/>
          <w:color w:val="000000"/>
        </w:rPr>
      </w:pPr>
      <w:r w:rsidRPr="00B63D75">
        <w:rPr>
          <w:rFonts w:cs="Arial"/>
          <w:color w:val="000000"/>
        </w:rPr>
        <w:t>Full exclusion of those people under 18 from the premises when any licensable activities are taking place.</w:t>
      </w:r>
    </w:p>
    <w:p w:rsidR="006450A9" w:rsidRPr="009F1575" w:rsidRDefault="006450A9" w:rsidP="00FD40A1">
      <w:pPr>
        <w:pStyle w:val="Header"/>
        <w:tabs>
          <w:tab w:val="clear" w:pos="4153"/>
          <w:tab w:val="clear" w:pos="8306"/>
        </w:tabs>
        <w:ind w:left="709" w:hanging="709"/>
        <w:jc w:val="both"/>
        <w:rPr>
          <w:rFonts w:cs="Arial"/>
          <w:color w:val="000000"/>
        </w:rPr>
      </w:pPr>
    </w:p>
    <w:p w:rsidR="006450A9" w:rsidRDefault="006450A9">
      <w:pPr>
        <w:pStyle w:val="ListParagraph"/>
        <w:spacing w:after="200"/>
        <w:ind w:left="709"/>
        <w:jc w:val="both"/>
        <w:rPr>
          <w:rFonts w:cs="Arial"/>
          <w:b/>
          <w:color w:val="000000"/>
        </w:rPr>
      </w:pPr>
      <w:r w:rsidRPr="00B63D75">
        <w:rPr>
          <w:rFonts w:cs="Arial"/>
          <w:color w:val="000000"/>
        </w:rPr>
        <w:t>This Licensing Authority, Northamptonshire County Council Trading Standards Service and the Northamptonshire Police take a very serious view of the persistent and illegal sale of alcohol and other age-restricted goods</w:t>
      </w:r>
      <w:r>
        <w:rPr>
          <w:rFonts w:cs="Arial"/>
          <w:color w:val="000000"/>
        </w:rPr>
        <w:t xml:space="preserve"> to children</w:t>
      </w:r>
      <w:r w:rsidRPr="00B63D75">
        <w:rPr>
          <w:rFonts w:cs="Arial"/>
          <w:color w:val="000000"/>
        </w:rPr>
        <w:t>.  Toge</w:t>
      </w:r>
      <w:r>
        <w:rPr>
          <w:rFonts w:cs="Arial"/>
          <w:color w:val="000000"/>
        </w:rPr>
        <w:t>ther with Trading Standards, this</w:t>
      </w:r>
      <w:r w:rsidRPr="00B63D75">
        <w:rPr>
          <w:rFonts w:cs="Arial"/>
          <w:color w:val="000000"/>
        </w:rPr>
        <w:t xml:space="preserve"> Licensing Authority will continue to seek to ensure that illegal sales of alcohol and other age-restricted goods </w:t>
      </w:r>
      <w:r>
        <w:rPr>
          <w:rFonts w:cs="Arial"/>
          <w:color w:val="000000"/>
        </w:rPr>
        <w:t>are</w:t>
      </w:r>
      <w:r w:rsidRPr="00B63D75">
        <w:rPr>
          <w:rFonts w:cs="Arial"/>
          <w:color w:val="000000"/>
        </w:rPr>
        <w:t xml:space="preserve"> reduced and ultimately eradicated. </w:t>
      </w:r>
    </w:p>
    <w:p w:rsidR="006450A9" w:rsidRPr="00950825" w:rsidRDefault="006450A9" w:rsidP="00A80682">
      <w:pPr>
        <w:pStyle w:val="ListParagraph"/>
        <w:ind w:left="709" w:hanging="709"/>
        <w:jc w:val="both"/>
        <w:rPr>
          <w:rFonts w:cs="Arial"/>
          <w:b/>
          <w:color w:val="000000"/>
        </w:rPr>
      </w:pPr>
    </w:p>
    <w:p w:rsidR="006450A9" w:rsidRDefault="006450A9">
      <w:pPr>
        <w:pStyle w:val="ListParagraph"/>
        <w:spacing w:after="200"/>
        <w:ind w:left="709"/>
        <w:jc w:val="both"/>
        <w:rPr>
          <w:rFonts w:cs="Arial"/>
          <w:b/>
          <w:color w:val="000000"/>
        </w:rPr>
      </w:pPr>
      <w:r w:rsidRPr="00B63D75">
        <w:rPr>
          <w:rFonts w:cs="Arial"/>
          <w:color w:val="000000"/>
        </w:rPr>
        <w:t>The sale of alcohol to minors (under 18 years of age) is a criminal offence and Trading Standards Service has over time, worked to advise the off-licence trade on how to set up systems to avoid sales taking place.</w:t>
      </w:r>
    </w:p>
    <w:p w:rsidR="006450A9" w:rsidRPr="00950825" w:rsidRDefault="006450A9" w:rsidP="00A80682">
      <w:pPr>
        <w:pStyle w:val="ListParagraph"/>
        <w:ind w:left="709" w:hanging="709"/>
        <w:jc w:val="both"/>
        <w:rPr>
          <w:rFonts w:cs="Arial"/>
          <w:color w:val="000000"/>
        </w:rPr>
      </w:pPr>
    </w:p>
    <w:p w:rsidR="006450A9" w:rsidRDefault="006450A9">
      <w:pPr>
        <w:ind w:left="709"/>
        <w:jc w:val="both"/>
        <w:rPr>
          <w:rFonts w:cs="Arial"/>
          <w:color w:val="000000"/>
        </w:rPr>
      </w:pPr>
      <w:r w:rsidRPr="00B63D75">
        <w:rPr>
          <w:rFonts w:cs="Arial"/>
          <w:color w:val="000000"/>
        </w:rPr>
        <w:t xml:space="preserve">The Licensing Authority will maintain close contact with </w:t>
      </w:r>
      <w:r>
        <w:rPr>
          <w:rFonts w:cs="Arial"/>
          <w:color w:val="000000"/>
        </w:rPr>
        <w:t>all appropriate agencies</w:t>
      </w:r>
      <w:r w:rsidRPr="00B63D75">
        <w:rPr>
          <w:rFonts w:cs="Arial"/>
          <w:color w:val="000000"/>
        </w:rPr>
        <w:t xml:space="preserve"> regarding unlawful activities and share actions and intelligence where appropriate</w:t>
      </w:r>
    </w:p>
    <w:p w:rsidR="006450A9" w:rsidRDefault="006450A9" w:rsidP="00C42AB0">
      <w:pPr>
        <w:rPr>
          <w:rFonts w:cs="Arial"/>
        </w:rPr>
      </w:pPr>
    </w:p>
    <w:p w:rsidR="006450A9" w:rsidRPr="00CD219C" w:rsidRDefault="006450A9" w:rsidP="00C42AB0">
      <w:pPr>
        <w:rPr>
          <w:rFonts w:cs="Arial"/>
          <w:b/>
        </w:rPr>
      </w:pPr>
    </w:p>
    <w:p w:rsidR="006450A9" w:rsidRPr="00CD219C" w:rsidRDefault="006450A9" w:rsidP="00FD40A1">
      <w:pPr>
        <w:ind w:left="709" w:hanging="709"/>
        <w:rPr>
          <w:rFonts w:cs="Arial"/>
          <w:b/>
          <w:color w:val="FF0000"/>
        </w:rPr>
      </w:pPr>
      <w:r w:rsidRPr="00CD219C">
        <w:rPr>
          <w:rFonts w:cs="Arial"/>
          <w:b/>
          <w:sz w:val="28"/>
          <w:szCs w:val="28"/>
        </w:rPr>
        <w:t>7.</w:t>
      </w:r>
      <w:r w:rsidRPr="00CD219C">
        <w:rPr>
          <w:rFonts w:cs="Arial"/>
          <w:b/>
          <w:sz w:val="28"/>
          <w:szCs w:val="28"/>
        </w:rPr>
        <w:tab/>
      </w:r>
      <w:r w:rsidRPr="00CD219C">
        <w:rPr>
          <w:rFonts w:cs="Arial"/>
          <w:b/>
          <w:color w:val="FF0000"/>
          <w:sz w:val="28"/>
          <w:szCs w:val="28"/>
        </w:rPr>
        <w:t>The Licensing Authority as a responsible authority</w:t>
      </w:r>
    </w:p>
    <w:p w:rsidR="006450A9" w:rsidRPr="00CD219C" w:rsidRDefault="006450A9" w:rsidP="00FD40A1">
      <w:pPr>
        <w:ind w:left="709" w:hanging="709"/>
        <w:rPr>
          <w:rFonts w:cs="Arial"/>
          <w:b/>
          <w:color w:val="FF0000"/>
        </w:rPr>
      </w:pPr>
    </w:p>
    <w:p w:rsidR="006450A9" w:rsidRPr="00CD219C" w:rsidRDefault="006450A9">
      <w:pPr>
        <w:pStyle w:val="Pa3"/>
        <w:ind w:left="709" w:hanging="709"/>
        <w:jc w:val="both"/>
        <w:rPr>
          <w:rFonts w:ascii="Arial" w:hAnsi="Arial" w:cs="Arial"/>
          <w:b/>
          <w:color w:val="FF0000"/>
          <w:sz w:val="20"/>
          <w:szCs w:val="20"/>
        </w:rPr>
      </w:pPr>
      <w:r w:rsidRPr="00CD219C">
        <w:rPr>
          <w:rFonts w:ascii="Arial" w:hAnsi="Arial" w:cs="Arial"/>
          <w:b/>
          <w:color w:val="FF0000"/>
          <w:sz w:val="20"/>
          <w:szCs w:val="20"/>
        </w:rPr>
        <w:t>7.1</w:t>
      </w:r>
      <w:r w:rsidRPr="00CD219C">
        <w:rPr>
          <w:rFonts w:ascii="Arial" w:hAnsi="Arial" w:cs="Arial"/>
          <w:b/>
          <w:color w:val="FF0000"/>
          <w:sz w:val="20"/>
          <w:szCs w:val="20"/>
        </w:rPr>
        <w:tab/>
        <w:t>This Licensing Authority acknowledges that it is now included in the list of responsible authorities. The 2003 Act does not require responsible authorities to make representations about applications for the grant of premises licences or to take any other steps in respect of different licensing processes. Therefore, it is for this Licensing Authority to determine when it considers it appropriate to act in its capacity as a responsible authority.</w:t>
      </w:r>
    </w:p>
    <w:p w:rsidR="006450A9" w:rsidRPr="00CD219C" w:rsidRDefault="006450A9">
      <w:pPr>
        <w:pStyle w:val="Pa3"/>
        <w:ind w:left="709" w:hanging="709"/>
        <w:jc w:val="both"/>
        <w:rPr>
          <w:rFonts w:ascii="Arial" w:hAnsi="Arial" w:cs="Arial"/>
          <w:b/>
          <w:color w:val="FF0000"/>
          <w:sz w:val="20"/>
          <w:szCs w:val="20"/>
        </w:rPr>
      </w:pPr>
    </w:p>
    <w:p w:rsidR="006450A9" w:rsidRPr="00CD219C" w:rsidRDefault="006450A9">
      <w:pPr>
        <w:pStyle w:val="Pa3"/>
        <w:ind w:left="709" w:hanging="709"/>
        <w:jc w:val="both"/>
        <w:rPr>
          <w:rFonts w:ascii="Arial" w:hAnsi="Arial" w:cs="Arial"/>
          <w:b/>
          <w:color w:val="FF0000"/>
          <w:sz w:val="20"/>
          <w:szCs w:val="20"/>
        </w:rPr>
      </w:pPr>
      <w:r w:rsidRPr="00CD219C">
        <w:rPr>
          <w:rFonts w:ascii="Arial" w:hAnsi="Arial" w:cs="Arial"/>
          <w:b/>
          <w:color w:val="FF0000"/>
          <w:sz w:val="20"/>
          <w:szCs w:val="20"/>
        </w:rPr>
        <w:t>7.2</w:t>
      </w:r>
      <w:r w:rsidRPr="00CD219C">
        <w:rPr>
          <w:rFonts w:ascii="Arial" w:hAnsi="Arial" w:cs="Arial"/>
          <w:b/>
          <w:color w:val="FF0000"/>
          <w:sz w:val="20"/>
          <w:szCs w:val="20"/>
        </w:rPr>
        <w:tab/>
        <w:t>This Licensing authority will not normally act as responsible authorities on behalf of other parties (for example, local residents, local councillors or community groups) although there are occasions where the authority may decide to do so. Such parties can make relevant representations to the Licensing Authority in their own right, and it is reasonable for this licensing authority to expect them to make representations themselves where they are reasonably able to do so. However, if these parties have failed to take action and this licensing authority is aware of relevant grounds to make a representation, a choice may be made to act in its capacity as responsible authority.</w:t>
      </w:r>
    </w:p>
    <w:p w:rsidR="006450A9" w:rsidRPr="00CD219C" w:rsidRDefault="006450A9">
      <w:pPr>
        <w:pStyle w:val="Default"/>
        <w:ind w:left="709" w:hanging="709"/>
        <w:rPr>
          <w:rFonts w:ascii="Arial" w:hAnsi="Arial" w:cs="Arial"/>
          <w:b/>
          <w:color w:val="FF0000"/>
          <w:sz w:val="20"/>
          <w:szCs w:val="20"/>
        </w:rPr>
      </w:pPr>
    </w:p>
    <w:p w:rsidR="006450A9" w:rsidRPr="00CD219C" w:rsidRDefault="006450A9">
      <w:pPr>
        <w:pStyle w:val="Pa3"/>
        <w:ind w:left="709" w:hanging="709"/>
        <w:jc w:val="both"/>
        <w:rPr>
          <w:rFonts w:ascii="Arial" w:hAnsi="Arial" w:cs="Arial"/>
          <w:b/>
          <w:color w:val="FF0000"/>
          <w:sz w:val="20"/>
          <w:szCs w:val="20"/>
        </w:rPr>
      </w:pPr>
      <w:r w:rsidRPr="00CD219C">
        <w:rPr>
          <w:rFonts w:ascii="Arial" w:hAnsi="Arial" w:cs="Arial"/>
          <w:b/>
          <w:color w:val="FF0000"/>
          <w:sz w:val="20"/>
          <w:szCs w:val="20"/>
        </w:rPr>
        <w:t>7.3</w:t>
      </w:r>
      <w:r w:rsidRPr="00CD219C">
        <w:rPr>
          <w:rFonts w:ascii="Arial" w:hAnsi="Arial" w:cs="Arial"/>
          <w:b/>
          <w:color w:val="FF0000"/>
          <w:sz w:val="20"/>
          <w:szCs w:val="20"/>
        </w:rPr>
        <w:tab/>
        <w:t>This Licensing Authority expects that other responsible authorities should intervene where the basis for the intervention falls within the remit of that other responsible authority. For example, the police should make representations where the representations are based on concerns about crime and disorder. Likewise, it is reasonable to expect the local authority exercising environmental health functions to make representations where there are concerns about noise nuisance.</w:t>
      </w:r>
    </w:p>
    <w:p w:rsidR="006450A9" w:rsidRPr="00CD219C" w:rsidRDefault="006450A9">
      <w:pPr>
        <w:pStyle w:val="Default"/>
        <w:ind w:left="709" w:hanging="709"/>
        <w:jc w:val="both"/>
        <w:rPr>
          <w:rFonts w:ascii="Arial" w:hAnsi="Arial" w:cs="Arial"/>
          <w:b/>
          <w:color w:val="FF0000"/>
          <w:sz w:val="20"/>
          <w:szCs w:val="20"/>
        </w:rPr>
      </w:pPr>
    </w:p>
    <w:p w:rsidR="006450A9" w:rsidRPr="00CD219C" w:rsidRDefault="006450A9">
      <w:pPr>
        <w:ind w:left="709" w:hanging="709"/>
        <w:jc w:val="both"/>
        <w:rPr>
          <w:rFonts w:cs="Arial"/>
          <w:b/>
          <w:color w:val="FF0000"/>
        </w:rPr>
      </w:pPr>
      <w:r w:rsidRPr="00CD219C">
        <w:rPr>
          <w:rFonts w:cs="Arial"/>
          <w:b/>
          <w:color w:val="FF0000"/>
        </w:rPr>
        <w:t>7.4</w:t>
      </w:r>
      <w:r w:rsidRPr="00CD219C">
        <w:rPr>
          <w:rFonts w:cs="Arial"/>
          <w:b/>
          <w:color w:val="FF0000"/>
        </w:rPr>
        <w:tab/>
        <w:t>The 2003 Act enables licensing authorities to act as responsible authorities as a means of early intervention and may do so where the authority consider it appropriate without having to wait for representations from other responsible authorities.</w:t>
      </w:r>
    </w:p>
    <w:p w:rsidR="006450A9" w:rsidRPr="00CD219C" w:rsidRDefault="006450A9">
      <w:pPr>
        <w:ind w:left="709" w:hanging="709"/>
        <w:jc w:val="both"/>
        <w:rPr>
          <w:rFonts w:cs="Arial"/>
          <w:b/>
          <w:color w:val="FF0000"/>
        </w:rPr>
      </w:pPr>
    </w:p>
    <w:p w:rsidR="006450A9" w:rsidRPr="00CD219C" w:rsidRDefault="006450A9">
      <w:pPr>
        <w:ind w:left="709" w:hanging="709"/>
        <w:jc w:val="both"/>
        <w:rPr>
          <w:rFonts w:cs="Garamond MT"/>
          <w:b/>
          <w:color w:val="FF0000"/>
        </w:rPr>
      </w:pPr>
      <w:r w:rsidRPr="00CD219C">
        <w:rPr>
          <w:rFonts w:cs="Arial"/>
          <w:b/>
          <w:color w:val="FF0000"/>
        </w:rPr>
        <w:t>7.5</w:t>
      </w:r>
      <w:r w:rsidRPr="00CD219C">
        <w:rPr>
          <w:rFonts w:cs="Arial"/>
          <w:b/>
          <w:color w:val="FF0000"/>
        </w:rPr>
        <w:tab/>
      </w:r>
      <w:r w:rsidRPr="00CD219C">
        <w:rPr>
          <w:rFonts w:cs="Garamond MT"/>
          <w:b/>
          <w:color w:val="FF0000"/>
        </w:rPr>
        <w:t>In cases where this Licensing Authority is also acting as responsible authority in relation to the same process, there will be a separation of responsibilities within the authority to ensure procedural fairness and eliminate conflicts of interest. Therefore, a separation is achieved by allocating distinct functions (i.e. those of licensing authority and responsible authority) to different officials within the authority. Licensing determinations will continue to be made by the licensing committee or sub committee comprising elected members of the authority although they are advised by a licensing officer.</w:t>
      </w:r>
    </w:p>
    <w:p w:rsidR="006450A9" w:rsidRPr="00CD219C" w:rsidRDefault="006450A9">
      <w:pPr>
        <w:ind w:left="709" w:hanging="709"/>
        <w:jc w:val="both"/>
        <w:rPr>
          <w:rFonts w:cs="Garamond MT"/>
          <w:b/>
          <w:color w:val="FF0000"/>
        </w:rPr>
      </w:pPr>
    </w:p>
    <w:p w:rsidR="006450A9" w:rsidRPr="00CD219C" w:rsidRDefault="006450A9">
      <w:pPr>
        <w:ind w:left="709" w:hanging="709"/>
        <w:jc w:val="both"/>
        <w:rPr>
          <w:rFonts w:cs="Garamond MT"/>
          <w:b/>
          <w:color w:val="FF0000"/>
        </w:rPr>
      </w:pPr>
      <w:r w:rsidRPr="00CD219C">
        <w:rPr>
          <w:rFonts w:cs="Garamond MT"/>
          <w:b/>
          <w:color w:val="FF0000"/>
        </w:rPr>
        <w:t>7.6</w:t>
      </w:r>
      <w:r w:rsidRPr="00CD219C">
        <w:rPr>
          <w:rFonts w:cs="Garamond MT"/>
          <w:b/>
          <w:color w:val="FF0000"/>
        </w:rPr>
        <w:tab/>
        <w:t>Accordingly, the officer advising the licensing committee (i.e. the authority acting in its capacity as the licensing authority) will be a different person from the officer who is acting for the responsible authority. The officer acting for the responsible authority will not be involved in the licensing decision process and will not discuss the merits of the case with those involved in making the determination by the licensing authority. Communication between these officers in relation to the case will remain professional and consistent with communication with other responsible authorities.</w:t>
      </w:r>
    </w:p>
    <w:p w:rsidR="006450A9" w:rsidRPr="00CD219C" w:rsidRDefault="006450A9" w:rsidP="00475219">
      <w:pPr>
        <w:rPr>
          <w:rFonts w:cs="Arial"/>
          <w:b/>
          <w:i/>
          <w:color w:val="FF0000"/>
        </w:rPr>
      </w:pPr>
    </w:p>
    <w:p w:rsidR="006450A9" w:rsidRPr="00CD219C" w:rsidRDefault="006450A9">
      <w:pPr>
        <w:ind w:left="709" w:hanging="709"/>
        <w:rPr>
          <w:rFonts w:cs="Arial"/>
          <w:b/>
          <w:color w:val="FF0000"/>
          <w:sz w:val="28"/>
          <w:szCs w:val="28"/>
        </w:rPr>
      </w:pPr>
      <w:r w:rsidRPr="00CD219C">
        <w:rPr>
          <w:rFonts w:cs="Arial"/>
          <w:b/>
          <w:color w:val="FF0000"/>
          <w:sz w:val="28"/>
          <w:szCs w:val="28"/>
        </w:rPr>
        <w:t>8.</w:t>
      </w:r>
      <w:r w:rsidRPr="00CD219C">
        <w:rPr>
          <w:rFonts w:cs="Arial"/>
          <w:b/>
          <w:color w:val="FF0000"/>
          <w:sz w:val="28"/>
          <w:szCs w:val="28"/>
        </w:rPr>
        <w:tab/>
        <w:t>Health as a responsible authority</w:t>
      </w:r>
    </w:p>
    <w:p w:rsidR="006450A9" w:rsidRPr="00CD219C" w:rsidRDefault="006450A9">
      <w:pPr>
        <w:ind w:left="709" w:hanging="709"/>
        <w:jc w:val="both"/>
        <w:rPr>
          <w:rFonts w:cs="Arial"/>
          <w:b/>
          <w:color w:val="FF0000"/>
        </w:rPr>
      </w:pPr>
    </w:p>
    <w:p w:rsidR="006450A9" w:rsidRPr="00CD219C" w:rsidRDefault="006450A9">
      <w:pPr>
        <w:ind w:left="709" w:hanging="709"/>
        <w:jc w:val="both"/>
        <w:rPr>
          <w:rFonts w:cs="Arial"/>
          <w:b/>
          <w:color w:val="FF0000"/>
        </w:rPr>
      </w:pPr>
      <w:r w:rsidRPr="00CD219C">
        <w:rPr>
          <w:rFonts w:cs="Arial"/>
          <w:b/>
          <w:color w:val="FF0000"/>
        </w:rPr>
        <w:t>8.0</w:t>
      </w:r>
      <w:r w:rsidRPr="00CD219C">
        <w:rPr>
          <w:rFonts w:cs="Arial"/>
          <w:b/>
          <w:color w:val="FF0000"/>
        </w:rPr>
        <w:tab/>
        <w:t>The Director of Public Health at Northamptonshire County Council (DPH) is now a responsible authority with all of the powers and responsibilities this brings.</w:t>
      </w:r>
    </w:p>
    <w:p w:rsidR="006450A9" w:rsidRPr="00CD219C" w:rsidRDefault="006450A9">
      <w:pPr>
        <w:ind w:left="709" w:hanging="709"/>
        <w:jc w:val="both"/>
        <w:rPr>
          <w:rFonts w:cs="Arial"/>
          <w:b/>
          <w:color w:val="FF0000"/>
        </w:rPr>
      </w:pPr>
    </w:p>
    <w:p w:rsidR="006450A9" w:rsidRPr="00CD219C" w:rsidRDefault="006450A9">
      <w:pPr>
        <w:ind w:left="709" w:hanging="709"/>
        <w:jc w:val="both"/>
        <w:rPr>
          <w:rFonts w:cs="Arial"/>
          <w:b/>
          <w:color w:val="FF0000"/>
        </w:rPr>
      </w:pPr>
      <w:r w:rsidRPr="00CD219C">
        <w:rPr>
          <w:rFonts w:cs="Arial"/>
          <w:b/>
          <w:color w:val="FF0000"/>
        </w:rPr>
        <w:t>8.1</w:t>
      </w:r>
      <w:r w:rsidRPr="00CD219C">
        <w:rPr>
          <w:rFonts w:cs="Arial"/>
          <w:b/>
          <w:color w:val="FF0000"/>
        </w:rPr>
        <w:tab/>
        <w:t xml:space="preserve">This Licensing Authority acknowledges that the DPH will be useful in providing evidence of alcohol-related health harms when there is a revision of policy particularly in relation to cumulative impact policies or early morning restriction orders.  </w:t>
      </w:r>
    </w:p>
    <w:p w:rsidR="006450A9" w:rsidRPr="00CD219C" w:rsidRDefault="006450A9">
      <w:pPr>
        <w:ind w:left="709" w:hanging="709"/>
        <w:jc w:val="both"/>
        <w:rPr>
          <w:rFonts w:cs="Arial"/>
          <w:b/>
          <w:color w:val="FF0000"/>
        </w:rPr>
      </w:pPr>
    </w:p>
    <w:p w:rsidR="006450A9" w:rsidRPr="00CD219C" w:rsidRDefault="006450A9">
      <w:pPr>
        <w:ind w:left="709" w:hanging="709"/>
        <w:jc w:val="both"/>
        <w:rPr>
          <w:rFonts w:cs="Arial"/>
          <w:b/>
          <w:color w:val="FF0000"/>
        </w:rPr>
      </w:pPr>
      <w:r w:rsidRPr="00CD219C">
        <w:rPr>
          <w:rFonts w:cs="Arial"/>
          <w:b/>
          <w:color w:val="FF0000"/>
        </w:rPr>
        <w:t>8.2</w:t>
      </w:r>
      <w:r w:rsidRPr="00CD219C">
        <w:rPr>
          <w:rFonts w:cs="Arial"/>
          <w:b/>
          <w:color w:val="FF0000"/>
        </w:rPr>
        <w:tab/>
        <w:t>This Licensing Authority envisages that the DPH will also be useful in providing evidence such as alcohol-related A &amp; E admissions or ambulance service data that might be directly relevant to an application under the Act.</w:t>
      </w:r>
    </w:p>
    <w:p w:rsidR="006450A9" w:rsidRPr="005A6868" w:rsidRDefault="006450A9">
      <w:pPr>
        <w:ind w:left="560" w:hanging="560"/>
        <w:rPr>
          <w:rFonts w:cs="Arial"/>
          <w:color w:val="FF0000"/>
        </w:rPr>
      </w:pPr>
    </w:p>
    <w:p w:rsidR="006450A9" w:rsidRPr="005A6868" w:rsidRDefault="006450A9">
      <w:pPr>
        <w:ind w:left="560" w:hanging="560"/>
        <w:rPr>
          <w:rFonts w:cs="Arial"/>
          <w:color w:val="FF0000"/>
        </w:rPr>
      </w:pPr>
    </w:p>
    <w:p w:rsidR="006450A9" w:rsidRDefault="006450A9">
      <w:pPr>
        <w:ind w:left="560" w:hanging="560"/>
        <w:rPr>
          <w:rFonts w:cs="Arial"/>
          <w:b/>
          <w:sz w:val="28"/>
          <w:szCs w:val="28"/>
        </w:rPr>
      </w:pPr>
      <w:r w:rsidRPr="00B63D75">
        <w:rPr>
          <w:rFonts w:cs="Arial"/>
          <w:b/>
          <w:sz w:val="28"/>
          <w:szCs w:val="28"/>
        </w:rPr>
        <w:t xml:space="preserve">9. </w:t>
      </w:r>
      <w:r>
        <w:rPr>
          <w:rFonts w:cs="Arial"/>
          <w:b/>
          <w:sz w:val="28"/>
          <w:szCs w:val="28"/>
        </w:rPr>
        <w:t>Responsible Authorities</w:t>
      </w:r>
    </w:p>
    <w:p w:rsidR="006450A9" w:rsidRDefault="006450A9">
      <w:pPr>
        <w:ind w:left="560" w:hanging="560"/>
        <w:rPr>
          <w:rFonts w:cs="Arial"/>
        </w:rPr>
      </w:pPr>
    </w:p>
    <w:p w:rsidR="006450A9" w:rsidRDefault="006450A9">
      <w:pPr>
        <w:ind w:left="560" w:hanging="560"/>
        <w:rPr>
          <w:rFonts w:cs="Arial"/>
        </w:rPr>
      </w:pPr>
      <w:r>
        <w:rPr>
          <w:rFonts w:cs="Arial"/>
        </w:rPr>
        <w:t>9.1</w:t>
      </w:r>
      <w:r>
        <w:rPr>
          <w:rFonts w:cs="Arial"/>
        </w:rPr>
        <w:tab/>
        <w:t>Northamptonshire Police for the Borough of Kettering</w:t>
      </w:r>
    </w:p>
    <w:p w:rsidR="006450A9" w:rsidRDefault="006450A9">
      <w:pPr>
        <w:ind w:left="560" w:hanging="560"/>
        <w:rPr>
          <w:rFonts w:cs="Arial"/>
        </w:rPr>
      </w:pPr>
    </w:p>
    <w:tbl>
      <w:tblPr>
        <w:tblW w:w="11340" w:type="dxa"/>
        <w:tblInd w:w="891"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tblPr>
      <w:tblGrid>
        <w:gridCol w:w="5538"/>
        <w:gridCol w:w="5802"/>
      </w:tblGrid>
      <w:tr w:rsidR="006450A9" w:rsidRPr="00900FA1" w:rsidTr="00D508F0">
        <w:tc>
          <w:tcPr>
            <w:tcW w:w="5538" w:type="dxa"/>
          </w:tcPr>
          <w:p w:rsidR="006450A9" w:rsidRDefault="006450A9" w:rsidP="00D508F0">
            <w:pPr>
              <w:rPr>
                <w:rFonts w:cs="Arial"/>
              </w:rPr>
            </w:pPr>
            <w:r w:rsidRPr="00900FA1">
              <w:rPr>
                <w:rFonts w:cs="Arial"/>
              </w:rPr>
              <w:t xml:space="preserve">Licensing Officer </w:t>
            </w:r>
            <w:r w:rsidRPr="00900FA1">
              <w:rPr>
                <w:rFonts w:cs="Arial"/>
              </w:rPr>
              <w:br/>
              <w:t xml:space="preserve">Northamptonshire Police </w:t>
            </w:r>
          </w:p>
          <w:p w:rsidR="006450A9" w:rsidRPr="00900FA1" w:rsidRDefault="006450A9" w:rsidP="00D508F0">
            <w:pPr>
              <w:rPr>
                <w:rFonts w:cs="Arial"/>
              </w:rPr>
            </w:pPr>
            <w:r>
              <w:rPr>
                <w:rFonts w:cs="Arial"/>
              </w:rPr>
              <w:t>Licensing Unit</w:t>
            </w:r>
            <w:r w:rsidRPr="00900FA1">
              <w:rPr>
                <w:rFonts w:cs="Arial"/>
              </w:rPr>
              <w:t xml:space="preserve"> </w:t>
            </w:r>
            <w:r w:rsidRPr="00900FA1">
              <w:rPr>
                <w:rFonts w:cs="Arial"/>
              </w:rPr>
              <w:br/>
            </w:r>
            <w:r>
              <w:rPr>
                <w:rFonts w:cs="Arial"/>
              </w:rPr>
              <w:t>Wellingborough Police Station</w:t>
            </w:r>
            <w:r w:rsidRPr="00900FA1">
              <w:rPr>
                <w:rFonts w:cs="Arial"/>
              </w:rPr>
              <w:t xml:space="preserve"> </w:t>
            </w:r>
            <w:r w:rsidRPr="00900FA1">
              <w:rPr>
                <w:rFonts w:cs="Arial"/>
              </w:rPr>
              <w:br/>
            </w:r>
            <w:r>
              <w:rPr>
                <w:rFonts w:cs="Arial"/>
              </w:rPr>
              <w:t>Midland Road</w:t>
            </w:r>
            <w:r w:rsidRPr="00900FA1">
              <w:rPr>
                <w:rFonts w:cs="Arial"/>
              </w:rPr>
              <w:t xml:space="preserve"> </w:t>
            </w:r>
            <w:r w:rsidRPr="00900FA1">
              <w:rPr>
                <w:rFonts w:cs="Arial"/>
              </w:rPr>
              <w:br/>
            </w:r>
            <w:r>
              <w:rPr>
                <w:rFonts w:cs="Arial"/>
              </w:rPr>
              <w:t>Wellingborough  NN8 1HF</w:t>
            </w:r>
            <w:r w:rsidRPr="00900FA1">
              <w:rPr>
                <w:rFonts w:cs="Arial"/>
              </w:rPr>
              <w:t xml:space="preserve"> </w:t>
            </w:r>
          </w:p>
        </w:tc>
        <w:tc>
          <w:tcPr>
            <w:tcW w:w="5802" w:type="dxa"/>
          </w:tcPr>
          <w:p w:rsidR="006450A9" w:rsidRPr="00900FA1" w:rsidRDefault="006450A9" w:rsidP="00B82D8C">
            <w:pPr>
              <w:rPr>
                <w:rFonts w:cs="Arial"/>
                <w:color w:val="000000"/>
              </w:rPr>
            </w:pPr>
          </w:p>
        </w:tc>
      </w:tr>
      <w:tr w:rsidR="006450A9" w:rsidRPr="00900FA1" w:rsidTr="00D508F0">
        <w:tc>
          <w:tcPr>
            <w:tcW w:w="5538" w:type="dxa"/>
          </w:tcPr>
          <w:p w:rsidR="006450A9" w:rsidRPr="00900FA1" w:rsidRDefault="006450A9" w:rsidP="00D508F0">
            <w:pPr>
              <w:rPr>
                <w:rFonts w:cs="Arial"/>
              </w:rPr>
            </w:pPr>
            <w:r w:rsidRPr="00900FA1">
              <w:rPr>
                <w:rFonts w:cs="Arial"/>
              </w:rPr>
              <w:t>TEL:</w:t>
            </w:r>
            <w:r w:rsidRPr="00900FA1">
              <w:rPr>
                <w:rFonts w:cs="Arial"/>
              </w:rPr>
              <w:tab/>
              <w:t>03000 111222 Ext 5741</w:t>
            </w:r>
          </w:p>
          <w:p w:rsidR="006450A9" w:rsidRPr="00900FA1" w:rsidRDefault="006450A9" w:rsidP="00D508F0">
            <w:pPr>
              <w:rPr>
                <w:rFonts w:cs="Arial"/>
              </w:rPr>
            </w:pPr>
            <w:r w:rsidRPr="00900FA1">
              <w:rPr>
                <w:rFonts w:cs="Arial"/>
              </w:rPr>
              <w:t>FAX:   01933 235175</w:t>
            </w:r>
          </w:p>
          <w:p w:rsidR="006450A9" w:rsidRPr="00900FA1" w:rsidRDefault="006450A9" w:rsidP="00D508F0">
            <w:pPr>
              <w:rPr>
                <w:rFonts w:cs="Arial"/>
              </w:rPr>
            </w:pPr>
            <w:r w:rsidRPr="00900FA1">
              <w:rPr>
                <w:rFonts w:cs="Arial"/>
              </w:rPr>
              <w:t xml:space="preserve">EMAIL </w:t>
            </w:r>
            <w:r w:rsidRPr="00900FA1">
              <w:rPr>
                <w:rFonts w:cs="Arial"/>
                <w:color w:val="0000FF"/>
                <w:u w:val="single"/>
              </w:rPr>
              <w:t>liquorlicensing@northants.pnn.police.uk</w:t>
            </w:r>
            <w:r w:rsidRPr="00900FA1">
              <w:rPr>
                <w:rFonts w:cs="Arial"/>
              </w:rPr>
              <w:t xml:space="preserve"> </w:t>
            </w:r>
          </w:p>
          <w:p w:rsidR="006450A9" w:rsidRPr="00900FA1" w:rsidRDefault="006450A9" w:rsidP="00D508F0">
            <w:pPr>
              <w:rPr>
                <w:rFonts w:cs="Arial"/>
              </w:rPr>
            </w:pPr>
          </w:p>
        </w:tc>
        <w:tc>
          <w:tcPr>
            <w:tcW w:w="5802" w:type="dxa"/>
          </w:tcPr>
          <w:p w:rsidR="006450A9" w:rsidRDefault="006450A9" w:rsidP="00D508F0">
            <w:pPr>
              <w:rPr>
                <w:rFonts w:cs="Arial"/>
                <w:color w:val="000000"/>
              </w:rPr>
            </w:pPr>
          </w:p>
          <w:p w:rsidR="006450A9" w:rsidRPr="00900FA1" w:rsidRDefault="006450A9" w:rsidP="00D508F0">
            <w:pPr>
              <w:rPr>
                <w:rFonts w:cs="Arial"/>
                <w:color w:val="0000FF"/>
                <w:u w:val="single"/>
              </w:rPr>
            </w:pPr>
          </w:p>
        </w:tc>
      </w:tr>
    </w:tbl>
    <w:p w:rsidR="006450A9" w:rsidRDefault="006450A9">
      <w:pPr>
        <w:ind w:left="560" w:hanging="560"/>
        <w:rPr>
          <w:rFonts w:cs="Arial"/>
        </w:rPr>
      </w:pPr>
    </w:p>
    <w:p w:rsidR="006450A9" w:rsidRDefault="006450A9">
      <w:pPr>
        <w:ind w:left="560" w:hanging="560"/>
        <w:rPr>
          <w:rFonts w:cs="Arial"/>
        </w:rPr>
      </w:pPr>
    </w:p>
    <w:p w:rsidR="006450A9" w:rsidRDefault="006450A9">
      <w:pPr>
        <w:ind w:left="560" w:hanging="560"/>
        <w:rPr>
          <w:rFonts w:cs="Arial"/>
        </w:rPr>
      </w:pPr>
      <w:r>
        <w:rPr>
          <w:rFonts w:cs="Arial"/>
        </w:rPr>
        <w:t>9.2</w:t>
      </w:r>
      <w:r>
        <w:rPr>
          <w:rFonts w:cs="Arial"/>
        </w:rPr>
        <w:tab/>
        <w:t>Northamptonshire Fire and Rescue Service:</w:t>
      </w:r>
    </w:p>
    <w:p w:rsidR="006450A9" w:rsidRDefault="006450A9">
      <w:pPr>
        <w:ind w:left="560" w:hanging="560"/>
        <w:rPr>
          <w:rFonts w:cs="Arial"/>
        </w:rPr>
      </w:pPr>
    </w:p>
    <w:tbl>
      <w:tblPr>
        <w:tblW w:w="11340" w:type="dxa"/>
        <w:tblInd w:w="891"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tblPr>
      <w:tblGrid>
        <w:gridCol w:w="11340"/>
      </w:tblGrid>
      <w:tr w:rsidR="006450A9" w:rsidRPr="00900FA1" w:rsidTr="00FD1037">
        <w:tc>
          <w:tcPr>
            <w:tcW w:w="11340" w:type="dxa"/>
          </w:tcPr>
          <w:p w:rsidR="006450A9" w:rsidRPr="00900FA1" w:rsidRDefault="006450A9" w:rsidP="004452F3">
            <w:pPr>
              <w:rPr>
                <w:rFonts w:cs="Arial"/>
              </w:rPr>
            </w:pPr>
            <w:r w:rsidRPr="00900FA1">
              <w:rPr>
                <w:rFonts w:cs="Arial"/>
              </w:rPr>
              <w:t>The Inspection Team Manager</w:t>
            </w:r>
          </w:p>
          <w:p w:rsidR="006450A9" w:rsidRPr="00900FA1" w:rsidRDefault="006450A9" w:rsidP="004452F3">
            <w:pPr>
              <w:rPr>
                <w:rFonts w:cs="Arial"/>
              </w:rPr>
            </w:pPr>
            <w:r w:rsidRPr="00900FA1">
              <w:rPr>
                <w:rFonts w:cs="Arial"/>
              </w:rPr>
              <w:t>Northamptonshire Fire &amp; Rescue Service</w:t>
            </w:r>
          </w:p>
          <w:p w:rsidR="006450A9" w:rsidRPr="00900FA1" w:rsidRDefault="006450A9" w:rsidP="004452F3">
            <w:pPr>
              <w:rPr>
                <w:rFonts w:cs="Arial"/>
              </w:rPr>
            </w:pPr>
            <w:r w:rsidRPr="00900FA1">
              <w:rPr>
                <w:rFonts w:cs="Arial"/>
              </w:rPr>
              <w:t>Fire Service Headquarters</w:t>
            </w:r>
          </w:p>
          <w:p w:rsidR="006450A9" w:rsidRPr="00900FA1" w:rsidRDefault="006450A9" w:rsidP="004452F3">
            <w:pPr>
              <w:rPr>
                <w:rFonts w:cs="Arial"/>
              </w:rPr>
            </w:pPr>
            <w:r w:rsidRPr="00900FA1">
              <w:rPr>
                <w:rFonts w:cs="Arial"/>
              </w:rPr>
              <w:t>Moulton Way</w:t>
            </w:r>
          </w:p>
          <w:p w:rsidR="006450A9" w:rsidRPr="00900FA1" w:rsidRDefault="006450A9" w:rsidP="004452F3">
            <w:pPr>
              <w:rPr>
                <w:rFonts w:cs="Arial"/>
              </w:rPr>
            </w:pPr>
            <w:r w:rsidRPr="00900FA1">
              <w:rPr>
                <w:rFonts w:cs="Arial"/>
              </w:rPr>
              <w:t>Northampton</w:t>
            </w:r>
          </w:p>
          <w:p w:rsidR="006450A9" w:rsidRPr="00900FA1" w:rsidRDefault="006450A9" w:rsidP="004452F3">
            <w:pPr>
              <w:rPr>
                <w:rFonts w:cs="Arial"/>
                <w:color w:val="000000"/>
              </w:rPr>
            </w:pPr>
            <w:r w:rsidRPr="00900FA1">
              <w:rPr>
                <w:rFonts w:cs="Arial"/>
              </w:rPr>
              <w:t>NN3 6XJ</w:t>
            </w:r>
            <w:r w:rsidRPr="00900FA1">
              <w:rPr>
                <w:rFonts w:cs="Arial"/>
                <w:color w:val="000000"/>
              </w:rPr>
              <w:t xml:space="preserve"> </w:t>
            </w:r>
          </w:p>
        </w:tc>
      </w:tr>
      <w:tr w:rsidR="006450A9" w:rsidRPr="00900FA1" w:rsidTr="00FD1037">
        <w:tc>
          <w:tcPr>
            <w:tcW w:w="11340" w:type="dxa"/>
          </w:tcPr>
          <w:p w:rsidR="006450A9" w:rsidRPr="00900FA1" w:rsidRDefault="006450A9" w:rsidP="004452F3">
            <w:pPr>
              <w:rPr>
                <w:rFonts w:cs="Arial"/>
                <w:color w:val="000000"/>
              </w:rPr>
            </w:pPr>
            <w:r w:rsidRPr="00900FA1">
              <w:rPr>
                <w:rFonts w:cs="Arial"/>
                <w:color w:val="000000"/>
              </w:rPr>
              <w:t>TEL:</w:t>
            </w:r>
            <w:r w:rsidRPr="00900FA1">
              <w:rPr>
                <w:rFonts w:cs="Arial"/>
                <w:color w:val="000000"/>
              </w:rPr>
              <w:tab/>
              <w:t>01604 797000</w:t>
            </w:r>
          </w:p>
        </w:tc>
      </w:tr>
    </w:tbl>
    <w:p w:rsidR="006450A9" w:rsidRDefault="006450A9">
      <w:pPr>
        <w:ind w:left="560" w:hanging="560"/>
        <w:rPr>
          <w:rFonts w:cs="Arial"/>
        </w:rPr>
      </w:pPr>
    </w:p>
    <w:p w:rsidR="006450A9" w:rsidRDefault="006450A9">
      <w:pPr>
        <w:ind w:left="560" w:hanging="560"/>
        <w:rPr>
          <w:rFonts w:cs="Arial"/>
        </w:rPr>
      </w:pPr>
    </w:p>
    <w:p w:rsidR="006450A9" w:rsidRDefault="006450A9">
      <w:pPr>
        <w:ind w:left="560" w:hanging="560"/>
        <w:rPr>
          <w:rFonts w:cs="Arial"/>
        </w:rPr>
      </w:pPr>
      <w:r>
        <w:rPr>
          <w:rFonts w:cs="Arial"/>
        </w:rPr>
        <w:t>9.3</w:t>
      </w:r>
      <w:r>
        <w:rPr>
          <w:rFonts w:cs="Arial"/>
        </w:rPr>
        <w:tab/>
        <w:t>Child Protection:</w:t>
      </w:r>
    </w:p>
    <w:p w:rsidR="006450A9" w:rsidRDefault="006450A9" w:rsidP="00B82D8C">
      <w:pPr>
        <w:ind w:left="709" w:firstLine="7"/>
        <w:rPr>
          <w:rFonts w:cs="Arial"/>
        </w:rPr>
      </w:pPr>
    </w:p>
    <w:tbl>
      <w:tblPr>
        <w:tblW w:w="11459" w:type="dxa"/>
        <w:tblInd w:w="81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tblPr>
      <w:tblGrid>
        <w:gridCol w:w="11459"/>
      </w:tblGrid>
      <w:tr w:rsidR="006450A9" w:rsidRPr="00900FA1" w:rsidTr="00B82D8C">
        <w:tc>
          <w:tcPr>
            <w:tcW w:w="11459" w:type="dxa"/>
          </w:tcPr>
          <w:p w:rsidR="006450A9" w:rsidRPr="00900FA1" w:rsidRDefault="006450A9" w:rsidP="00B82D8C">
            <w:pPr>
              <w:rPr>
                <w:rFonts w:cs="Arial"/>
                <w:color w:val="000000"/>
              </w:rPr>
            </w:pPr>
            <w:r w:rsidRPr="00900FA1">
              <w:rPr>
                <w:rFonts w:cs="Arial"/>
                <w:color w:val="000000"/>
              </w:rPr>
              <w:t>Head of Services</w:t>
            </w:r>
          </w:p>
          <w:p w:rsidR="006450A9" w:rsidRPr="00900FA1" w:rsidRDefault="006450A9" w:rsidP="00B82D8C">
            <w:pPr>
              <w:rPr>
                <w:rFonts w:cs="Arial"/>
                <w:color w:val="000000"/>
              </w:rPr>
            </w:pPr>
            <w:r w:rsidRPr="00900FA1">
              <w:rPr>
                <w:rFonts w:cs="Arial"/>
                <w:color w:val="000000"/>
              </w:rPr>
              <w:t>Safeguarding Children &amp; Family Service</w:t>
            </w:r>
          </w:p>
          <w:p w:rsidR="006450A9" w:rsidRPr="00900FA1" w:rsidRDefault="006450A9" w:rsidP="00B82D8C">
            <w:pPr>
              <w:rPr>
                <w:rFonts w:cs="Arial"/>
                <w:color w:val="000000"/>
              </w:rPr>
            </w:pPr>
            <w:r w:rsidRPr="00900FA1">
              <w:rPr>
                <w:rFonts w:cs="Arial"/>
                <w:color w:val="000000"/>
              </w:rPr>
              <w:t>Northamptonshire County Council</w:t>
            </w:r>
          </w:p>
          <w:p w:rsidR="006450A9" w:rsidRPr="00900FA1" w:rsidRDefault="006450A9" w:rsidP="00B82D8C">
            <w:pPr>
              <w:rPr>
                <w:rFonts w:cs="Arial"/>
                <w:color w:val="000000"/>
              </w:rPr>
            </w:pPr>
            <w:r w:rsidRPr="00900FA1">
              <w:rPr>
                <w:rFonts w:cs="Arial"/>
                <w:color w:val="000000"/>
              </w:rPr>
              <w:t>County Hall</w:t>
            </w:r>
          </w:p>
          <w:p w:rsidR="006450A9" w:rsidRPr="00900FA1" w:rsidRDefault="006450A9" w:rsidP="00B82D8C">
            <w:pPr>
              <w:rPr>
                <w:rFonts w:cs="Arial"/>
                <w:color w:val="000000"/>
              </w:rPr>
            </w:pPr>
            <w:r w:rsidRPr="00900FA1">
              <w:rPr>
                <w:rFonts w:cs="Arial"/>
                <w:color w:val="000000"/>
              </w:rPr>
              <w:t>Guildhall Road</w:t>
            </w:r>
          </w:p>
          <w:p w:rsidR="006450A9" w:rsidRPr="00900FA1" w:rsidRDefault="006450A9" w:rsidP="00B82D8C">
            <w:pPr>
              <w:rPr>
                <w:rFonts w:cs="Arial"/>
                <w:color w:val="000000"/>
              </w:rPr>
            </w:pPr>
            <w:r w:rsidRPr="00900FA1">
              <w:rPr>
                <w:rFonts w:cs="Arial"/>
                <w:color w:val="000000"/>
              </w:rPr>
              <w:t>Northampton  NN1 1AN</w:t>
            </w:r>
          </w:p>
        </w:tc>
      </w:tr>
      <w:tr w:rsidR="006450A9" w:rsidRPr="00900FA1" w:rsidTr="00B82D8C">
        <w:tc>
          <w:tcPr>
            <w:tcW w:w="11459" w:type="dxa"/>
          </w:tcPr>
          <w:p w:rsidR="006450A9" w:rsidRPr="00900FA1" w:rsidRDefault="006450A9" w:rsidP="004452F3">
            <w:pPr>
              <w:rPr>
                <w:rFonts w:cs="Arial"/>
                <w:color w:val="000000"/>
              </w:rPr>
            </w:pPr>
            <w:r w:rsidRPr="00900FA1">
              <w:rPr>
                <w:rFonts w:cs="Arial"/>
                <w:color w:val="000000"/>
              </w:rPr>
              <w:t>TEL:</w:t>
            </w:r>
            <w:r w:rsidRPr="00900FA1">
              <w:rPr>
                <w:rFonts w:cs="Arial"/>
                <w:color w:val="000000"/>
              </w:rPr>
              <w:tab/>
              <w:t>0300 126 1000</w:t>
            </w:r>
          </w:p>
        </w:tc>
      </w:tr>
    </w:tbl>
    <w:p w:rsidR="006450A9" w:rsidRDefault="006450A9">
      <w:pPr>
        <w:ind w:left="560" w:hanging="560"/>
        <w:rPr>
          <w:rFonts w:cs="Arial"/>
        </w:rPr>
      </w:pPr>
    </w:p>
    <w:p w:rsidR="006450A9" w:rsidRDefault="006450A9">
      <w:pPr>
        <w:ind w:left="560" w:hanging="560"/>
        <w:rPr>
          <w:rFonts w:cs="Arial"/>
        </w:rPr>
      </w:pPr>
    </w:p>
    <w:p w:rsidR="006450A9" w:rsidRDefault="006450A9">
      <w:pPr>
        <w:ind w:left="560" w:hanging="560"/>
        <w:rPr>
          <w:rFonts w:cs="Arial"/>
        </w:rPr>
      </w:pPr>
      <w:r>
        <w:rPr>
          <w:rFonts w:cs="Arial"/>
        </w:rPr>
        <w:t>9.4</w:t>
      </w:r>
      <w:r>
        <w:rPr>
          <w:rFonts w:cs="Arial"/>
        </w:rPr>
        <w:tab/>
        <w:t>Trading Standards:</w:t>
      </w:r>
    </w:p>
    <w:p w:rsidR="006450A9" w:rsidRDefault="006450A9">
      <w:pPr>
        <w:ind w:left="560" w:hanging="560"/>
        <w:rPr>
          <w:rFonts w:cs="Arial"/>
        </w:rPr>
      </w:pPr>
    </w:p>
    <w:p w:rsidR="006450A9" w:rsidRPr="00900FA1" w:rsidRDefault="006450A9" w:rsidP="00FD1037">
      <w:pPr>
        <w:ind w:firstLine="720"/>
        <w:rPr>
          <w:rFonts w:cs="Arial"/>
          <w:color w:val="000000"/>
        </w:rPr>
      </w:pPr>
      <w:r w:rsidRPr="00900FA1">
        <w:rPr>
          <w:rFonts w:cs="Arial"/>
          <w:color w:val="000000"/>
        </w:rPr>
        <w:t>Wootton Hall Park</w:t>
      </w:r>
    </w:p>
    <w:p w:rsidR="006450A9" w:rsidRPr="00900FA1" w:rsidRDefault="006450A9" w:rsidP="00FD1037">
      <w:pPr>
        <w:ind w:firstLine="720"/>
        <w:rPr>
          <w:rFonts w:cs="Arial"/>
          <w:color w:val="000000"/>
        </w:rPr>
      </w:pPr>
      <w:r w:rsidRPr="00900FA1">
        <w:rPr>
          <w:rFonts w:cs="Arial"/>
          <w:color w:val="000000"/>
        </w:rPr>
        <w:t>Northampton</w:t>
      </w:r>
    </w:p>
    <w:p w:rsidR="006450A9" w:rsidRDefault="006450A9" w:rsidP="00FD1037">
      <w:pPr>
        <w:ind w:left="560" w:firstLine="160"/>
        <w:rPr>
          <w:rFonts w:cs="Arial"/>
          <w:color w:val="000000"/>
        </w:rPr>
      </w:pPr>
      <w:r w:rsidRPr="00900FA1">
        <w:rPr>
          <w:rFonts w:cs="Arial"/>
          <w:color w:val="000000"/>
        </w:rPr>
        <w:t>NN4 0GB</w:t>
      </w:r>
    </w:p>
    <w:p w:rsidR="006450A9" w:rsidRPr="00900FA1" w:rsidRDefault="006450A9" w:rsidP="00FD1037">
      <w:pPr>
        <w:ind w:firstLine="720"/>
        <w:rPr>
          <w:rFonts w:cs="Arial"/>
          <w:color w:val="000000"/>
        </w:rPr>
      </w:pPr>
      <w:r w:rsidRPr="00900FA1">
        <w:rPr>
          <w:rFonts w:cs="Arial"/>
          <w:color w:val="000000"/>
        </w:rPr>
        <w:t>TEL:</w:t>
      </w:r>
      <w:r w:rsidRPr="00900FA1">
        <w:rPr>
          <w:rFonts w:cs="Arial"/>
          <w:color w:val="000000"/>
        </w:rPr>
        <w:tab/>
        <w:t>01604 368100</w:t>
      </w:r>
    </w:p>
    <w:p w:rsidR="006450A9" w:rsidRDefault="006450A9" w:rsidP="00FD1037">
      <w:pPr>
        <w:ind w:left="560" w:firstLine="160"/>
        <w:rPr>
          <w:rFonts w:cs="Arial"/>
        </w:rPr>
      </w:pPr>
      <w:r w:rsidRPr="00900FA1">
        <w:rPr>
          <w:rFonts w:cs="Arial"/>
          <w:color w:val="0000FF"/>
          <w:u w:val="single"/>
        </w:rPr>
        <w:t>licensing@northamptonshire.gov.uk</w:t>
      </w:r>
    </w:p>
    <w:p w:rsidR="006450A9" w:rsidRDefault="006450A9">
      <w:pPr>
        <w:ind w:left="560" w:hanging="560"/>
        <w:rPr>
          <w:rFonts w:cs="Arial"/>
        </w:rPr>
      </w:pPr>
    </w:p>
    <w:p w:rsidR="006450A9" w:rsidRDefault="006450A9">
      <w:pPr>
        <w:ind w:left="560" w:hanging="560"/>
        <w:rPr>
          <w:rFonts w:cs="Arial"/>
        </w:rPr>
      </w:pPr>
      <w:r>
        <w:rPr>
          <w:rFonts w:cs="Arial"/>
        </w:rPr>
        <w:t>9.5</w:t>
      </w:r>
      <w:r>
        <w:rPr>
          <w:rFonts w:cs="Arial"/>
        </w:rPr>
        <w:tab/>
        <w:t>Local Health Authority:</w:t>
      </w:r>
    </w:p>
    <w:p w:rsidR="006450A9" w:rsidRDefault="006450A9">
      <w:pPr>
        <w:ind w:left="560" w:hanging="560"/>
        <w:rPr>
          <w:rFonts w:cs="Arial"/>
        </w:rPr>
      </w:pPr>
    </w:p>
    <w:tbl>
      <w:tblPr>
        <w:tblW w:w="11340" w:type="dxa"/>
        <w:tblInd w:w="861"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tblPr>
      <w:tblGrid>
        <w:gridCol w:w="11340"/>
      </w:tblGrid>
      <w:tr w:rsidR="006450A9" w:rsidRPr="00900FA1" w:rsidTr="00FD1037">
        <w:tc>
          <w:tcPr>
            <w:tcW w:w="11340" w:type="dxa"/>
          </w:tcPr>
          <w:p w:rsidR="006450A9" w:rsidRPr="00900FA1" w:rsidRDefault="006450A9" w:rsidP="004452F3">
            <w:pPr>
              <w:rPr>
                <w:rFonts w:cs="Arial"/>
              </w:rPr>
            </w:pPr>
            <w:r>
              <w:rPr>
                <w:rFonts w:cs="Arial"/>
              </w:rPr>
              <w:t>Susan Mishko</w:t>
            </w:r>
          </w:p>
          <w:p w:rsidR="006450A9" w:rsidRPr="00900FA1" w:rsidRDefault="006450A9" w:rsidP="004452F3">
            <w:pPr>
              <w:rPr>
                <w:rFonts w:cs="Arial"/>
              </w:rPr>
            </w:pPr>
            <w:r w:rsidRPr="00900FA1">
              <w:rPr>
                <w:rFonts w:cs="Arial"/>
              </w:rPr>
              <w:t>Public Health</w:t>
            </w:r>
            <w:r>
              <w:rPr>
                <w:rFonts w:cs="Arial"/>
              </w:rPr>
              <w:t xml:space="preserve"> and Wellbeing </w:t>
            </w:r>
          </w:p>
          <w:p w:rsidR="006450A9" w:rsidRPr="00900FA1" w:rsidRDefault="006450A9" w:rsidP="004452F3">
            <w:pPr>
              <w:rPr>
                <w:rFonts w:cs="Arial"/>
              </w:rPr>
            </w:pPr>
            <w:r>
              <w:rPr>
                <w:rFonts w:cs="Arial"/>
              </w:rPr>
              <w:t>Directorate</w:t>
            </w:r>
          </w:p>
        </w:tc>
      </w:tr>
      <w:tr w:rsidR="006450A9" w:rsidRPr="00900FA1" w:rsidTr="00FD1037">
        <w:trPr>
          <w:trHeight w:val="393"/>
        </w:trPr>
        <w:tc>
          <w:tcPr>
            <w:tcW w:w="11340" w:type="dxa"/>
          </w:tcPr>
          <w:p w:rsidR="006450A9" w:rsidRPr="00900FA1" w:rsidRDefault="006450A9" w:rsidP="004452F3">
            <w:pPr>
              <w:rPr>
                <w:rFonts w:cs="Arial"/>
              </w:rPr>
            </w:pPr>
            <w:r>
              <w:rPr>
                <w:rFonts w:cs="Arial"/>
              </w:rPr>
              <w:t>Northamptonshire County Council</w:t>
            </w:r>
          </w:p>
          <w:p w:rsidR="006450A9" w:rsidRPr="00900FA1" w:rsidRDefault="006450A9" w:rsidP="004452F3">
            <w:pPr>
              <w:rPr>
                <w:rFonts w:cs="Arial"/>
              </w:rPr>
            </w:pPr>
            <w:r>
              <w:rPr>
                <w:rFonts w:cs="Arial"/>
              </w:rPr>
              <w:t>Guildhall Road</w:t>
            </w:r>
          </w:p>
          <w:p w:rsidR="006450A9" w:rsidRPr="00900FA1" w:rsidRDefault="006450A9" w:rsidP="004452F3">
            <w:pPr>
              <w:rPr>
                <w:rFonts w:cs="Arial"/>
              </w:rPr>
            </w:pPr>
            <w:r w:rsidRPr="00900FA1">
              <w:rPr>
                <w:rFonts w:cs="Arial"/>
              </w:rPr>
              <w:t>Northampton</w:t>
            </w:r>
          </w:p>
          <w:p w:rsidR="006450A9" w:rsidRPr="00900FA1" w:rsidRDefault="006450A9" w:rsidP="004452F3">
            <w:pPr>
              <w:rPr>
                <w:rFonts w:cs="Arial"/>
              </w:rPr>
            </w:pPr>
            <w:r>
              <w:rPr>
                <w:rFonts w:cs="Arial"/>
              </w:rPr>
              <w:t>NN1 1DN</w:t>
            </w:r>
          </w:p>
          <w:p w:rsidR="006450A9" w:rsidRPr="00900FA1" w:rsidRDefault="006450A9" w:rsidP="004452F3">
            <w:pPr>
              <w:rPr>
                <w:rFonts w:cs="Arial"/>
              </w:rPr>
            </w:pPr>
          </w:p>
        </w:tc>
      </w:tr>
    </w:tbl>
    <w:p w:rsidR="006450A9" w:rsidRDefault="006450A9" w:rsidP="0066583D">
      <w:pPr>
        <w:numPr>
          <w:ilvl w:val="1"/>
          <w:numId w:val="65"/>
        </w:numPr>
        <w:rPr>
          <w:rFonts w:cs="Arial"/>
        </w:rPr>
      </w:pPr>
      <w:r>
        <w:rPr>
          <w:rFonts w:cs="Arial"/>
        </w:rPr>
        <w:t>Licensing Authority:</w:t>
      </w:r>
    </w:p>
    <w:p w:rsidR="006450A9" w:rsidRDefault="006450A9" w:rsidP="0066583D">
      <w:pPr>
        <w:rPr>
          <w:rFonts w:cs="Arial"/>
        </w:rPr>
      </w:pPr>
    </w:p>
    <w:p w:rsidR="006450A9" w:rsidRDefault="006450A9" w:rsidP="0066583D">
      <w:pPr>
        <w:rPr>
          <w:rFonts w:cs="Arial"/>
        </w:rPr>
      </w:pPr>
      <w:r>
        <w:rPr>
          <w:rFonts w:cs="Arial"/>
        </w:rPr>
        <w:tab/>
        <w:t xml:space="preserve">As well as the Licensing Authority the following services within the Council are responsible </w:t>
      </w:r>
      <w:r>
        <w:rPr>
          <w:rFonts w:cs="Arial"/>
        </w:rPr>
        <w:tab/>
        <w:t>authorities as defined within the Act</w:t>
      </w:r>
    </w:p>
    <w:p w:rsidR="006450A9" w:rsidRDefault="006450A9">
      <w:pPr>
        <w:ind w:left="560" w:hanging="560"/>
        <w:rPr>
          <w:rFonts w:cs="Arial"/>
        </w:rPr>
      </w:pPr>
    </w:p>
    <w:p w:rsidR="006450A9" w:rsidRDefault="006450A9">
      <w:pPr>
        <w:ind w:left="560" w:hanging="560"/>
        <w:rPr>
          <w:rFonts w:cs="Arial"/>
        </w:rPr>
      </w:pPr>
      <w:r>
        <w:rPr>
          <w:rFonts w:cs="Arial"/>
        </w:rPr>
        <w:tab/>
        <w:t>For Planning – Development Services</w:t>
      </w:r>
    </w:p>
    <w:p w:rsidR="006450A9" w:rsidRDefault="006450A9">
      <w:pPr>
        <w:ind w:left="560" w:hanging="560"/>
        <w:rPr>
          <w:rFonts w:cs="Arial"/>
        </w:rPr>
      </w:pPr>
      <w:r>
        <w:rPr>
          <w:rFonts w:cs="Arial"/>
        </w:rPr>
        <w:tab/>
        <w:t>For Environmental Protection – Environmental Protection Team, Environmental Health</w:t>
      </w:r>
    </w:p>
    <w:p w:rsidR="006450A9" w:rsidRDefault="006450A9">
      <w:pPr>
        <w:ind w:left="560" w:hanging="560"/>
        <w:rPr>
          <w:rFonts w:cs="Arial"/>
        </w:rPr>
      </w:pPr>
      <w:r>
        <w:rPr>
          <w:rFonts w:cs="Arial"/>
        </w:rPr>
        <w:tab/>
        <w:t>For Public Safety</w:t>
      </w:r>
      <w:r>
        <w:rPr>
          <w:rFonts w:cs="Arial"/>
        </w:rPr>
        <w:tab/>
        <w:t>- Health Protection Team, Environmental Health</w:t>
      </w:r>
    </w:p>
    <w:p w:rsidR="006450A9" w:rsidRDefault="006450A9">
      <w:pPr>
        <w:ind w:left="560" w:hanging="560"/>
        <w:rPr>
          <w:rFonts w:cs="Arial"/>
        </w:rPr>
      </w:pPr>
    </w:p>
    <w:p w:rsidR="006450A9" w:rsidRDefault="006450A9" w:rsidP="00AF4AD7">
      <w:pPr>
        <w:tabs>
          <w:tab w:val="left" w:pos="-720"/>
        </w:tabs>
        <w:suppressAutoHyphens/>
        <w:rPr>
          <w:rFonts w:cs="Arial"/>
          <w:spacing w:val="-3"/>
          <w:sz w:val="18"/>
        </w:rPr>
      </w:pPr>
      <w:r>
        <w:rPr>
          <w:rFonts w:cs="Arial"/>
        </w:rPr>
        <w:tab/>
      </w:r>
      <w:r>
        <w:rPr>
          <w:rFonts w:cs="Arial"/>
          <w:spacing w:val="-3"/>
          <w:sz w:val="18"/>
        </w:rPr>
        <w:t>Kettering Borough Council</w:t>
      </w:r>
    </w:p>
    <w:p w:rsidR="006450A9" w:rsidRDefault="006450A9" w:rsidP="00AF4AD7">
      <w:pPr>
        <w:tabs>
          <w:tab w:val="left" w:pos="-720"/>
        </w:tabs>
        <w:suppressAutoHyphens/>
        <w:ind w:left="720"/>
        <w:rPr>
          <w:rFonts w:cs="Arial"/>
          <w:spacing w:val="-3"/>
          <w:sz w:val="18"/>
        </w:rPr>
      </w:pPr>
      <w:r>
        <w:rPr>
          <w:rFonts w:cs="Arial"/>
          <w:spacing w:val="-3"/>
          <w:sz w:val="18"/>
        </w:rPr>
        <w:t>Municipal Offices</w:t>
      </w:r>
    </w:p>
    <w:p w:rsidR="006450A9" w:rsidRDefault="006450A9" w:rsidP="00AF4AD7">
      <w:pPr>
        <w:tabs>
          <w:tab w:val="left" w:pos="-720"/>
        </w:tabs>
        <w:suppressAutoHyphens/>
        <w:ind w:left="720"/>
        <w:rPr>
          <w:rFonts w:cs="Arial"/>
          <w:spacing w:val="-3"/>
          <w:sz w:val="18"/>
        </w:rPr>
      </w:pPr>
      <w:r>
        <w:rPr>
          <w:rFonts w:cs="Arial"/>
          <w:spacing w:val="-3"/>
          <w:sz w:val="18"/>
        </w:rPr>
        <w:t>Bowling Green Road</w:t>
      </w:r>
    </w:p>
    <w:p w:rsidR="006450A9" w:rsidRDefault="006450A9" w:rsidP="00AF4AD7">
      <w:pPr>
        <w:tabs>
          <w:tab w:val="left" w:pos="-720"/>
        </w:tabs>
        <w:suppressAutoHyphens/>
        <w:ind w:left="720"/>
        <w:rPr>
          <w:rFonts w:cs="Arial"/>
          <w:spacing w:val="-3"/>
          <w:sz w:val="18"/>
        </w:rPr>
      </w:pPr>
      <w:r>
        <w:rPr>
          <w:rFonts w:cs="Arial"/>
          <w:spacing w:val="-3"/>
          <w:sz w:val="18"/>
        </w:rPr>
        <w:t>Kettering</w:t>
      </w:r>
    </w:p>
    <w:p w:rsidR="006450A9" w:rsidRDefault="006450A9" w:rsidP="00AF4AD7">
      <w:pPr>
        <w:tabs>
          <w:tab w:val="left" w:pos="-720"/>
        </w:tabs>
        <w:suppressAutoHyphens/>
        <w:ind w:left="720"/>
        <w:rPr>
          <w:rFonts w:cs="Arial"/>
          <w:spacing w:val="-3"/>
          <w:sz w:val="18"/>
        </w:rPr>
      </w:pPr>
      <w:r>
        <w:rPr>
          <w:rFonts w:cs="Arial"/>
          <w:spacing w:val="-3"/>
          <w:sz w:val="18"/>
        </w:rPr>
        <w:t>Northants  NN15 7QX</w:t>
      </w:r>
      <w:r>
        <w:rPr>
          <w:rFonts w:cs="Arial"/>
          <w:spacing w:val="-3"/>
          <w:sz w:val="18"/>
        </w:rPr>
        <w:br/>
      </w:r>
    </w:p>
    <w:p w:rsidR="006450A9" w:rsidRDefault="006450A9" w:rsidP="00AF4AD7">
      <w:pPr>
        <w:tabs>
          <w:tab w:val="left" w:pos="-720"/>
          <w:tab w:val="left" w:pos="0"/>
          <w:tab w:val="left" w:pos="720"/>
          <w:tab w:val="left" w:pos="1440"/>
        </w:tabs>
        <w:suppressAutoHyphens/>
        <w:ind w:left="2880" w:hanging="2160"/>
        <w:rPr>
          <w:rFonts w:cs="Arial"/>
          <w:spacing w:val="-3"/>
          <w:sz w:val="18"/>
        </w:rPr>
      </w:pPr>
      <w:r>
        <w:rPr>
          <w:rFonts w:cs="Arial"/>
          <w:spacing w:val="-3"/>
          <w:sz w:val="18"/>
        </w:rPr>
        <w:t>Tel:</w:t>
      </w:r>
      <w:r>
        <w:rPr>
          <w:rFonts w:cs="Arial"/>
          <w:spacing w:val="-3"/>
          <w:sz w:val="18"/>
        </w:rPr>
        <w:tab/>
      </w:r>
      <w:r>
        <w:rPr>
          <w:rFonts w:cs="Arial"/>
          <w:spacing w:val="-3"/>
          <w:sz w:val="18"/>
        </w:rPr>
        <w:tab/>
      </w:r>
      <w:r>
        <w:rPr>
          <w:rFonts w:cs="Arial"/>
          <w:spacing w:val="-3"/>
          <w:sz w:val="18"/>
        </w:rPr>
        <w:tab/>
        <w:t>(01536) 410333</w:t>
      </w:r>
    </w:p>
    <w:p w:rsidR="006450A9" w:rsidRDefault="006450A9" w:rsidP="00AF4AD7">
      <w:pPr>
        <w:tabs>
          <w:tab w:val="left" w:pos="-720"/>
          <w:tab w:val="left" w:pos="0"/>
          <w:tab w:val="left" w:pos="720"/>
          <w:tab w:val="left" w:pos="1440"/>
        </w:tabs>
        <w:suppressAutoHyphens/>
        <w:ind w:left="2880" w:hanging="2160"/>
        <w:rPr>
          <w:rFonts w:cs="Arial"/>
          <w:spacing w:val="-3"/>
          <w:sz w:val="18"/>
        </w:rPr>
      </w:pPr>
      <w:r>
        <w:rPr>
          <w:rFonts w:cs="Arial"/>
          <w:spacing w:val="-3"/>
          <w:sz w:val="18"/>
        </w:rPr>
        <w:t>Out of Hours:</w:t>
      </w:r>
      <w:r>
        <w:rPr>
          <w:rFonts w:cs="Arial"/>
          <w:spacing w:val="-3"/>
          <w:sz w:val="18"/>
        </w:rPr>
        <w:tab/>
      </w:r>
      <w:r>
        <w:rPr>
          <w:rFonts w:cs="Arial"/>
          <w:spacing w:val="-3"/>
          <w:sz w:val="18"/>
        </w:rPr>
        <w:tab/>
        <w:t>(01536) 410333</w:t>
      </w:r>
    </w:p>
    <w:p w:rsidR="006450A9" w:rsidRDefault="006450A9" w:rsidP="00AF4AD7">
      <w:pPr>
        <w:tabs>
          <w:tab w:val="left" w:pos="-720"/>
          <w:tab w:val="left" w:pos="0"/>
          <w:tab w:val="left" w:pos="720"/>
          <w:tab w:val="left" w:pos="1440"/>
        </w:tabs>
        <w:suppressAutoHyphens/>
        <w:ind w:left="2880" w:hanging="2160"/>
        <w:rPr>
          <w:rFonts w:cs="Arial"/>
          <w:spacing w:val="-3"/>
          <w:sz w:val="18"/>
          <w:lang w:val="fr-FR"/>
        </w:rPr>
      </w:pPr>
      <w:r>
        <w:rPr>
          <w:rFonts w:cs="Arial"/>
          <w:spacing w:val="-3"/>
          <w:sz w:val="18"/>
          <w:lang w:val="fr-FR"/>
        </w:rPr>
        <w:t>FAX:</w:t>
      </w:r>
      <w:r>
        <w:rPr>
          <w:rFonts w:cs="Arial"/>
          <w:spacing w:val="-3"/>
          <w:sz w:val="18"/>
          <w:lang w:val="fr-FR"/>
        </w:rPr>
        <w:tab/>
      </w:r>
      <w:r>
        <w:rPr>
          <w:rFonts w:cs="Arial"/>
          <w:spacing w:val="-3"/>
          <w:sz w:val="18"/>
          <w:lang w:val="fr-FR"/>
        </w:rPr>
        <w:tab/>
      </w:r>
      <w:r>
        <w:rPr>
          <w:rFonts w:cs="Arial"/>
          <w:spacing w:val="-3"/>
          <w:sz w:val="18"/>
          <w:lang w:val="fr-FR"/>
        </w:rPr>
        <w:tab/>
        <w:t>(01536) 410795</w:t>
      </w:r>
    </w:p>
    <w:p w:rsidR="006450A9" w:rsidRDefault="006450A9" w:rsidP="00AF4AD7">
      <w:pPr>
        <w:tabs>
          <w:tab w:val="left" w:pos="-720"/>
          <w:tab w:val="left" w:pos="0"/>
          <w:tab w:val="left" w:pos="720"/>
          <w:tab w:val="left" w:pos="1440"/>
        </w:tabs>
        <w:suppressAutoHyphens/>
        <w:ind w:left="2880" w:hanging="2160"/>
        <w:rPr>
          <w:rFonts w:cs="Arial"/>
          <w:spacing w:val="-3"/>
          <w:sz w:val="18"/>
          <w:lang w:val="fr-FR"/>
        </w:rPr>
      </w:pPr>
      <w:r>
        <w:rPr>
          <w:rFonts w:cs="Arial"/>
          <w:spacing w:val="-3"/>
          <w:sz w:val="18"/>
          <w:lang w:val="fr-FR"/>
        </w:rPr>
        <w:t>Email : licensing@kettering.gov.uk</w:t>
      </w:r>
    </w:p>
    <w:p w:rsidR="006450A9" w:rsidRDefault="006450A9">
      <w:pPr>
        <w:ind w:left="560" w:hanging="560"/>
        <w:rPr>
          <w:rFonts w:cs="Arial"/>
        </w:rPr>
      </w:pPr>
    </w:p>
    <w:p w:rsidR="006450A9" w:rsidRDefault="006450A9" w:rsidP="00FD1037">
      <w:pPr>
        <w:rPr>
          <w:rFonts w:cs="Arial"/>
        </w:rPr>
      </w:pPr>
    </w:p>
    <w:p w:rsidR="006450A9" w:rsidRDefault="006450A9">
      <w:pPr>
        <w:ind w:left="709" w:hanging="709"/>
        <w:rPr>
          <w:rFonts w:cs="Arial"/>
          <w:b/>
        </w:rPr>
      </w:pPr>
      <w:r>
        <w:rPr>
          <w:rFonts w:cs="Arial"/>
          <w:b/>
          <w:sz w:val="28"/>
          <w:szCs w:val="28"/>
        </w:rPr>
        <w:t xml:space="preserve">10. </w:t>
      </w:r>
      <w:r>
        <w:rPr>
          <w:rFonts w:cs="Arial"/>
          <w:b/>
          <w:sz w:val="28"/>
          <w:szCs w:val="28"/>
        </w:rPr>
        <w:tab/>
        <w:t>Planning</w:t>
      </w:r>
    </w:p>
    <w:p w:rsidR="006450A9" w:rsidRDefault="006450A9" w:rsidP="00297CA8">
      <w:pPr>
        <w:ind w:left="1440" w:hanging="1440"/>
        <w:jc w:val="both"/>
      </w:pPr>
    </w:p>
    <w:p w:rsidR="006450A9" w:rsidRDefault="006450A9">
      <w:pPr>
        <w:ind w:left="709" w:hanging="709"/>
        <w:jc w:val="both"/>
      </w:pPr>
      <w:r>
        <w:t>10.1</w:t>
      </w:r>
      <w:r>
        <w:tab/>
        <w:t xml:space="preserve">This Licensing Authority acknowledges that there must be proper separation of the planning and licensing regimes to avoid duplication and inefficiency. Licensing applications should not be a re-run of the planning application and should not cut across decisions taken by the local authority Planning Committee or following appeals against decisions taken by that committee. </w:t>
      </w:r>
    </w:p>
    <w:p w:rsidR="006450A9" w:rsidRDefault="006450A9">
      <w:pPr>
        <w:ind w:left="709" w:hanging="709"/>
        <w:jc w:val="both"/>
      </w:pPr>
    </w:p>
    <w:p w:rsidR="006450A9" w:rsidRDefault="006450A9">
      <w:pPr>
        <w:ind w:left="709" w:hanging="709"/>
        <w:jc w:val="both"/>
      </w:pPr>
      <w:r>
        <w:t>10.2</w:t>
      </w:r>
      <w:r>
        <w:tab/>
        <w:t xml:space="preserve">The Licensing Committee may provide reports to the Planning Committee on the situation regarding licensed premises in the area to ensure proper integration, including the general impact of alcohol related crime and disorder, to provide background information to any planning applications for potential licensed premises under consideration. </w:t>
      </w:r>
    </w:p>
    <w:p w:rsidR="006450A9" w:rsidRDefault="006450A9">
      <w:pPr>
        <w:ind w:left="709" w:hanging="709"/>
        <w:jc w:val="both"/>
      </w:pPr>
    </w:p>
    <w:p w:rsidR="006450A9" w:rsidRDefault="006450A9">
      <w:pPr>
        <w:ind w:left="709" w:hanging="709"/>
        <w:jc w:val="both"/>
      </w:pPr>
      <w:r>
        <w:t>10.3</w:t>
      </w:r>
      <w:r>
        <w:tab/>
        <w:t>The planning authority also has a duty to consider matters of crime and disorder at this stage. This will enable the planning committee to have regard to such matters when taking its decisions and avoid any unnecessary overlap.</w:t>
      </w:r>
    </w:p>
    <w:p w:rsidR="006450A9" w:rsidRDefault="006450A9" w:rsidP="00F04C36">
      <w:pPr>
        <w:ind w:left="709" w:hanging="709"/>
        <w:jc w:val="both"/>
      </w:pPr>
    </w:p>
    <w:p w:rsidR="006450A9" w:rsidRDefault="006450A9">
      <w:pPr>
        <w:ind w:left="709" w:hanging="709"/>
        <w:jc w:val="both"/>
      </w:pPr>
      <w:r>
        <w:t>10.4</w:t>
      </w:r>
      <w:r>
        <w:tab/>
        <w:t>Applications for premises licences for permanent commercial premises should normally be from businesses with planning consent for the property concerned. However, applications for licences may be made before any relevant planning permission has been sought or granted by the planning authority. There is no legal basis for this Licensing Authority to refuse a licence application because it does not have planning permission,</w:t>
      </w:r>
    </w:p>
    <w:p w:rsidR="006450A9" w:rsidRDefault="006450A9" w:rsidP="00F04C36">
      <w:pPr>
        <w:ind w:left="709" w:hanging="709"/>
        <w:jc w:val="both"/>
        <w:rPr>
          <w:rFonts w:cs="Arial"/>
        </w:rPr>
      </w:pPr>
    </w:p>
    <w:p w:rsidR="006450A9" w:rsidRDefault="006450A9">
      <w:pPr>
        <w:ind w:left="709" w:hanging="709"/>
        <w:jc w:val="both"/>
        <w:rPr>
          <w:rFonts w:cs="Arial"/>
        </w:rPr>
      </w:pPr>
      <w:r>
        <w:rPr>
          <w:rFonts w:cs="Arial"/>
        </w:rPr>
        <w:t>10.5</w:t>
      </w:r>
      <w:r>
        <w:rPr>
          <w:rFonts w:cs="Arial"/>
        </w:rPr>
        <w:tab/>
        <w:t>The strength of planning policies is that there is an obligation both on the council, as local planning authority, and the decision maker on any appeal to give considerable weight to them.  This helps ensure consistency in the decision making process.</w:t>
      </w:r>
    </w:p>
    <w:p w:rsidR="006450A9" w:rsidRDefault="006450A9">
      <w:pPr>
        <w:jc w:val="both"/>
      </w:pPr>
    </w:p>
    <w:p w:rsidR="006450A9" w:rsidRDefault="006450A9">
      <w:pPr>
        <w:ind w:left="709" w:hanging="709"/>
        <w:rPr>
          <w:rFonts w:cs="Arial"/>
          <w:b/>
          <w:sz w:val="28"/>
          <w:szCs w:val="28"/>
        </w:rPr>
      </w:pPr>
      <w:r>
        <w:rPr>
          <w:rFonts w:cs="Arial"/>
          <w:b/>
          <w:sz w:val="28"/>
          <w:szCs w:val="28"/>
        </w:rPr>
        <w:t>11.</w:t>
      </w:r>
      <w:r>
        <w:rPr>
          <w:rFonts w:cs="Arial"/>
          <w:b/>
          <w:sz w:val="28"/>
          <w:szCs w:val="28"/>
        </w:rPr>
        <w:tab/>
        <w:t>Licensing Hours</w:t>
      </w:r>
    </w:p>
    <w:p w:rsidR="006450A9" w:rsidRDefault="006450A9">
      <w:pPr>
        <w:ind w:left="709" w:hanging="709"/>
        <w:rPr>
          <w:rFonts w:cs="Arial"/>
        </w:rPr>
      </w:pPr>
    </w:p>
    <w:p w:rsidR="006450A9" w:rsidRPr="00C451A0" w:rsidRDefault="006450A9" w:rsidP="00F04C36">
      <w:pPr>
        <w:pStyle w:val="BodyTextIndent3"/>
        <w:ind w:hanging="709"/>
        <w:rPr>
          <w:sz w:val="20"/>
        </w:rPr>
      </w:pPr>
      <w:r>
        <w:rPr>
          <w:color w:val="auto"/>
          <w:sz w:val="20"/>
        </w:rPr>
        <w:t>11.1</w:t>
      </w:r>
      <w:r>
        <w:rPr>
          <w:color w:val="auto"/>
          <w:sz w:val="20"/>
        </w:rPr>
        <w:tab/>
      </w:r>
      <w:r w:rsidRPr="00C451A0">
        <w:rPr>
          <w:sz w:val="20"/>
        </w:rPr>
        <w:t>Consideration will always be given to the individual merits of an application in line with the four licensing objectives and any relevant representations. This Authority recognises that longer licensing hours with regard to the sale of alcohol need to be managed effectively to ensure that the concentrations of customers leaving premises simultaneously are avoided. This is necessary to reduce the friction at late night fast food outlets, taxi ranks and other sources of transport, which may lead to disorder and disturbance.</w:t>
      </w:r>
    </w:p>
    <w:p w:rsidR="006450A9" w:rsidRDefault="006450A9" w:rsidP="00F04C36">
      <w:pPr>
        <w:pStyle w:val="BodyTextIndent3"/>
        <w:ind w:hanging="709"/>
        <w:rPr>
          <w:color w:val="auto"/>
          <w:sz w:val="20"/>
        </w:rPr>
      </w:pPr>
    </w:p>
    <w:p w:rsidR="006450A9" w:rsidRDefault="006450A9" w:rsidP="00F04C36">
      <w:pPr>
        <w:pStyle w:val="BodyTextIndent3"/>
        <w:ind w:hanging="709"/>
        <w:rPr>
          <w:sz w:val="20"/>
        </w:rPr>
      </w:pPr>
      <w:r>
        <w:rPr>
          <w:color w:val="auto"/>
          <w:sz w:val="20"/>
        </w:rPr>
        <w:t>11.2</w:t>
      </w:r>
      <w:r>
        <w:rPr>
          <w:color w:val="auto"/>
          <w:sz w:val="20"/>
        </w:rPr>
        <w:tab/>
      </w:r>
      <w:r>
        <w:rPr>
          <w:sz w:val="20"/>
        </w:rPr>
        <w:t>However, when issuing a licence with hours beyond 23.00 hours, higher standards may be expected to be included in Operating Schedules to address the Licensing Objectives especially premises which are situated near to residential properties.</w:t>
      </w:r>
    </w:p>
    <w:p w:rsidR="006450A9" w:rsidRDefault="006450A9" w:rsidP="00F04C36">
      <w:pPr>
        <w:pStyle w:val="BodyTextIndent3"/>
        <w:ind w:hanging="709"/>
        <w:rPr>
          <w:sz w:val="20"/>
        </w:rPr>
      </w:pPr>
    </w:p>
    <w:p w:rsidR="006450A9" w:rsidRDefault="006450A9" w:rsidP="00F04C36">
      <w:pPr>
        <w:pStyle w:val="BodyTextIndent3"/>
        <w:ind w:hanging="709"/>
        <w:rPr>
          <w:sz w:val="20"/>
        </w:rPr>
      </w:pPr>
      <w:r>
        <w:rPr>
          <w:sz w:val="20"/>
        </w:rPr>
        <w:t>11.3</w:t>
      </w:r>
      <w:r>
        <w:rPr>
          <w:sz w:val="20"/>
        </w:rPr>
        <w:tab/>
        <w:t>In considering licence applications, where relevant representations are made, this Licensing Authority will consider the adequacy of measures proposed to deal with the potential for public nuisance and/or public disorder having regard to all the circumstances of the case.</w:t>
      </w:r>
    </w:p>
    <w:p w:rsidR="006450A9" w:rsidRDefault="006450A9" w:rsidP="00F04C36">
      <w:pPr>
        <w:ind w:left="709" w:hanging="709"/>
        <w:jc w:val="both"/>
      </w:pPr>
    </w:p>
    <w:p w:rsidR="006450A9" w:rsidRDefault="006450A9" w:rsidP="00F04C36">
      <w:pPr>
        <w:ind w:left="709" w:hanging="709"/>
        <w:jc w:val="both"/>
      </w:pPr>
      <w:r>
        <w:t>11.4</w:t>
      </w:r>
      <w:r>
        <w:tab/>
        <w:t>Where relevant representations are made, this authority will demand stricter conditions with regard to noise control in areas that have denser residential accommodation, but this will not limit opening hours without regard for the individual merits of any application. This authority will consider each application and work with the parties concerned to ensure that adequate noise control measures are in place.</w:t>
      </w:r>
    </w:p>
    <w:p w:rsidR="006450A9" w:rsidRDefault="006450A9" w:rsidP="00F04C36">
      <w:pPr>
        <w:ind w:left="709" w:hanging="709"/>
        <w:jc w:val="both"/>
      </w:pPr>
    </w:p>
    <w:p w:rsidR="006450A9" w:rsidRDefault="006450A9" w:rsidP="00F04C36">
      <w:pPr>
        <w:ind w:left="709" w:hanging="709"/>
        <w:jc w:val="both"/>
        <w:rPr>
          <w:rFonts w:cs="Arial"/>
          <w:snapToGrid w:val="0"/>
        </w:rPr>
      </w:pPr>
      <w:r>
        <w:rPr>
          <w:rFonts w:cs="Arial"/>
          <w:snapToGrid w:val="0"/>
        </w:rPr>
        <w:t>11.5</w:t>
      </w:r>
      <w:r>
        <w:rPr>
          <w:rFonts w:cs="Arial"/>
          <w:snapToGrid w:val="0"/>
        </w:rPr>
        <w:tab/>
        <w:t>In general terms, this Authority supports the view that, with regard to shops, stores and supermarkets, they should be free to provide sales of alcohol for consumption off the premises at any times when the retail outlet is open for shopping unless there are very good reasons for restricting those hours. For example, a limitation may be appropriate following police representations in the case of isolated shops known to be a focus of disorder and disturbance.</w:t>
      </w:r>
    </w:p>
    <w:p w:rsidR="006450A9" w:rsidRDefault="006450A9" w:rsidP="00FD1037">
      <w:pPr>
        <w:jc w:val="both"/>
        <w:rPr>
          <w:rFonts w:cs="Arial"/>
          <w:snapToGrid w:val="0"/>
        </w:rPr>
      </w:pPr>
    </w:p>
    <w:p w:rsidR="006450A9" w:rsidRDefault="006450A9" w:rsidP="00132E55">
      <w:pPr>
        <w:ind w:left="567" w:hanging="567"/>
        <w:jc w:val="both"/>
        <w:rPr>
          <w:rFonts w:cs="Arial"/>
          <w:snapToGrid w:val="0"/>
        </w:rPr>
      </w:pPr>
    </w:p>
    <w:p w:rsidR="006450A9" w:rsidRPr="00950825" w:rsidRDefault="006450A9" w:rsidP="00132E55">
      <w:pPr>
        <w:ind w:left="567" w:hanging="567"/>
        <w:jc w:val="both"/>
        <w:rPr>
          <w:rFonts w:cs="Arial"/>
          <w:b/>
          <w:snapToGrid w:val="0"/>
          <w:sz w:val="28"/>
          <w:szCs w:val="28"/>
        </w:rPr>
      </w:pPr>
      <w:r w:rsidRPr="00B63D75">
        <w:rPr>
          <w:rFonts w:cs="Arial"/>
          <w:b/>
          <w:snapToGrid w:val="0"/>
          <w:sz w:val="28"/>
          <w:szCs w:val="28"/>
        </w:rPr>
        <w:t>12. Temporary Event Notices</w:t>
      </w:r>
    </w:p>
    <w:p w:rsidR="006450A9" w:rsidRDefault="006450A9" w:rsidP="00132E55">
      <w:pPr>
        <w:ind w:left="567" w:hanging="567"/>
        <w:jc w:val="both"/>
        <w:rPr>
          <w:rFonts w:cs="Arial"/>
          <w:snapToGrid w:val="0"/>
        </w:rPr>
      </w:pPr>
    </w:p>
    <w:p w:rsidR="006450A9" w:rsidRDefault="006450A9" w:rsidP="00132E55">
      <w:pPr>
        <w:ind w:left="567" w:hanging="567"/>
        <w:jc w:val="both"/>
        <w:rPr>
          <w:rFonts w:cs="Arial"/>
          <w:snapToGrid w:val="0"/>
        </w:rPr>
      </w:pPr>
    </w:p>
    <w:p w:rsidR="006450A9" w:rsidRDefault="006450A9" w:rsidP="001314EC">
      <w:pPr>
        <w:autoSpaceDE w:val="0"/>
        <w:autoSpaceDN w:val="0"/>
        <w:adjustRightInd w:val="0"/>
        <w:ind w:left="709" w:hanging="709"/>
        <w:jc w:val="both"/>
        <w:rPr>
          <w:rFonts w:cs="Arial"/>
        </w:rPr>
      </w:pPr>
      <w:r>
        <w:rPr>
          <w:rFonts w:cs="Arial"/>
        </w:rPr>
        <w:t>12.1</w:t>
      </w:r>
      <w:r>
        <w:rPr>
          <w:rFonts w:cs="Arial"/>
        </w:rPr>
        <w:tab/>
        <w:t>The most important aspect of the system of permitted temporary activities is that no permission as such is required for these events from the Council. The system involves the notification of an event to the Licensing Authority, Environmental Health and Northamptonshire Police, subject to fulfilling certain conditions.</w:t>
      </w:r>
    </w:p>
    <w:p w:rsidR="006450A9" w:rsidRDefault="006450A9" w:rsidP="00F04C36">
      <w:pPr>
        <w:autoSpaceDE w:val="0"/>
        <w:autoSpaceDN w:val="0"/>
        <w:adjustRightInd w:val="0"/>
        <w:ind w:left="709" w:hanging="709"/>
        <w:jc w:val="both"/>
        <w:rPr>
          <w:rFonts w:cs="Arial"/>
        </w:rPr>
      </w:pPr>
    </w:p>
    <w:p w:rsidR="006450A9" w:rsidRDefault="006450A9" w:rsidP="00F04C36">
      <w:pPr>
        <w:autoSpaceDE w:val="0"/>
        <w:autoSpaceDN w:val="0"/>
        <w:adjustRightInd w:val="0"/>
        <w:ind w:left="709" w:hanging="709"/>
        <w:jc w:val="both"/>
        <w:rPr>
          <w:rFonts w:cs="Arial"/>
        </w:rPr>
      </w:pPr>
      <w:r>
        <w:rPr>
          <w:rFonts w:cs="Arial"/>
        </w:rPr>
        <w:t>12.2</w:t>
      </w:r>
      <w:r>
        <w:rPr>
          <w:rFonts w:cs="Arial"/>
        </w:rPr>
        <w:tab/>
        <w:t>As many users giving TEN’s will not have commercial backgrounds or ready access to legal advice, the Licensing Authority will ensure that guidance is clear and understandable and will aim to keep arrangements manageable and user friendly for these groups.</w:t>
      </w:r>
    </w:p>
    <w:p w:rsidR="006450A9" w:rsidRDefault="006450A9" w:rsidP="00F04C36">
      <w:pPr>
        <w:autoSpaceDE w:val="0"/>
        <w:autoSpaceDN w:val="0"/>
        <w:adjustRightInd w:val="0"/>
        <w:ind w:left="709" w:hanging="709"/>
        <w:jc w:val="both"/>
        <w:rPr>
          <w:rFonts w:cs="Arial"/>
        </w:rPr>
      </w:pPr>
    </w:p>
    <w:p w:rsidR="006450A9" w:rsidRDefault="006450A9" w:rsidP="009B5C11">
      <w:pPr>
        <w:autoSpaceDE w:val="0"/>
        <w:autoSpaceDN w:val="0"/>
        <w:adjustRightInd w:val="0"/>
        <w:ind w:left="709" w:hanging="709"/>
        <w:jc w:val="both"/>
        <w:rPr>
          <w:rFonts w:cs="Arial"/>
        </w:rPr>
      </w:pPr>
      <w:r>
        <w:rPr>
          <w:rFonts w:cs="Arial"/>
        </w:rPr>
        <w:t>12.3</w:t>
      </w:r>
      <w:r>
        <w:rPr>
          <w:rFonts w:cs="Arial"/>
        </w:rPr>
        <w:tab/>
        <w:t>It is recommended that at least 28 days and no more than 3 months notice be given to hold such events, to allow it to help organisers plan their events safely. A longer period than this may mean that all relevant details are not available and any lesser time may mean that the planning may be rushed; this may increase the likelihood of representations against the notice. The Licensing Authority would encourage event organisers not to rely on giving the minimum amount of notice, given the possibility of police intervention. Event organisers are encouraged to contact local Northamptonshire Police Licensing Officers and Environmental health departments as early as possible about their proposed event(s).</w:t>
      </w:r>
    </w:p>
    <w:p w:rsidR="006450A9" w:rsidRDefault="006450A9" w:rsidP="00F04C36">
      <w:pPr>
        <w:autoSpaceDE w:val="0"/>
        <w:autoSpaceDN w:val="0"/>
        <w:adjustRightInd w:val="0"/>
        <w:ind w:left="709" w:hanging="709"/>
        <w:jc w:val="both"/>
        <w:rPr>
          <w:rFonts w:cs="Arial"/>
        </w:rPr>
      </w:pPr>
    </w:p>
    <w:p w:rsidR="006450A9" w:rsidRDefault="006450A9" w:rsidP="002535DC">
      <w:pPr>
        <w:autoSpaceDE w:val="0"/>
        <w:autoSpaceDN w:val="0"/>
        <w:adjustRightInd w:val="0"/>
        <w:jc w:val="both"/>
        <w:rPr>
          <w:rFonts w:cs="Arial"/>
        </w:rPr>
      </w:pPr>
      <w:r>
        <w:rPr>
          <w:rFonts w:cs="Arial"/>
        </w:rPr>
        <w:tab/>
      </w:r>
    </w:p>
    <w:p w:rsidR="006450A9" w:rsidRDefault="006450A9" w:rsidP="00F04C36">
      <w:pPr>
        <w:autoSpaceDE w:val="0"/>
        <w:autoSpaceDN w:val="0"/>
        <w:adjustRightInd w:val="0"/>
        <w:ind w:left="709" w:hanging="709"/>
        <w:jc w:val="both"/>
        <w:rPr>
          <w:rFonts w:cs="Arial"/>
        </w:rPr>
      </w:pPr>
      <w:r>
        <w:rPr>
          <w:rFonts w:cs="Arial"/>
        </w:rPr>
        <w:t>12.4</w:t>
      </w:r>
      <w:r>
        <w:rPr>
          <w:rFonts w:cs="Arial"/>
        </w:rPr>
        <w:tab/>
        <w:t>The Licensing Authority will also remind notice givers of relevant offences under licensing law, including:</w:t>
      </w:r>
    </w:p>
    <w:p w:rsidR="006450A9" w:rsidRDefault="006450A9" w:rsidP="00F04C36">
      <w:pPr>
        <w:autoSpaceDE w:val="0"/>
        <w:autoSpaceDN w:val="0"/>
        <w:adjustRightInd w:val="0"/>
        <w:ind w:left="709" w:hanging="709"/>
        <w:jc w:val="both"/>
        <w:rPr>
          <w:rFonts w:cs="Arial"/>
        </w:rPr>
      </w:pPr>
    </w:p>
    <w:p w:rsidR="006450A9" w:rsidRDefault="006450A9" w:rsidP="00F04C36">
      <w:pPr>
        <w:numPr>
          <w:ilvl w:val="0"/>
          <w:numId w:val="21"/>
        </w:numPr>
        <w:tabs>
          <w:tab w:val="clear" w:pos="720"/>
          <w:tab w:val="num" w:pos="1418"/>
        </w:tabs>
        <w:autoSpaceDE w:val="0"/>
        <w:autoSpaceDN w:val="0"/>
        <w:adjustRightInd w:val="0"/>
        <w:ind w:left="1418" w:hanging="284"/>
        <w:jc w:val="both"/>
        <w:rPr>
          <w:rFonts w:cs="Arial"/>
        </w:rPr>
      </w:pPr>
      <w:r>
        <w:rPr>
          <w:rFonts w:cs="Arial"/>
        </w:rPr>
        <w:t>the sale of alcohol to minors,</w:t>
      </w:r>
    </w:p>
    <w:p w:rsidR="006450A9" w:rsidRDefault="006450A9" w:rsidP="00F04C36">
      <w:pPr>
        <w:numPr>
          <w:ilvl w:val="0"/>
          <w:numId w:val="21"/>
        </w:numPr>
        <w:tabs>
          <w:tab w:val="clear" w:pos="720"/>
          <w:tab w:val="num" w:pos="1418"/>
        </w:tabs>
        <w:autoSpaceDE w:val="0"/>
        <w:autoSpaceDN w:val="0"/>
        <w:adjustRightInd w:val="0"/>
        <w:ind w:left="1418" w:hanging="284"/>
        <w:jc w:val="both"/>
        <w:rPr>
          <w:rFonts w:cs="Arial"/>
        </w:rPr>
      </w:pPr>
      <w:r>
        <w:rPr>
          <w:rFonts w:cs="Arial"/>
        </w:rPr>
        <w:t>the sale of alcohol to a person who is drunk,</w:t>
      </w:r>
    </w:p>
    <w:p w:rsidR="006450A9" w:rsidRDefault="006450A9" w:rsidP="00F04C36">
      <w:pPr>
        <w:autoSpaceDE w:val="0"/>
        <w:autoSpaceDN w:val="0"/>
        <w:adjustRightInd w:val="0"/>
        <w:ind w:left="709" w:hanging="709"/>
        <w:jc w:val="both"/>
        <w:rPr>
          <w:rFonts w:cs="Arial"/>
        </w:rPr>
      </w:pPr>
    </w:p>
    <w:p w:rsidR="006450A9" w:rsidRDefault="006450A9" w:rsidP="001314EC">
      <w:pPr>
        <w:autoSpaceDE w:val="0"/>
        <w:autoSpaceDN w:val="0"/>
        <w:adjustRightInd w:val="0"/>
        <w:ind w:left="709" w:hanging="709"/>
        <w:jc w:val="both"/>
        <w:rPr>
          <w:rFonts w:cs="Arial"/>
        </w:rPr>
      </w:pPr>
      <w:r>
        <w:rPr>
          <w:rFonts w:cs="Arial"/>
        </w:rPr>
        <w:t>12.5</w:t>
      </w:r>
      <w:r>
        <w:rPr>
          <w:rFonts w:cs="Arial"/>
        </w:rPr>
        <w:tab/>
        <w:t xml:space="preserve">Notice givers will be advised of the police powers to close down an event with no notice on grounds of disorder or because of public nuisance caused by noise emanating from the premises. </w:t>
      </w:r>
    </w:p>
    <w:p w:rsidR="006450A9" w:rsidRDefault="006450A9" w:rsidP="001314EC">
      <w:pPr>
        <w:autoSpaceDE w:val="0"/>
        <w:autoSpaceDN w:val="0"/>
        <w:adjustRightInd w:val="0"/>
        <w:ind w:left="709" w:hanging="709"/>
        <w:jc w:val="both"/>
        <w:rPr>
          <w:rFonts w:cs="Arial"/>
        </w:rPr>
      </w:pPr>
    </w:p>
    <w:p w:rsidR="006450A9" w:rsidRDefault="006450A9" w:rsidP="001314EC">
      <w:pPr>
        <w:autoSpaceDE w:val="0"/>
        <w:autoSpaceDN w:val="0"/>
        <w:adjustRightInd w:val="0"/>
        <w:ind w:left="709" w:hanging="709"/>
        <w:jc w:val="both"/>
        <w:rPr>
          <w:rFonts w:cs="Arial"/>
        </w:rPr>
      </w:pPr>
      <w:r>
        <w:rPr>
          <w:rFonts w:cs="Arial"/>
        </w:rPr>
        <w:t xml:space="preserve">12.6 </w:t>
      </w:r>
      <w:r>
        <w:rPr>
          <w:rFonts w:cs="Arial"/>
        </w:rPr>
        <w:tab/>
        <w:t>Where the application is not within the parameters defined in legislation, the Licensing Authority will issue a Counter Notice to the person giving the TEN.</w:t>
      </w:r>
    </w:p>
    <w:p w:rsidR="006450A9" w:rsidRDefault="006450A9">
      <w:pPr>
        <w:ind w:left="560" w:hanging="560"/>
        <w:rPr>
          <w:rFonts w:cs="Arial"/>
        </w:rPr>
      </w:pPr>
    </w:p>
    <w:p w:rsidR="006450A9" w:rsidRDefault="006450A9">
      <w:pPr>
        <w:rPr>
          <w:szCs w:val="28"/>
        </w:rPr>
      </w:pPr>
      <w:r w:rsidRPr="00B63D75">
        <w:rPr>
          <w:b/>
          <w:sz w:val="28"/>
          <w:szCs w:val="28"/>
        </w:rPr>
        <w:t>13.</w:t>
      </w:r>
      <w:r w:rsidRPr="008503A2">
        <w:rPr>
          <w:b/>
          <w:sz w:val="28"/>
          <w:szCs w:val="28"/>
        </w:rPr>
        <w:tab/>
      </w:r>
      <w:r w:rsidRPr="00B63D75">
        <w:rPr>
          <w:b/>
          <w:sz w:val="28"/>
          <w:szCs w:val="28"/>
        </w:rPr>
        <w:t>Sexual Entertainment</w:t>
      </w:r>
    </w:p>
    <w:p w:rsidR="006450A9" w:rsidRDefault="006450A9">
      <w:pPr>
        <w:jc w:val="both"/>
        <w:rPr>
          <w:szCs w:val="28"/>
        </w:rPr>
      </w:pPr>
    </w:p>
    <w:p w:rsidR="006450A9" w:rsidRDefault="006450A9">
      <w:pPr>
        <w:ind w:left="720" w:hanging="720"/>
        <w:jc w:val="both"/>
        <w:rPr>
          <w:rFonts w:cs="Arial"/>
        </w:rPr>
      </w:pPr>
      <w:r w:rsidRPr="00B63D75">
        <w:rPr>
          <w:sz w:val="22"/>
          <w:szCs w:val="22"/>
        </w:rPr>
        <w:t>13.1</w:t>
      </w:r>
      <w:r>
        <w:rPr>
          <w:sz w:val="22"/>
          <w:szCs w:val="22"/>
        </w:rPr>
        <w:tab/>
      </w:r>
      <w:r>
        <w:rPr>
          <w:rFonts w:cs="Arial"/>
        </w:rPr>
        <w:t xml:space="preserve">This Licensing Authority </w:t>
      </w:r>
      <w:r w:rsidRPr="0077235E">
        <w:rPr>
          <w:rFonts w:cs="Arial"/>
        </w:rPr>
        <w:t xml:space="preserve">has adopted </w:t>
      </w:r>
      <w:r>
        <w:rPr>
          <w:rFonts w:cs="Arial"/>
        </w:rPr>
        <w:t xml:space="preserve">a policy in relation </w:t>
      </w:r>
      <w:r w:rsidRPr="0077235E">
        <w:rPr>
          <w:rFonts w:cs="Arial"/>
        </w:rPr>
        <w:t>sexual entertainment venues under the Local Government (Miscellaneous Provisions) Act 1982, as amend</w:t>
      </w:r>
      <w:r>
        <w:rPr>
          <w:rFonts w:cs="Arial"/>
        </w:rPr>
        <w:t xml:space="preserve">ed by the Policing and Crime Act 2009.  </w:t>
      </w:r>
    </w:p>
    <w:p w:rsidR="006450A9" w:rsidRDefault="006450A9">
      <w:pPr>
        <w:jc w:val="both"/>
        <w:rPr>
          <w:rFonts w:cs="Arial"/>
        </w:rPr>
      </w:pPr>
    </w:p>
    <w:p w:rsidR="006450A9" w:rsidRDefault="006450A9">
      <w:pPr>
        <w:ind w:left="720" w:hanging="720"/>
        <w:jc w:val="both"/>
        <w:rPr>
          <w:rFonts w:cs="Arial"/>
        </w:rPr>
      </w:pPr>
      <w:r>
        <w:rPr>
          <w:rFonts w:cs="Arial"/>
        </w:rPr>
        <w:t>13.2</w:t>
      </w:r>
      <w:r>
        <w:rPr>
          <w:rFonts w:cs="Arial"/>
        </w:rPr>
        <w:tab/>
        <w:t>This Licensing Authority acknowledges that t</w:t>
      </w:r>
      <w:r w:rsidRPr="0077235E">
        <w:rPr>
          <w:rFonts w:cs="Arial"/>
        </w:rPr>
        <w:t>here is an exemption under the Local Government (</w:t>
      </w:r>
      <w:r>
        <w:rPr>
          <w:rFonts w:cs="Arial"/>
        </w:rPr>
        <w:t>Miscellaneous Provisions) Act 1</w:t>
      </w:r>
      <w:r w:rsidRPr="0077235E">
        <w:rPr>
          <w:rFonts w:cs="Arial"/>
        </w:rPr>
        <w:t xml:space="preserve">982 that allows premises to provide sexual entertainment no more than 11 times per year and no </w:t>
      </w:r>
      <w:r>
        <w:rPr>
          <w:rFonts w:cs="Arial"/>
        </w:rPr>
        <w:t>more frequently than monthly,</w:t>
      </w:r>
    </w:p>
    <w:p w:rsidR="006450A9" w:rsidRDefault="006450A9">
      <w:pPr>
        <w:rPr>
          <w:sz w:val="22"/>
          <w:szCs w:val="22"/>
        </w:rPr>
      </w:pPr>
    </w:p>
    <w:p w:rsidR="006450A9" w:rsidRDefault="006450A9">
      <w:pPr>
        <w:rPr>
          <w:sz w:val="22"/>
          <w:szCs w:val="22"/>
        </w:rPr>
      </w:pPr>
    </w:p>
    <w:p w:rsidR="006450A9" w:rsidRDefault="006450A9">
      <w:pPr>
        <w:pStyle w:val="Heading1"/>
        <w:ind w:left="709" w:hanging="709"/>
        <w:rPr>
          <w:color w:val="000000"/>
        </w:rPr>
      </w:pPr>
      <w:r w:rsidRPr="00B63D75">
        <w:rPr>
          <w:color w:val="000000"/>
        </w:rPr>
        <w:t>14.</w:t>
      </w:r>
      <w:r w:rsidRPr="00B63D75">
        <w:rPr>
          <w:color w:val="000000"/>
        </w:rPr>
        <w:tab/>
        <w:t>Cumulative Impact and Special Policies</w:t>
      </w:r>
      <w:bookmarkEnd w:id="1"/>
    </w:p>
    <w:p w:rsidR="006450A9" w:rsidRDefault="006450A9"/>
    <w:p w:rsidR="006450A9" w:rsidRDefault="006450A9" w:rsidP="00F04C36">
      <w:pPr>
        <w:ind w:left="709" w:hanging="709"/>
        <w:jc w:val="both"/>
        <w:rPr>
          <w:rFonts w:cs="Arial"/>
          <w:snapToGrid w:val="0"/>
        </w:rPr>
      </w:pPr>
      <w:r>
        <w:rPr>
          <w:rFonts w:cs="Arial"/>
          <w:snapToGrid w:val="0"/>
        </w:rPr>
        <w:t>14.1</w:t>
      </w:r>
      <w:r>
        <w:rPr>
          <w:rFonts w:cs="Arial"/>
          <w:snapToGrid w:val="0"/>
        </w:rPr>
        <w:tab/>
        <w:t>Commercial demand for additional licensed premises is not a matter for this Licensing Authority or its statement of policy but a matter for planning committees and for the market. On the other hand, the cumulative impact of licensed premises on the promotion of the licensing objectives is a proper matter for the Licensing Committee.</w:t>
      </w:r>
    </w:p>
    <w:p w:rsidR="006450A9" w:rsidRDefault="006450A9" w:rsidP="00F04C36">
      <w:pPr>
        <w:ind w:left="709" w:hanging="709"/>
        <w:jc w:val="both"/>
        <w:rPr>
          <w:rFonts w:cs="Arial"/>
          <w:snapToGrid w:val="0"/>
        </w:rPr>
      </w:pPr>
    </w:p>
    <w:p w:rsidR="006450A9" w:rsidRDefault="006450A9" w:rsidP="00F04C36">
      <w:pPr>
        <w:ind w:left="709" w:hanging="709"/>
        <w:jc w:val="both"/>
        <w:rPr>
          <w:rFonts w:cs="Arial"/>
          <w:snapToGrid w:val="0"/>
        </w:rPr>
      </w:pPr>
      <w:r>
        <w:rPr>
          <w:rFonts w:cs="Arial"/>
          <w:snapToGrid w:val="0"/>
        </w:rPr>
        <w:t>14.2</w:t>
      </w:r>
      <w:r>
        <w:rPr>
          <w:rFonts w:cs="Arial"/>
          <w:snapToGrid w:val="0"/>
        </w:rPr>
        <w:tab/>
        <w:t>Conditions may only relate to matters that the licensee can be expected to control. These are likely to relate to the premises themselves and the immediate vicinity. Where the number, type and density of premises selling alcohol are unusual, serious problems of nuisance and disorder can sometimes arise or begin to arise outside or some distance from the licensed premises. This has been described as the cumulative effect of the increasing capacity of all premises taken together and is outside of the control of licence conditions. There may be circumstances where this Licensing Authority receives relevant representations from a responsible authority or interested party that the cumulative effect of new licences is leading to an area becoming saturated with premises, making it a focal point for large groups of people to gather and circulate, away from the licensed premises themselves. This might be creating exceptional problems of disorder and nuisance over and above the impact from the individual premises. In such circumstances this Licensing Authority may consider the question of whether the granting of any further premises licences or club premises certificates would undermine one of the licensing objectives. The Licensing Act 2003 allows for this, so long as cumulative impact is addressed in the context of the individual merits of any application.</w:t>
      </w:r>
    </w:p>
    <w:p w:rsidR="006450A9" w:rsidRDefault="006450A9" w:rsidP="00F04C36">
      <w:pPr>
        <w:ind w:left="709" w:hanging="709"/>
        <w:jc w:val="both"/>
        <w:rPr>
          <w:rFonts w:cs="Arial"/>
          <w:snapToGrid w:val="0"/>
        </w:rPr>
      </w:pPr>
    </w:p>
    <w:p w:rsidR="006450A9" w:rsidRDefault="006450A9" w:rsidP="00F04C36">
      <w:pPr>
        <w:ind w:left="709" w:hanging="709"/>
        <w:jc w:val="both"/>
        <w:rPr>
          <w:rFonts w:cs="Arial"/>
          <w:snapToGrid w:val="0"/>
        </w:rPr>
      </w:pPr>
      <w:r>
        <w:rPr>
          <w:rFonts w:cs="Arial"/>
          <w:snapToGrid w:val="0"/>
        </w:rPr>
        <w:t>14.3</w:t>
      </w:r>
      <w:r>
        <w:rPr>
          <w:rFonts w:cs="Arial"/>
          <w:snapToGrid w:val="0"/>
        </w:rPr>
        <w:tab/>
        <w:t>However this Licensing Authority will not impose quotas that restrict the consideration of any application on its individual merits or which seek to impose limitations on trading hours in particular areas, either formally or informally.</w:t>
      </w:r>
    </w:p>
    <w:p w:rsidR="006450A9" w:rsidRDefault="006450A9" w:rsidP="00F04C36">
      <w:pPr>
        <w:ind w:left="709" w:hanging="709"/>
        <w:jc w:val="both"/>
        <w:rPr>
          <w:rFonts w:cs="Arial"/>
          <w:snapToGrid w:val="0"/>
        </w:rPr>
      </w:pPr>
    </w:p>
    <w:p w:rsidR="006450A9" w:rsidRDefault="006450A9" w:rsidP="00F04C36">
      <w:pPr>
        <w:ind w:left="709" w:hanging="709"/>
        <w:jc w:val="both"/>
        <w:rPr>
          <w:rFonts w:cs="Arial"/>
          <w:snapToGrid w:val="0"/>
        </w:rPr>
      </w:pPr>
      <w:r>
        <w:rPr>
          <w:rFonts w:cs="Arial"/>
          <w:snapToGrid w:val="0"/>
        </w:rPr>
        <w:t>14.4</w:t>
      </w:r>
      <w:r>
        <w:rPr>
          <w:rFonts w:cs="Arial"/>
          <w:snapToGrid w:val="0"/>
        </w:rPr>
        <w:tab/>
        <w:t>However, it may be necessary for this Licensing Authority to adopt a special policy of refusing new licences because the area is already saturated with certain types of licensed premises. In such circumstances this policy is not absolute and will still allow for the circumstances of each application to be considered properly and for licences which are unlikely to add significantly to saturation to be approved provided all other requirements are met.</w:t>
      </w:r>
    </w:p>
    <w:p w:rsidR="006450A9" w:rsidRDefault="006450A9" w:rsidP="00F04C36">
      <w:pPr>
        <w:ind w:left="709" w:hanging="709"/>
        <w:jc w:val="both"/>
        <w:rPr>
          <w:rFonts w:cs="Arial"/>
          <w:snapToGrid w:val="0"/>
        </w:rPr>
      </w:pPr>
    </w:p>
    <w:p w:rsidR="006450A9" w:rsidRDefault="006450A9" w:rsidP="00F04C36">
      <w:pPr>
        <w:ind w:left="709" w:hanging="709"/>
        <w:jc w:val="both"/>
      </w:pPr>
      <w:r>
        <w:t>14.5</w:t>
      </w:r>
      <w:r>
        <w:tab/>
        <w:t>In deciding whether to adopt such a policy, the licensing authority will have regard to:</w:t>
      </w:r>
    </w:p>
    <w:p w:rsidR="006450A9" w:rsidRDefault="006450A9" w:rsidP="00F04C36">
      <w:pPr>
        <w:ind w:left="709" w:hanging="709"/>
        <w:jc w:val="both"/>
      </w:pPr>
    </w:p>
    <w:p w:rsidR="006450A9" w:rsidRDefault="006450A9" w:rsidP="00587387">
      <w:pPr>
        <w:numPr>
          <w:ilvl w:val="0"/>
          <w:numId w:val="13"/>
        </w:numPr>
        <w:tabs>
          <w:tab w:val="clear" w:pos="2160"/>
        </w:tabs>
        <w:ind w:left="1418" w:hanging="284"/>
        <w:jc w:val="both"/>
        <w:rPr>
          <w:rFonts w:cs="Arial"/>
          <w:snapToGrid w:val="0"/>
        </w:rPr>
      </w:pPr>
      <w:r>
        <w:rPr>
          <w:rFonts w:cs="Arial"/>
          <w:snapToGrid w:val="0"/>
        </w:rPr>
        <w:t>Identification of serious and chronic concern about crime and disorder or public nuisance;</w:t>
      </w:r>
    </w:p>
    <w:p w:rsidR="006450A9" w:rsidRDefault="006450A9" w:rsidP="00587387">
      <w:pPr>
        <w:numPr>
          <w:ilvl w:val="0"/>
          <w:numId w:val="13"/>
        </w:numPr>
        <w:tabs>
          <w:tab w:val="clear" w:pos="2160"/>
        </w:tabs>
        <w:ind w:left="1418" w:hanging="284"/>
        <w:jc w:val="both"/>
        <w:rPr>
          <w:rFonts w:cs="Arial"/>
          <w:snapToGrid w:val="0"/>
        </w:rPr>
      </w:pPr>
      <w:r>
        <w:rPr>
          <w:rFonts w:cs="Arial"/>
          <w:snapToGrid w:val="0"/>
        </w:rPr>
        <w:t>Consideration of whether it can be demonstrated that crime and disorder and nuisance are arising and are caused by the customers of licensed premises and if so identify the area in which problems are arising and the boundaries of that area; or that the risk factors are such that the area is reaching a point when a cumulative impact is imminent;</w:t>
      </w:r>
    </w:p>
    <w:p w:rsidR="006450A9" w:rsidRDefault="006450A9" w:rsidP="009B5C11">
      <w:pPr>
        <w:ind w:left="1134"/>
        <w:jc w:val="both"/>
        <w:rPr>
          <w:rFonts w:cs="Arial"/>
          <w:snapToGrid w:val="0"/>
        </w:rPr>
      </w:pPr>
    </w:p>
    <w:p w:rsidR="006450A9" w:rsidRDefault="006450A9" w:rsidP="00587387">
      <w:pPr>
        <w:pStyle w:val="BodyTextIndent2"/>
        <w:numPr>
          <w:ilvl w:val="0"/>
          <w:numId w:val="13"/>
        </w:numPr>
        <w:tabs>
          <w:tab w:val="clear" w:pos="2160"/>
        </w:tabs>
        <w:ind w:left="1418" w:hanging="284"/>
        <w:rPr>
          <w:color w:val="auto"/>
          <w:sz w:val="20"/>
        </w:rPr>
      </w:pPr>
      <w:r>
        <w:rPr>
          <w:color w:val="auto"/>
          <w:sz w:val="20"/>
        </w:rPr>
        <w:t>Consultation with those persons and bodies identified in Section 5(3) of the 2003 Act.</w:t>
      </w:r>
    </w:p>
    <w:p w:rsidR="006450A9" w:rsidRDefault="006450A9" w:rsidP="00F04C36">
      <w:pPr>
        <w:pStyle w:val="BodyTextIndent2"/>
        <w:ind w:left="709" w:hanging="709"/>
        <w:rPr>
          <w:color w:val="auto"/>
          <w:sz w:val="20"/>
        </w:rPr>
      </w:pPr>
    </w:p>
    <w:p w:rsidR="006450A9" w:rsidRDefault="006450A9" w:rsidP="00F04C36">
      <w:pPr>
        <w:pStyle w:val="BodyTextIndent2"/>
        <w:ind w:left="709" w:hanging="709"/>
        <w:rPr>
          <w:color w:val="auto"/>
          <w:sz w:val="20"/>
        </w:rPr>
      </w:pPr>
      <w:r>
        <w:rPr>
          <w:color w:val="auto"/>
          <w:sz w:val="20"/>
        </w:rPr>
        <w:t>14.6</w:t>
      </w:r>
      <w:r>
        <w:rPr>
          <w:color w:val="auto"/>
          <w:sz w:val="20"/>
        </w:rPr>
        <w:tab/>
        <w:t xml:space="preserve">Where this process identifies such a need, this Licensing Authority will consider adoption of a special policy relating to future licence applications from that area. Reference to any such special policy will be made in the Licensing Policy Statement and the special policy will be published as part of the statement of licensing policy. </w:t>
      </w:r>
    </w:p>
    <w:p w:rsidR="006450A9" w:rsidRDefault="006450A9" w:rsidP="00F04C36">
      <w:pPr>
        <w:pStyle w:val="BodyTextIndent2"/>
        <w:ind w:left="709" w:hanging="709"/>
        <w:rPr>
          <w:color w:val="auto"/>
          <w:sz w:val="20"/>
        </w:rPr>
      </w:pPr>
    </w:p>
    <w:p w:rsidR="006450A9" w:rsidRDefault="006450A9" w:rsidP="00F04C36">
      <w:pPr>
        <w:pStyle w:val="BodyTextIndent2"/>
        <w:ind w:left="709" w:hanging="709"/>
        <w:rPr>
          <w:color w:val="auto"/>
          <w:sz w:val="20"/>
        </w:rPr>
      </w:pPr>
      <w:r>
        <w:rPr>
          <w:color w:val="auto"/>
          <w:sz w:val="20"/>
        </w:rPr>
        <w:t>14.7</w:t>
      </w:r>
      <w:r>
        <w:rPr>
          <w:color w:val="auto"/>
          <w:sz w:val="20"/>
        </w:rPr>
        <w:tab/>
        <w:t xml:space="preserve">A special policy cannot be used to set a terminal hour for premises in the identified area. </w:t>
      </w:r>
    </w:p>
    <w:p w:rsidR="006450A9" w:rsidRDefault="006450A9" w:rsidP="00F04C36">
      <w:pPr>
        <w:pStyle w:val="BodyTextIndent2"/>
        <w:ind w:left="709" w:hanging="709"/>
        <w:rPr>
          <w:color w:val="auto"/>
          <w:sz w:val="20"/>
        </w:rPr>
      </w:pPr>
    </w:p>
    <w:p w:rsidR="006450A9" w:rsidRDefault="006450A9" w:rsidP="00F04C36">
      <w:pPr>
        <w:pStyle w:val="BodyTextIndent2"/>
        <w:ind w:left="709" w:hanging="709"/>
        <w:rPr>
          <w:sz w:val="20"/>
        </w:rPr>
      </w:pPr>
      <w:r>
        <w:rPr>
          <w:sz w:val="20"/>
        </w:rPr>
        <w:t>14.8</w:t>
      </w:r>
      <w:r>
        <w:rPr>
          <w:sz w:val="20"/>
        </w:rPr>
        <w:tab/>
        <w:t xml:space="preserve">This Licensing Authority has duties under Section 17 of the Crime and Disorder Act 1998 to do all that it can to prevent crime and disorder in its locality and to promote the licensing objectives in the Licensing Act 2003. </w:t>
      </w:r>
    </w:p>
    <w:p w:rsidR="006450A9" w:rsidRDefault="006450A9" w:rsidP="00F04C36">
      <w:pPr>
        <w:pStyle w:val="BodyTextIndent2"/>
        <w:ind w:left="709" w:hanging="709"/>
        <w:rPr>
          <w:sz w:val="20"/>
        </w:rPr>
      </w:pPr>
    </w:p>
    <w:p w:rsidR="006450A9" w:rsidRDefault="006450A9" w:rsidP="00F04C36">
      <w:pPr>
        <w:pStyle w:val="BodyTextIndent2"/>
        <w:ind w:left="709" w:hanging="709"/>
        <w:rPr>
          <w:sz w:val="20"/>
        </w:rPr>
      </w:pPr>
      <w:r>
        <w:rPr>
          <w:sz w:val="20"/>
        </w:rPr>
        <w:t>14.9</w:t>
      </w:r>
      <w:r>
        <w:rPr>
          <w:sz w:val="20"/>
        </w:rPr>
        <w:tab/>
        <w:t>In considering representations relating to a particular application, this Licensing Authority will have regard to the impact on the promotion of the licensing objectives in the area. In any representations, the onus will be on the objector to lay an evidentiary base for the assertion that the addition of the premises in question would produce the cumulative impact claimed. The impact can be expected to be different for premises with different styles and characteristics.</w:t>
      </w:r>
    </w:p>
    <w:p w:rsidR="006450A9" w:rsidRDefault="006450A9" w:rsidP="00F04C36">
      <w:pPr>
        <w:pStyle w:val="BodyTextIndent2"/>
        <w:ind w:left="709" w:hanging="709"/>
        <w:rPr>
          <w:sz w:val="20"/>
        </w:rPr>
      </w:pPr>
    </w:p>
    <w:p w:rsidR="006450A9" w:rsidRDefault="006450A9" w:rsidP="00F04C36">
      <w:pPr>
        <w:pStyle w:val="BodyTextIndent2"/>
        <w:ind w:left="709" w:hanging="709"/>
        <w:rPr>
          <w:sz w:val="20"/>
        </w:rPr>
      </w:pPr>
      <w:r>
        <w:rPr>
          <w:sz w:val="20"/>
        </w:rPr>
        <w:t>14.10</w:t>
      </w:r>
      <w:r>
        <w:rPr>
          <w:sz w:val="20"/>
        </w:rPr>
        <w:tab/>
        <w:t xml:space="preserve">Any special policy adopted by this Licensing Authority will be reviewed regularly to assess whether it has had the effect intended, whether it is needed any longer or whether it needs extending. </w:t>
      </w:r>
    </w:p>
    <w:p w:rsidR="006450A9" w:rsidRDefault="006450A9" w:rsidP="00F04C36">
      <w:pPr>
        <w:pStyle w:val="BodyTextIndent2"/>
        <w:ind w:left="709" w:hanging="709"/>
        <w:rPr>
          <w:sz w:val="20"/>
        </w:rPr>
      </w:pPr>
    </w:p>
    <w:p w:rsidR="006450A9" w:rsidRDefault="006450A9" w:rsidP="00F04C36">
      <w:pPr>
        <w:pStyle w:val="BodyTextIndent2"/>
        <w:ind w:left="709" w:hanging="709"/>
        <w:rPr>
          <w:sz w:val="20"/>
        </w:rPr>
      </w:pPr>
      <w:r>
        <w:rPr>
          <w:sz w:val="20"/>
        </w:rPr>
        <w:t>14.11</w:t>
      </w:r>
      <w:r>
        <w:rPr>
          <w:sz w:val="20"/>
        </w:rPr>
        <w:tab/>
        <w:t>A special policy on cumulative impact will not be used as grounds for removing a licence when representations are received about problems with an existing licensed premises. Nor can it justify rejecting variations to a licence except where those variations are directly relevant to the policy (as would be the case with an amendment significantly to increase the capacity limits of a premises).</w:t>
      </w:r>
    </w:p>
    <w:p w:rsidR="006450A9" w:rsidRDefault="006450A9" w:rsidP="00F04C36">
      <w:pPr>
        <w:pStyle w:val="BodyTextIndent2"/>
        <w:ind w:left="709" w:hanging="709"/>
        <w:rPr>
          <w:sz w:val="20"/>
        </w:rPr>
      </w:pPr>
    </w:p>
    <w:p w:rsidR="006450A9" w:rsidRDefault="006450A9" w:rsidP="00F04C36">
      <w:pPr>
        <w:pStyle w:val="BodyTextIndent2"/>
        <w:ind w:left="709" w:hanging="709"/>
        <w:rPr>
          <w:sz w:val="20"/>
        </w:rPr>
      </w:pPr>
      <w:r>
        <w:rPr>
          <w:sz w:val="20"/>
        </w:rPr>
        <w:t>14.12</w:t>
      </w:r>
      <w:r>
        <w:rPr>
          <w:sz w:val="20"/>
        </w:rPr>
        <w:tab/>
        <w:t>This authority will not adopt quotas which pre-determine the individual merits of any application – even in respect of premises selling alcohol for consumption on those premises – as they have no regard to the individual characteristics of the premises concerned. Public houses, nightclubs, restaurants, hotels, theatres, concert halls and cinemas all sell alcohol, serve food and provide entertainment but with contrasting styles and characteristics. Proper regard will be given to those differences and the differing impact they will have on the local community.</w:t>
      </w:r>
    </w:p>
    <w:p w:rsidR="006450A9" w:rsidRDefault="006450A9" w:rsidP="00F04C36">
      <w:pPr>
        <w:pStyle w:val="BodyTextIndent2"/>
        <w:ind w:left="709" w:hanging="709"/>
        <w:rPr>
          <w:sz w:val="20"/>
        </w:rPr>
      </w:pPr>
    </w:p>
    <w:p w:rsidR="006450A9" w:rsidRDefault="006450A9" w:rsidP="00F04C36">
      <w:pPr>
        <w:pStyle w:val="BodyTextIndent2"/>
        <w:ind w:left="709" w:hanging="709"/>
        <w:rPr>
          <w:sz w:val="20"/>
        </w:rPr>
      </w:pPr>
      <w:r>
        <w:rPr>
          <w:sz w:val="20"/>
        </w:rPr>
        <w:t>14.13</w:t>
      </w:r>
      <w:r>
        <w:rPr>
          <w:sz w:val="20"/>
        </w:rPr>
        <w:tab/>
        <w:t>This authority recognises that once away from these premises, only a minority of consumers will behave badly and unlawfully. The licensing policy is part of a much wider strategy for addressing these problems. Other mechanisms which may be used to deal with such issues which fall outside of the scope of this licensing policy include:</w:t>
      </w:r>
    </w:p>
    <w:p w:rsidR="006450A9" w:rsidRDefault="006450A9" w:rsidP="00F04C36">
      <w:pPr>
        <w:pStyle w:val="BodyTextIndent2"/>
        <w:ind w:left="709" w:hanging="709"/>
        <w:rPr>
          <w:sz w:val="20"/>
        </w:rPr>
      </w:pPr>
    </w:p>
    <w:p w:rsidR="006450A9" w:rsidRDefault="006450A9" w:rsidP="00587387">
      <w:pPr>
        <w:numPr>
          <w:ilvl w:val="0"/>
          <w:numId w:val="14"/>
        </w:numPr>
        <w:tabs>
          <w:tab w:val="clear" w:pos="2138"/>
          <w:tab w:val="num" w:pos="1418"/>
        </w:tabs>
        <w:ind w:left="1418" w:hanging="284"/>
        <w:jc w:val="both"/>
        <w:rPr>
          <w:rFonts w:cs="Arial"/>
          <w:snapToGrid w:val="0"/>
        </w:rPr>
      </w:pPr>
      <w:r>
        <w:rPr>
          <w:rFonts w:cs="Arial"/>
          <w:snapToGrid w:val="0"/>
        </w:rPr>
        <w:t>planning controls;</w:t>
      </w:r>
    </w:p>
    <w:p w:rsidR="006450A9" w:rsidRDefault="006450A9" w:rsidP="00587387">
      <w:pPr>
        <w:numPr>
          <w:ilvl w:val="0"/>
          <w:numId w:val="14"/>
        </w:numPr>
        <w:tabs>
          <w:tab w:val="clear" w:pos="2138"/>
          <w:tab w:val="num" w:pos="1418"/>
        </w:tabs>
        <w:ind w:left="1418" w:hanging="284"/>
        <w:jc w:val="both"/>
        <w:rPr>
          <w:rFonts w:cs="Arial"/>
          <w:snapToGrid w:val="0"/>
        </w:rPr>
      </w:pPr>
      <w:r>
        <w:rPr>
          <w:rFonts w:cs="Arial"/>
          <w:snapToGrid w:val="0"/>
        </w:rPr>
        <w:t>positive measures to create a safe and clean town centre environment in partnership with local businesses, transport operators and other departments of the local authority;</w:t>
      </w:r>
    </w:p>
    <w:p w:rsidR="006450A9" w:rsidRDefault="006450A9" w:rsidP="00587387">
      <w:pPr>
        <w:numPr>
          <w:ilvl w:val="0"/>
          <w:numId w:val="14"/>
        </w:numPr>
        <w:tabs>
          <w:tab w:val="clear" w:pos="2138"/>
          <w:tab w:val="num" w:pos="1418"/>
        </w:tabs>
        <w:ind w:left="1418" w:hanging="284"/>
        <w:jc w:val="both"/>
        <w:rPr>
          <w:rFonts w:cs="Arial"/>
          <w:snapToGrid w:val="0"/>
        </w:rPr>
      </w:pPr>
      <w:r>
        <w:rPr>
          <w:rFonts w:cs="Arial"/>
          <w:snapToGrid w:val="0"/>
        </w:rPr>
        <w:t>the provision of CCTV surveillance in town centres, ample taxi ranks, provision of public conveniences open late at night, street cleaning and litter patrols;</w:t>
      </w:r>
    </w:p>
    <w:p w:rsidR="006450A9" w:rsidRDefault="006450A9" w:rsidP="00587387">
      <w:pPr>
        <w:numPr>
          <w:ilvl w:val="0"/>
          <w:numId w:val="14"/>
        </w:numPr>
        <w:tabs>
          <w:tab w:val="clear" w:pos="2138"/>
          <w:tab w:val="num" w:pos="1418"/>
        </w:tabs>
        <w:ind w:left="1418" w:hanging="284"/>
        <w:jc w:val="both"/>
        <w:rPr>
          <w:rFonts w:cs="Arial"/>
          <w:snapToGrid w:val="0"/>
        </w:rPr>
      </w:pPr>
      <w:r>
        <w:rPr>
          <w:rFonts w:cs="Arial"/>
          <w:snapToGrid w:val="0"/>
        </w:rPr>
        <w:t>powers of local authorities to designate parts of the local authority area as places where alcohol may not consumed publicly;</w:t>
      </w:r>
    </w:p>
    <w:p w:rsidR="006450A9" w:rsidRDefault="006450A9" w:rsidP="00587387">
      <w:pPr>
        <w:numPr>
          <w:ilvl w:val="0"/>
          <w:numId w:val="14"/>
        </w:numPr>
        <w:tabs>
          <w:tab w:val="clear" w:pos="2138"/>
          <w:tab w:val="num" w:pos="1418"/>
        </w:tabs>
        <w:ind w:left="1418" w:hanging="284"/>
        <w:jc w:val="both"/>
        <w:rPr>
          <w:rFonts w:cs="Arial"/>
          <w:snapToGrid w:val="0"/>
        </w:rPr>
      </w:pPr>
      <w:r>
        <w:rPr>
          <w:rFonts w:cs="Arial"/>
          <w:snapToGrid w:val="0"/>
        </w:rPr>
        <w:t>police enforcement of the general law concerning disorder and antisocial behaviour, including the issuing of fixed penalty notices;</w:t>
      </w:r>
    </w:p>
    <w:p w:rsidR="006450A9" w:rsidRDefault="006450A9" w:rsidP="00587387">
      <w:pPr>
        <w:numPr>
          <w:ilvl w:val="0"/>
          <w:numId w:val="14"/>
        </w:numPr>
        <w:tabs>
          <w:tab w:val="clear" w:pos="2138"/>
          <w:tab w:val="num" w:pos="1418"/>
        </w:tabs>
        <w:ind w:left="1418" w:hanging="284"/>
        <w:jc w:val="both"/>
        <w:rPr>
          <w:rFonts w:cs="Arial"/>
          <w:snapToGrid w:val="0"/>
        </w:rPr>
      </w:pPr>
      <w:r>
        <w:rPr>
          <w:rFonts w:cs="Arial"/>
          <w:snapToGrid w:val="0"/>
        </w:rPr>
        <w:t>the prosecution of any personal licence holder or member of staff at such premises who is selling alcohol to people who are drunk;</w:t>
      </w:r>
    </w:p>
    <w:p w:rsidR="006450A9" w:rsidRDefault="006450A9" w:rsidP="00587387">
      <w:pPr>
        <w:numPr>
          <w:ilvl w:val="0"/>
          <w:numId w:val="14"/>
        </w:numPr>
        <w:tabs>
          <w:tab w:val="clear" w:pos="2138"/>
          <w:tab w:val="num" w:pos="1418"/>
        </w:tabs>
        <w:ind w:left="1418" w:hanging="284"/>
        <w:jc w:val="both"/>
        <w:rPr>
          <w:rFonts w:cs="Arial"/>
          <w:snapToGrid w:val="0"/>
        </w:rPr>
      </w:pPr>
      <w:r>
        <w:rPr>
          <w:rFonts w:cs="Arial"/>
          <w:snapToGrid w:val="0"/>
        </w:rPr>
        <w:t>the confiscation of alcohol from adults and children in designated areas;</w:t>
      </w:r>
    </w:p>
    <w:p w:rsidR="006450A9" w:rsidRDefault="006450A9" w:rsidP="00587387">
      <w:pPr>
        <w:pStyle w:val="BodyTextIndent"/>
        <w:numPr>
          <w:ilvl w:val="0"/>
          <w:numId w:val="14"/>
        </w:numPr>
        <w:tabs>
          <w:tab w:val="clear" w:pos="2138"/>
          <w:tab w:val="num" w:pos="1418"/>
        </w:tabs>
        <w:ind w:left="1418" w:hanging="284"/>
        <w:rPr>
          <w:color w:val="auto"/>
          <w:sz w:val="20"/>
        </w:rPr>
      </w:pPr>
      <w:r>
        <w:rPr>
          <w:color w:val="auto"/>
          <w:sz w:val="20"/>
        </w:rPr>
        <w:t>Police powers to close down instantly for up to 24 hours any licensed premises or temporary events on grounds of disorder, the likelihood of disorder or excessive noise emanating from the premises causing a nuisance;</w:t>
      </w:r>
    </w:p>
    <w:p w:rsidR="006450A9" w:rsidRDefault="006450A9" w:rsidP="00587387">
      <w:pPr>
        <w:numPr>
          <w:ilvl w:val="0"/>
          <w:numId w:val="14"/>
        </w:numPr>
        <w:tabs>
          <w:tab w:val="clear" w:pos="2138"/>
          <w:tab w:val="num" w:pos="1418"/>
        </w:tabs>
        <w:ind w:left="1418" w:hanging="284"/>
        <w:jc w:val="both"/>
        <w:rPr>
          <w:rFonts w:cs="Arial"/>
          <w:snapToGrid w:val="0"/>
        </w:rPr>
      </w:pPr>
      <w:r>
        <w:rPr>
          <w:rFonts w:cs="Arial"/>
          <w:snapToGrid w:val="0"/>
        </w:rPr>
        <w:t>the power of the Police, other responsible authority or a local resident or business to seek a review of the licence or certificate in question.</w:t>
      </w:r>
    </w:p>
    <w:p w:rsidR="006450A9" w:rsidRDefault="006450A9" w:rsidP="00F04C36">
      <w:pPr>
        <w:pStyle w:val="BodyText2"/>
        <w:ind w:left="709" w:hanging="709"/>
        <w:rPr>
          <w:color w:val="auto"/>
          <w:sz w:val="20"/>
        </w:rPr>
      </w:pPr>
    </w:p>
    <w:p w:rsidR="006450A9" w:rsidRDefault="006450A9" w:rsidP="00F04C36">
      <w:pPr>
        <w:pStyle w:val="BodyText2"/>
        <w:ind w:left="709" w:hanging="709"/>
        <w:rPr>
          <w:color w:val="auto"/>
          <w:sz w:val="20"/>
        </w:rPr>
      </w:pPr>
      <w:r>
        <w:rPr>
          <w:color w:val="auto"/>
          <w:sz w:val="20"/>
        </w:rPr>
        <w:t>14.14</w:t>
      </w:r>
      <w:r>
        <w:rPr>
          <w:color w:val="auto"/>
          <w:sz w:val="20"/>
        </w:rPr>
        <w:tab/>
        <w:t>This Licensing Authority and Northamptonshire Police will continue to work closely together to ensure that these other mechanisms are used appropriately to deal with the issues of concern and where possible will supplement these with other local initiatives that similarly address these problems.</w:t>
      </w:r>
    </w:p>
    <w:p w:rsidR="006450A9" w:rsidRDefault="006450A9">
      <w:pPr>
        <w:pStyle w:val="BodyText2"/>
        <w:rPr>
          <w:color w:val="auto"/>
        </w:rPr>
      </w:pPr>
    </w:p>
    <w:p w:rsidR="006450A9" w:rsidRPr="005A6868" w:rsidRDefault="006450A9">
      <w:pPr>
        <w:pStyle w:val="BodyTextIndent3"/>
        <w:ind w:hanging="709"/>
        <w:rPr>
          <w:b/>
          <w:color w:val="FF0000"/>
          <w:sz w:val="28"/>
          <w:szCs w:val="28"/>
        </w:rPr>
      </w:pPr>
      <w:bookmarkStart w:id="2" w:name="_Toc278721371"/>
      <w:r w:rsidRPr="005A6868">
        <w:rPr>
          <w:b/>
          <w:bCs/>
          <w:color w:val="FF0000"/>
          <w:sz w:val="28"/>
          <w:szCs w:val="28"/>
        </w:rPr>
        <w:t>15.</w:t>
      </w:r>
      <w:r w:rsidRPr="005A6868">
        <w:rPr>
          <w:b/>
          <w:color w:val="FF0000"/>
          <w:sz w:val="28"/>
          <w:szCs w:val="28"/>
        </w:rPr>
        <w:tab/>
      </w:r>
      <w:r w:rsidRPr="005A6868">
        <w:rPr>
          <w:b/>
          <w:bCs/>
          <w:color w:val="FF0000"/>
          <w:sz w:val="28"/>
          <w:szCs w:val="28"/>
        </w:rPr>
        <w:t xml:space="preserve"> Early Morning Restriction Orders</w:t>
      </w:r>
      <w:bookmarkEnd w:id="2"/>
    </w:p>
    <w:p w:rsidR="006450A9" w:rsidRPr="005A6868" w:rsidRDefault="006450A9">
      <w:pPr>
        <w:pStyle w:val="BodyTextIndent3"/>
        <w:ind w:left="1440" w:hanging="1440"/>
        <w:rPr>
          <w:b/>
          <w:color w:val="FF0000"/>
          <w:sz w:val="28"/>
          <w:szCs w:val="28"/>
        </w:rPr>
      </w:pPr>
    </w:p>
    <w:p w:rsidR="006450A9" w:rsidRPr="005A6868" w:rsidRDefault="006450A9">
      <w:pPr>
        <w:pStyle w:val="Heading1"/>
        <w:tabs>
          <w:tab w:val="left" w:pos="0"/>
        </w:tabs>
        <w:ind w:left="720" w:hanging="720"/>
        <w:jc w:val="both"/>
        <w:rPr>
          <w:color w:val="FF0000"/>
        </w:rPr>
      </w:pPr>
      <w:r w:rsidRPr="005A6868">
        <w:rPr>
          <w:color w:val="FF0000"/>
          <w:sz w:val="20"/>
        </w:rPr>
        <w:t>15.1</w:t>
      </w:r>
      <w:r w:rsidRPr="005A6868">
        <w:rPr>
          <w:color w:val="FF0000"/>
          <w:sz w:val="20"/>
        </w:rPr>
        <w:tab/>
        <w:t>The power for this licensing authority to introduce an EMRO is specified in sections 172A to 172E of the 2003 Act which was amended by Section 119 of the Police Reform and Social Responsibility Act 2011.Regulations prescribing the requirements in relation to the process for making an early morning restriction order (EMRO) were brought in force on 31</w:t>
      </w:r>
      <w:r w:rsidRPr="005A6868">
        <w:rPr>
          <w:color w:val="FF0000"/>
          <w:sz w:val="20"/>
          <w:vertAlign w:val="superscript"/>
        </w:rPr>
        <w:t>st</w:t>
      </w:r>
      <w:r w:rsidRPr="005A6868">
        <w:rPr>
          <w:color w:val="FF0000"/>
          <w:sz w:val="20"/>
        </w:rPr>
        <w:t xml:space="preserve"> October 2012.</w:t>
      </w:r>
    </w:p>
    <w:p w:rsidR="006450A9" w:rsidRPr="005A6868" w:rsidRDefault="006450A9">
      <w:pPr>
        <w:jc w:val="both"/>
        <w:rPr>
          <w:rFonts w:cs="Arial"/>
          <w:b/>
          <w:color w:val="FF0000"/>
        </w:rPr>
      </w:pPr>
    </w:p>
    <w:p w:rsidR="006450A9" w:rsidRPr="005A6868" w:rsidRDefault="006450A9">
      <w:pPr>
        <w:ind w:left="720" w:hanging="720"/>
        <w:jc w:val="both"/>
        <w:rPr>
          <w:rFonts w:cs="Arial"/>
          <w:b/>
          <w:color w:val="FF0000"/>
        </w:rPr>
      </w:pPr>
      <w:r w:rsidRPr="005A6868">
        <w:rPr>
          <w:rFonts w:cs="Arial"/>
          <w:b/>
          <w:color w:val="FF0000"/>
        </w:rPr>
        <w:t>15.2</w:t>
      </w:r>
      <w:r w:rsidRPr="005A6868">
        <w:rPr>
          <w:rFonts w:cs="Arial"/>
          <w:b/>
          <w:color w:val="FF0000"/>
        </w:rPr>
        <w:tab/>
        <w:t>This Licensing Authority will have reference to the guidance that has been introduced which relates to:</w:t>
      </w:r>
    </w:p>
    <w:p w:rsidR="006450A9" w:rsidRPr="005A6868" w:rsidRDefault="006450A9">
      <w:pPr>
        <w:jc w:val="both"/>
        <w:rPr>
          <w:rFonts w:cs="Arial"/>
          <w:b/>
          <w:color w:val="FF0000"/>
        </w:rPr>
      </w:pPr>
    </w:p>
    <w:p w:rsidR="006450A9" w:rsidRPr="005A6868" w:rsidRDefault="006450A9">
      <w:pPr>
        <w:numPr>
          <w:ilvl w:val="0"/>
          <w:numId w:val="33"/>
        </w:numPr>
        <w:tabs>
          <w:tab w:val="clear" w:pos="720"/>
          <w:tab w:val="num" w:pos="1440"/>
        </w:tabs>
        <w:suppressAutoHyphens/>
        <w:ind w:left="1440" w:hanging="306"/>
        <w:jc w:val="both"/>
        <w:rPr>
          <w:rFonts w:cs="Arial"/>
          <w:b/>
          <w:color w:val="FF0000"/>
        </w:rPr>
      </w:pPr>
      <w:r w:rsidRPr="005A6868">
        <w:rPr>
          <w:rFonts w:cs="Arial"/>
          <w:b/>
          <w:color w:val="FF0000"/>
        </w:rPr>
        <w:t>the EMRO process</w:t>
      </w:r>
    </w:p>
    <w:p w:rsidR="006450A9" w:rsidRPr="005A6868" w:rsidRDefault="006450A9">
      <w:pPr>
        <w:numPr>
          <w:ilvl w:val="0"/>
          <w:numId w:val="34"/>
        </w:numPr>
        <w:tabs>
          <w:tab w:val="clear" w:pos="720"/>
          <w:tab w:val="num" w:pos="1440"/>
        </w:tabs>
        <w:suppressAutoHyphens/>
        <w:ind w:left="1440" w:hanging="306"/>
        <w:jc w:val="both"/>
        <w:rPr>
          <w:rFonts w:cs="Arial"/>
          <w:b/>
          <w:color w:val="FF0000"/>
        </w:rPr>
      </w:pPr>
      <w:r w:rsidRPr="005A6868">
        <w:rPr>
          <w:rFonts w:cs="Arial"/>
          <w:b/>
          <w:color w:val="FF0000"/>
        </w:rPr>
        <w:t>the evidence base</w:t>
      </w:r>
    </w:p>
    <w:p w:rsidR="006450A9" w:rsidRPr="005A6868" w:rsidRDefault="006450A9">
      <w:pPr>
        <w:numPr>
          <w:ilvl w:val="0"/>
          <w:numId w:val="32"/>
        </w:numPr>
        <w:tabs>
          <w:tab w:val="clear" w:pos="720"/>
          <w:tab w:val="num" w:pos="1440"/>
        </w:tabs>
        <w:suppressAutoHyphens/>
        <w:ind w:left="1440" w:hanging="306"/>
        <w:jc w:val="both"/>
        <w:rPr>
          <w:rFonts w:cs="Arial"/>
          <w:b/>
          <w:color w:val="FF0000"/>
        </w:rPr>
      </w:pPr>
      <w:r w:rsidRPr="005A6868">
        <w:rPr>
          <w:rFonts w:cs="Arial"/>
          <w:b/>
          <w:color w:val="FF0000"/>
        </w:rPr>
        <w:t>introducing an EMRO</w:t>
      </w:r>
    </w:p>
    <w:p w:rsidR="006450A9" w:rsidRPr="005A6868" w:rsidRDefault="006450A9">
      <w:pPr>
        <w:numPr>
          <w:ilvl w:val="0"/>
          <w:numId w:val="36"/>
        </w:numPr>
        <w:tabs>
          <w:tab w:val="clear" w:pos="720"/>
          <w:tab w:val="num" w:pos="1440"/>
        </w:tabs>
        <w:suppressAutoHyphens/>
        <w:ind w:left="1440" w:hanging="306"/>
        <w:jc w:val="both"/>
        <w:rPr>
          <w:rFonts w:cs="Arial"/>
          <w:b/>
          <w:color w:val="FF0000"/>
        </w:rPr>
      </w:pPr>
      <w:r w:rsidRPr="005A6868">
        <w:rPr>
          <w:rFonts w:cs="Arial"/>
          <w:b/>
          <w:color w:val="FF0000"/>
        </w:rPr>
        <w:t>advertising an EMRO</w:t>
      </w:r>
    </w:p>
    <w:p w:rsidR="006450A9" w:rsidRPr="005A6868" w:rsidRDefault="006450A9">
      <w:pPr>
        <w:numPr>
          <w:ilvl w:val="0"/>
          <w:numId w:val="35"/>
        </w:numPr>
        <w:tabs>
          <w:tab w:val="clear" w:pos="720"/>
          <w:tab w:val="num" w:pos="1440"/>
        </w:tabs>
        <w:suppressAutoHyphens/>
        <w:ind w:left="1440" w:hanging="306"/>
        <w:jc w:val="both"/>
        <w:rPr>
          <w:rFonts w:cs="Arial"/>
          <w:b/>
          <w:color w:val="FF0000"/>
        </w:rPr>
      </w:pPr>
      <w:r w:rsidRPr="005A6868">
        <w:rPr>
          <w:rFonts w:cs="Arial"/>
          <w:b/>
          <w:color w:val="FF0000"/>
        </w:rPr>
        <w:t>dealing with representations</w:t>
      </w:r>
    </w:p>
    <w:p w:rsidR="006450A9" w:rsidRPr="005A6868" w:rsidRDefault="006450A9">
      <w:pPr>
        <w:numPr>
          <w:ilvl w:val="0"/>
          <w:numId w:val="37"/>
        </w:numPr>
        <w:tabs>
          <w:tab w:val="clear" w:pos="720"/>
          <w:tab w:val="num" w:pos="1440"/>
        </w:tabs>
        <w:suppressAutoHyphens/>
        <w:ind w:left="1440" w:hanging="306"/>
        <w:jc w:val="both"/>
        <w:rPr>
          <w:rFonts w:cs="Arial"/>
          <w:b/>
          <w:color w:val="FF0000"/>
        </w:rPr>
      </w:pPr>
      <w:r w:rsidRPr="005A6868">
        <w:rPr>
          <w:rFonts w:cs="Arial"/>
          <w:b/>
          <w:color w:val="FF0000"/>
        </w:rPr>
        <w:t>hearings</w:t>
      </w:r>
    </w:p>
    <w:p w:rsidR="006450A9" w:rsidRPr="005A6868" w:rsidRDefault="006450A9">
      <w:pPr>
        <w:numPr>
          <w:ilvl w:val="0"/>
          <w:numId w:val="38"/>
        </w:numPr>
        <w:tabs>
          <w:tab w:val="clear" w:pos="720"/>
          <w:tab w:val="num" w:pos="1440"/>
        </w:tabs>
        <w:suppressAutoHyphens/>
        <w:ind w:left="1440" w:hanging="306"/>
        <w:jc w:val="both"/>
        <w:rPr>
          <w:rFonts w:cs="Arial"/>
          <w:b/>
          <w:color w:val="FF0000"/>
        </w:rPr>
      </w:pPr>
      <w:r w:rsidRPr="005A6868">
        <w:rPr>
          <w:rFonts w:cs="Arial"/>
          <w:b/>
          <w:color w:val="FF0000"/>
        </w:rPr>
        <w:t xml:space="preserve">implementation </w:t>
      </w:r>
    </w:p>
    <w:p w:rsidR="006450A9" w:rsidRPr="005A6868" w:rsidRDefault="006450A9">
      <w:pPr>
        <w:numPr>
          <w:ilvl w:val="0"/>
          <w:numId w:val="39"/>
        </w:numPr>
        <w:tabs>
          <w:tab w:val="clear" w:pos="720"/>
          <w:tab w:val="num" w:pos="1440"/>
        </w:tabs>
        <w:suppressAutoHyphens/>
        <w:ind w:left="1440" w:hanging="306"/>
        <w:jc w:val="both"/>
        <w:rPr>
          <w:rFonts w:cs="Arial"/>
          <w:b/>
          <w:color w:val="FF0000"/>
        </w:rPr>
      </w:pPr>
      <w:r w:rsidRPr="005A6868">
        <w:rPr>
          <w:rFonts w:cs="Arial"/>
          <w:b/>
          <w:color w:val="FF0000"/>
        </w:rPr>
        <w:t>limitations</w:t>
      </w:r>
    </w:p>
    <w:p w:rsidR="006450A9" w:rsidRPr="005A6868" w:rsidRDefault="006450A9">
      <w:pPr>
        <w:numPr>
          <w:ilvl w:val="0"/>
          <w:numId w:val="40"/>
        </w:numPr>
        <w:tabs>
          <w:tab w:val="clear" w:pos="720"/>
          <w:tab w:val="num" w:pos="1440"/>
        </w:tabs>
        <w:suppressAutoHyphens/>
        <w:ind w:left="1440" w:hanging="306"/>
        <w:jc w:val="both"/>
        <w:rPr>
          <w:rFonts w:cs="Arial"/>
          <w:b/>
          <w:color w:val="FF0000"/>
        </w:rPr>
      </w:pPr>
      <w:r w:rsidRPr="005A6868">
        <w:rPr>
          <w:rFonts w:cs="Arial"/>
          <w:b/>
          <w:color w:val="FF0000"/>
        </w:rPr>
        <w:t>enforcement</w:t>
      </w:r>
    </w:p>
    <w:p w:rsidR="006450A9" w:rsidRPr="005A6868" w:rsidRDefault="006450A9">
      <w:pPr>
        <w:jc w:val="both"/>
        <w:rPr>
          <w:rFonts w:cs="Arial"/>
          <w:b/>
          <w:color w:val="FF0000"/>
        </w:rPr>
      </w:pPr>
    </w:p>
    <w:p w:rsidR="006450A9" w:rsidRPr="005A6868" w:rsidRDefault="006450A9">
      <w:pPr>
        <w:ind w:left="720" w:hanging="720"/>
        <w:jc w:val="both"/>
        <w:rPr>
          <w:rFonts w:cs="Arial"/>
          <w:b/>
          <w:color w:val="FF0000"/>
        </w:rPr>
      </w:pPr>
      <w:r w:rsidRPr="005A6868">
        <w:rPr>
          <w:rFonts w:cs="Arial"/>
          <w:b/>
          <w:color w:val="FF0000"/>
        </w:rPr>
        <w:t>15.3</w:t>
      </w:r>
      <w:r w:rsidRPr="005A6868">
        <w:rPr>
          <w:rFonts w:cs="Arial"/>
          <w:b/>
          <w:color w:val="FF0000"/>
        </w:rPr>
        <w:tab/>
        <w:t xml:space="preserve">The legislation provides this licensing authority with the discretion to restrict sales of alcohol by introducing an EMRO to tackle high levels of alcohol related crime and disorder, nuisance and anti-social behaviour. The order may be applied to the whole or part of this licensing authority’s area and if relevant on specific days and at specific times. This licensing authority will be satisfied that such an order would be appropriate to promote the licensing objectives. </w:t>
      </w:r>
    </w:p>
    <w:p w:rsidR="006450A9" w:rsidRPr="005A6868" w:rsidRDefault="006450A9">
      <w:pPr>
        <w:jc w:val="both"/>
        <w:rPr>
          <w:rFonts w:cs="Arial"/>
          <w:b/>
          <w:color w:val="FF0000"/>
        </w:rPr>
      </w:pPr>
    </w:p>
    <w:p w:rsidR="006450A9" w:rsidRPr="005A6868" w:rsidRDefault="006450A9">
      <w:pPr>
        <w:ind w:left="720" w:hanging="720"/>
        <w:jc w:val="both"/>
        <w:rPr>
          <w:rFonts w:cs="Arial"/>
          <w:b/>
          <w:color w:val="FF0000"/>
        </w:rPr>
      </w:pPr>
      <w:r w:rsidRPr="005A6868">
        <w:rPr>
          <w:rFonts w:cs="Arial"/>
          <w:b/>
          <w:color w:val="FF0000"/>
        </w:rPr>
        <w:t>15.4</w:t>
      </w:r>
      <w:r w:rsidRPr="005A6868">
        <w:rPr>
          <w:rFonts w:cs="Arial"/>
          <w:b/>
          <w:color w:val="FF0000"/>
        </w:rPr>
        <w:tab/>
        <w:t>The only exemptions relating to EMROs are New Years Eve and the provision of alcohol to residents in premises with overnight accommodation by means of mini bars and room service.</w:t>
      </w:r>
    </w:p>
    <w:p w:rsidR="006450A9" w:rsidRPr="005A6868" w:rsidRDefault="006450A9">
      <w:pPr>
        <w:jc w:val="both"/>
        <w:rPr>
          <w:rFonts w:cs="Arial"/>
          <w:b/>
          <w:color w:val="FF0000"/>
        </w:rPr>
      </w:pPr>
    </w:p>
    <w:p w:rsidR="006450A9" w:rsidRPr="005A6868" w:rsidRDefault="006450A9">
      <w:pPr>
        <w:ind w:left="720" w:hanging="720"/>
        <w:jc w:val="both"/>
        <w:rPr>
          <w:b/>
          <w:color w:val="FF0000"/>
        </w:rPr>
      </w:pPr>
      <w:r w:rsidRPr="005A6868">
        <w:rPr>
          <w:rFonts w:cs="Arial"/>
          <w:b/>
          <w:color w:val="FF0000"/>
        </w:rPr>
        <w:t>15.5</w:t>
      </w:r>
      <w:r w:rsidRPr="005A6868">
        <w:rPr>
          <w:rFonts w:cs="Arial"/>
          <w:b/>
          <w:color w:val="FF0000"/>
        </w:rPr>
        <w:tab/>
        <w:t>The decision to implement an EMRO will be evidence based and will be considered by Council.</w:t>
      </w:r>
    </w:p>
    <w:p w:rsidR="006450A9" w:rsidRDefault="006450A9">
      <w:pPr>
        <w:pStyle w:val="BodyTextIndent3"/>
        <w:ind w:left="1440" w:hanging="1440"/>
      </w:pPr>
    </w:p>
    <w:p w:rsidR="006450A9" w:rsidRPr="00E30C0F" w:rsidRDefault="006450A9" w:rsidP="00446DCF">
      <w:pPr>
        <w:pStyle w:val="Heading1"/>
        <w:rPr>
          <w:szCs w:val="28"/>
        </w:rPr>
      </w:pPr>
      <w:r w:rsidRPr="00B63D75">
        <w:rPr>
          <w:b w:val="0"/>
          <w:bCs w:val="0"/>
          <w:color w:val="auto"/>
          <w:szCs w:val="28"/>
        </w:rPr>
        <w:t>16</w:t>
      </w:r>
      <w:bookmarkStart w:id="3" w:name="_Toc278721372"/>
      <w:r w:rsidRPr="00B63D75">
        <w:rPr>
          <w:szCs w:val="28"/>
        </w:rPr>
        <w:t>.</w:t>
      </w:r>
      <w:r>
        <w:rPr>
          <w:color w:val="000000"/>
          <w:szCs w:val="28"/>
        </w:rPr>
        <w:tab/>
      </w:r>
      <w:r w:rsidRPr="00B63D75">
        <w:rPr>
          <w:color w:val="000000"/>
          <w:szCs w:val="28"/>
        </w:rPr>
        <w:t>Children</w:t>
      </w:r>
      <w:bookmarkEnd w:id="3"/>
    </w:p>
    <w:p w:rsidR="006450A9" w:rsidRDefault="006450A9">
      <w:pPr>
        <w:ind w:left="1440" w:hanging="1440"/>
        <w:jc w:val="both"/>
        <w:rPr>
          <w:rFonts w:cs="Arial"/>
          <w:bCs/>
          <w:snapToGrid w:val="0"/>
        </w:rPr>
      </w:pPr>
    </w:p>
    <w:p w:rsidR="006450A9" w:rsidRDefault="006450A9" w:rsidP="00F04C36">
      <w:pPr>
        <w:ind w:left="709" w:hanging="709"/>
        <w:jc w:val="both"/>
        <w:rPr>
          <w:rFonts w:cs="Arial"/>
          <w:snapToGrid w:val="0"/>
        </w:rPr>
      </w:pPr>
      <w:r>
        <w:rPr>
          <w:rFonts w:cs="Arial"/>
          <w:bCs/>
          <w:snapToGrid w:val="0"/>
        </w:rPr>
        <w:t>16.1</w:t>
      </w:r>
      <w:r>
        <w:rPr>
          <w:rFonts w:cs="Arial"/>
          <w:bCs/>
          <w:snapToGrid w:val="0"/>
        </w:rPr>
        <w:tab/>
        <w:t>This Authority recognises that</w:t>
      </w:r>
      <w:r>
        <w:rPr>
          <w:rFonts w:cs="Arial"/>
          <w:snapToGrid w:val="0"/>
        </w:rPr>
        <w:t xml:space="preserve"> there will be a considerable variety of premises for which licences may be sought. These include theatres, cinemas, restaurants, concert halls, cafes, take-away food businesses and fast food outlets as well as public houses and nightclubs. In addition, subject to the licensee’s discretion and any conditions included in a premises licence or club premises certificate, the Licensing Act 2003 does not prohibit unaccompanied children in licensed premises except in the circumstances defined in Section 145 of that legislation. </w:t>
      </w:r>
    </w:p>
    <w:p w:rsidR="006450A9" w:rsidRDefault="006450A9" w:rsidP="00F04C36">
      <w:pPr>
        <w:ind w:left="709" w:hanging="709"/>
        <w:jc w:val="both"/>
        <w:rPr>
          <w:rFonts w:cs="Arial"/>
          <w:snapToGrid w:val="0"/>
        </w:rPr>
      </w:pPr>
    </w:p>
    <w:p w:rsidR="006450A9" w:rsidRDefault="006450A9" w:rsidP="00F04C36">
      <w:pPr>
        <w:ind w:left="709" w:hanging="709"/>
        <w:jc w:val="both"/>
        <w:rPr>
          <w:rFonts w:cs="Arial"/>
          <w:snapToGrid w:val="0"/>
        </w:rPr>
      </w:pPr>
      <w:r>
        <w:rPr>
          <w:rFonts w:cs="Arial"/>
          <w:snapToGrid w:val="0"/>
        </w:rPr>
        <w:t>16.2</w:t>
      </w:r>
      <w:r>
        <w:rPr>
          <w:rFonts w:cs="Arial"/>
          <w:snapToGrid w:val="0"/>
        </w:rPr>
        <w:tab/>
        <w:t>This Authority will not limit the access of children to such premises unless it is necessary for the prevention of harm to children. No statement of policy can properly anticipate every issue of concern that could arise in respect of children with regard to individual premises and so general rules have not been included. Consideration of the individual merits of each application remains the best mechanism for judging such matters.</w:t>
      </w:r>
    </w:p>
    <w:p w:rsidR="006450A9" w:rsidRDefault="006450A9" w:rsidP="00F04C36">
      <w:pPr>
        <w:ind w:left="709" w:hanging="709"/>
        <w:jc w:val="both"/>
        <w:rPr>
          <w:rFonts w:cs="Arial"/>
          <w:snapToGrid w:val="0"/>
        </w:rPr>
      </w:pPr>
    </w:p>
    <w:p w:rsidR="006450A9" w:rsidRDefault="006450A9" w:rsidP="00F04C36">
      <w:pPr>
        <w:ind w:left="709" w:hanging="709"/>
        <w:jc w:val="both"/>
        <w:rPr>
          <w:rFonts w:cs="Arial"/>
          <w:snapToGrid w:val="0"/>
        </w:rPr>
      </w:pPr>
      <w:r>
        <w:rPr>
          <w:rFonts w:cs="Arial"/>
          <w:snapToGrid w:val="0"/>
        </w:rPr>
        <w:t>16.3</w:t>
      </w:r>
      <w:r>
        <w:rPr>
          <w:rFonts w:cs="Arial"/>
          <w:snapToGrid w:val="0"/>
        </w:rPr>
        <w:tab/>
        <w:t>However, notwithstanding the above, this authority considers that the following premises give rise to particular concern in respect of children:</w:t>
      </w:r>
    </w:p>
    <w:p w:rsidR="006450A9" w:rsidRDefault="006450A9" w:rsidP="00F04C36">
      <w:pPr>
        <w:ind w:left="709" w:hanging="709"/>
        <w:jc w:val="both"/>
        <w:rPr>
          <w:rFonts w:cs="Arial"/>
          <w:snapToGrid w:val="0"/>
        </w:rPr>
      </w:pPr>
    </w:p>
    <w:p w:rsidR="006450A9" w:rsidRDefault="006450A9" w:rsidP="00587387">
      <w:pPr>
        <w:pStyle w:val="BodyTextIndent"/>
        <w:numPr>
          <w:ilvl w:val="0"/>
          <w:numId w:val="15"/>
        </w:numPr>
        <w:tabs>
          <w:tab w:val="clear" w:pos="2138"/>
          <w:tab w:val="num" w:pos="1701"/>
        </w:tabs>
        <w:ind w:left="1701" w:hanging="567"/>
        <w:rPr>
          <w:color w:val="auto"/>
          <w:sz w:val="20"/>
        </w:rPr>
      </w:pPr>
      <w:r>
        <w:rPr>
          <w:color w:val="auto"/>
          <w:sz w:val="20"/>
        </w:rPr>
        <w:t>where there have been convictions of members of the current staff at the premises for serving alcohol to minors or with a reputation for underage drinking;</w:t>
      </w:r>
    </w:p>
    <w:p w:rsidR="006450A9" w:rsidRDefault="006450A9" w:rsidP="00587387">
      <w:pPr>
        <w:numPr>
          <w:ilvl w:val="0"/>
          <w:numId w:val="15"/>
        </w:numPr>
        <w:tabs>
          <w:tab w:val="clear" w:pos="2138"/>
          <w:tab w:val="num" w:pos="1701"/>
        </w:tabs>
        <w:ind w:left="1701" w:hanging="567"/>
        <w:jc w:val="both"/>
        <w:rPr>
          <w:rFonts w:cs="Arial"/>
          <w:snapToGrid w:val="0"/>
        </w:rPr>
      </w:pPr>
      <w:r>
        <w:rPr>
          <w:rFonts w:cs="Arial"/>
          <w:snapToGrid w:val="0"/>
        </w:rPr>
        <w:t>with a known association with drug taking or dealing;</w:t>
      </w:r>
    </w:p>
    <w:p w:rsidR="006450A9" w:rsidRDefault="006450A9" w:rsidP="00587387">
      <w:pPr>
        <w:numPr>
          <w:ilvl w:val="0"/>
          <w:numId w:val="15"/>
        </w:numPr>
        <w:tabs>
          <w:tab w:val="clear" w:pos="2138"/>
          <w:tab w:val="num" w:pos="1701"/>
        </w:tabs>
        <w:ind w:left="1701" w:hanging="567"/>
        <w:jc w:val="both"/>
        <w:rPr>
          <w:rFonts w:cs="Arial"/>
          <w:snapToGrid w:val="0"/>
        </w:rPr>
      </w:pPr>
      <w:r>
        <w:rPr>
          <w:rFonts w:cs="Arial"/>
          <w:snapToGrid w:val="0"/>
        </w:rPr>
        <w:t>where there is a strong element of gambling on the premises;</w:t>
      </w:r>
    </w:p>
    <w:p w:rsidR="006450A9" w:rsidRDefault="006450A9" w:rsidP="00587387">
      <w:pPr>
        <w:numPr>
          <w:ilvl w:val="0"/>
          <w:numId w:val="15"/>
        </w:numPr>
        <w:tabs>
          <w:tab w:val="clear" w:pos="2138"/>
          <w:tab w:val="num" w:pos="1701"/>
        </w:tabs>
        <w:ind w:left="1701" w:hanging="567"/>
        <w:jc w:val="both"/>
        <w:rPr>
          <w:rFonts w:cs="Arial"/>
          <w:snapToGrid w:val="0"/>
        </w:rPr>
      </w:pPr>
      <w:r>
        <w:rPr>
          <w:rFonts w:cs="Arial"/>
          <w:snapToGrid w:val="0"/>
        </w:rPr>
        <w:t>where entertainment or services of an adult or sexual nature are commonly provided;</w:t>
      </w:r>
    </w:p>
    <w:p w:rsidR="006450A9" w:rsidRDefault="006450A9" w:rsidP="00F04C36">
      <w:pPr>
        <w:ind w:left="709" w:hanging="709"/>
        <w:jc w:val="both"/>
        <w:rPr>
          <w:rFonts w:cs="Arial"/>
          <w:snapToGrid w:val="0"/>
        </w:rPr>
      </w:pPr>
    </w:p>
    <w:p w:rsidR="006450A9" w:rsidRDefault="006450A9" w:rsidP="00F04C36">
      <w:pPr>
        <w:ind w:left="709" w:hanging="709"/>
        <w:jc w:val="both"/>
        <w:rPr>
          <w:rFonts w:cs="Arial"/>
          <w:snapToGrid w:val="0"/>
        </w:rPr>
      </w:pPr>
      <w:r>
        <w:rPr>
          <w:rFonts w:cs="Arial"/>
          <w:snapToGrid w:val="0"/>
        </w:rPr>
        <w:t>16.4</w:t>
      </w:r>
      <w:r>
        <w:rPr>
          <w:rFonts w:cs="Arial"/>
          <w:snapToGrid w:val="0"/>
        </w:rPr>
        <w:tab/>
        <w:t>In these circumstances the Authority will consider the appropriate option for the prevention of harm to children where relevant representations are made. While complete bans on access to children are likely to be rare, there may be circumstances when no other option is considered appropriate. However, in the majority of cases where limiting the access of children to licensed premises is considered necessary, the options which will be considered are:</w:t>
      </w:r>
    </w:p>
    <w:p w:rsidR="006450A9" w:rsidRDefault="006450A9" w:rsidP="00446DCF">
      <w:pPr>
        <w:ind w:left="1418" w:hanging="284"/>
        <w:jc w:val="both"/>
        <w:rPr>
          <w:rFonts w:cs="Arial"/>
          <w:snapToGrid w:val="0"/>
        </w:rPr>
      </w:pPr>
    </w:p>
    <w:p w:rsidR="006450A9" w:rsidRDefault="006450A9" w:rsidP="00587387">
      <w:pPr>
        <w:numPr>
          <w:ilvl w:val="0"/>
          <w:numId w:val="16"/>
        </w:numPr>
        <w:tabs>
          <w:tab w:val="clear" w:pos="2138"/>
          <w:tab w:val="num" w:pos="1701"/>
        </w:tabs>
        <w:ind w:left="1701" w:hanging="567"/>
        <w:jc w:val="both"/>
        <w:rPr>
          <w:rFonts w:cs="Arial"/>
          <w:snapToGrid w:val="0"/>
        </w:rPr>
      </w:pPr>
      <w:r>
        <w:rPr>
          <w:rFonts w:cs="Arial"/>
          <w:snapToGrid w:val="0"/>
        </w:rPr>
        <w:t>Limitations on the hours when children may be present;</w:t>
      </w:r>
    </w:p>
    <w:p w:rsidR="006450A9" w:rsidRDefault="006450A9" w:rsidP="00587387">
      <w:pPr>
        <w:numPr>
          <w:ilvl w:val="0"/>
          <w:numId w:val="16"/>
        </w:numPr>
        <w:tabs>
          <w:tab w:val="clear" w:pos="2138"/>
          <w:tab w:val="num" w:pos="1701"/>
        </w:tabs>
        <w:ind w:left="1701" w:hanging="567"/>
        <w:jc w:val="both"/>
        <w:rPr>
          <w:rFonts w:cs="Arial"/>
          <w:snapToGrid w:val="0"/>
        </w:rPr>
      </w:pPr>
      <w:r>
        <w:rPr>
          <w:rFonts w:cs="Arial"/>
          <w:snapToGrid w:val="0"/>
        </w:rPr>
        <w:t>Age limitations (below 18);</w:t>
      </w:r>
    </w:p>
    <w:p w:rsidR="006450A9" w:rsidRDefault="006450A9" w:rsidP="00587387">
      <w:pPr>
        <w:numPr>
          <w:ilvl w:val="0"/>
          <w:numId w:val="16"/>
        </w:numPr>
        <w:tabs>
          <w:tab w:val="clear" w:pos="2138"/>
          <w:tab w:val="num" w:pos="1701"/>
        </w:tabs>
        <w:ind w:left="1701" w:hanging="567"/>
        <w:jc w:val="both"/>
        <w:rPr>
          <w:rFonts w:cs="Arial"/>
          <w:snapToGrid w:val="0"/>
        </w:rPr>
      </w:pPr>
      <w:r>
        <w:rPr>
          <w:rFonts w:cs="Arial"/>
          <w:snapToGrid w:val="0"/>
        </w:rPr>
        <w:t>Limitations on the exclusion of the presence of children under a certain age when particular specified activities are taking place;</w:t>
      </w:r>
    </w:p>
    <w:p w:rsidR="006450A9" w:rsidRDefault="006450A9" w:rsidP="00587387">
      <w:pPr>
        <w:numPr>
          <w:ilvl w:val="0"/>
          <w:numId w:val="16"/>
        </w:numPr>
        <w:tabs>
          <w:tab w:val="clear" w:pos="2138"/>
          <w:tab w:val="num" w:pos="1701"/>
        </w:tabs>
        <w:ind w:left="1701" w:hanging="567"/>
        <w:jc w:val="both"/>
        <w:rPr>
          <w:rFonts w:cs="Arial"/>
          <w:snapToGrid w:val="0"/>
        </w:rPr>
      </w:pPr>
      <w:r>
        <w:rPr>
          <w:rFonts w:cs="Arial"/>
          <w:snapToGrid w:val="0"/>
        </w:rPr>
        <w:t>Requirements for an accompanying adult;</w:t>
      </w:r>
    </w:p>
    <w:p w:rsidR="006450A9" w:rsidRDefault="006450A9" w:rsidP="00587387">
      <w:pPr>
        <w:pStyle w:val="BodyTextIndent"/>
        <w:numPr>
          <w:ilvl w:val="0"/>
          <w:numId w:val="16"/>
        </w:numPr>
        <w:tabs>
          <w:tab w:val="clear" w:pos="2138"/>
          <w:tab w:val="num" w:pos="1701"/>
        </w:tabs>
        <w:ind w:left="1701" w:hanging="567"/>
        <w:rPr>
          <w:color w:val="auto"/>
          <w:sz w:val="20"/>
        </w:rPr>
      </w:pPr>
      <w:r>
        <w:rPr>
          <w:color w:val="auto"/>
          <w:sz w:val="20"/>
        </w:rPr>
        <w:t>Full exclusion of people under 18 from the premises when any licensable activities are taking place</w:t>
      </w:r>
    </w:p>
    <w:p w:rsidR="006450A9" w:rsidRDefault="006450A9" w:rsidP="00F04C36">
      <w:pPr>
        <w:ind w:left="709" w:hanging="709"/>
        <w:jc w:val="both"/>
        <w:rPr>
          <w:rFonts w:cs="Arial"/>
          <w:snapToGrid w:val="0"/>
        </w:rPr>
      </w:pPr>
    </w:p>
    <w:p w:rsidR="006450A9" w:rsidRDefault="006450A9" w:rsidP="00F04C36">
      <w:pPr>
        <w:ind w:left="709" w:hanging="709"/>
        <w:jc w:val="both"/>
        <w:rPr>
          <w:rFonts w:cs="Arial"/>
          <w:snapToGrid w:val="0"/>
        </w:rPr>
      </w:pPr>
      <w:r>
        <w:rPr>
          <w:rFonts w:cs="Arial"/>
          <w:snapToGrid w:val="0"/>
        </w:rPr>
        <w:t>16.5</w:t>
      </w:r>
      <w:r>
        <w:rPr>
          <w:rFonts w:cs="Arial"/>
          <w:snapToGrid w:val="0"/>
        </w:rPr>
        <w:tab/>
        <w:t xml:space="preserve">This authority will not impose conditions requiring that children must be admitted to any premises. Where the above restrictions are not considered necessary, access to licensed premises by children will remain a matter for the discretion of the individual licence holder or club. Where the licence holder volunteers prohibitions and restrictions and no other relevant representations are made, the volunteered prohibitions and restrictions will be made into conditions and no other conditions in relation to the presence of children will be applied. </w:t>
      </w:r>
    </w:p>
    <w:p w:rsidR="006450A9" w:rsidRDefault="006450A9" w:rsidP="00F04C36">
      <w:pPr>
        <w:ind w:left="709" w:hanging="709"/>
        <w:jc w:val="both"/>
        <w:rPr>
          <w:rFonts w:cs="Arial"/>
          <w:snapToGrid w:val="0"/>
        </w:rPr>
      </w:pPr>
    </w:p>
    <w:p w:rsidR="006450A9" w:rsidRDefault="006450A9" w:rsidP="00F04C36">
      <w:pPr>
        <w:ind w:left="709" w:hanging="709"/>
        <w:jc w:val="both"/>
        <w:rPr>
          <w:rFonts w:cs="Arial"/>
          <w:snapToGrid w:val="0"/>
        </w:rPr>
      </w:pPr>
      <w:r>
        <w:rPr>
          <w:rFonts w:cs="Arial"/>
          <w:snapToGrid w:val="0"/>
        </w:rPr>
        <w:t>16.6</w:t>
      </w:r>
      <w:r>
        <w:rPr>
          <w:rFonts w:cs="Arial"/>
          <w:snapToGrid w:val="0"/>
        </w:rPr>
        <w:tab/>
        <w:t xml:space="preserve">Northamptonshire Police and Northamptonshire County Council Trading Standards Service are jointly responsible for the enforcement of ss146, 147, 147(a) and 147(b) of the Licensing Act 2003 </w:t>
      </w:r>
      <w:r>
        <w:t>(The sale of, and allowing the sale of alcohol to children)</w:t>
      </w:r>
      <w:r>
        <w:rPr>
          <w:rFonts w:cs="Arial"/>
          <w:snapToGrid w:val="0"/>
        </w:rPr>
        <w:t>.  Trading Standards are mainly responsible for ‘off licence’ premises and the Police have the main responsibility for ‘on licence’ premises.</w:t>
      </w:r>
    </w:p>
    <w:p w:rsidR="006450A9" w:rsidRDefault="006450A9" w:rsidP="00F04C36">
      <w:pPr>
        <w:ind w:left="709" w:hanging="709"/>
        <w:jc w:val="both"/>
        <w:rPr>
          <w:rFonts w:cs="Arial"/>
          <w:snapToGrid w:val="0"/>
        </w:rPr>
      </w:pPr>
    </w:p>
    <w:p w:rsidR="006450A9" w:rsidRDefault="006450A9" w:rsidP="00F04C36">
      <w:pPr>
        <w:ind w:left="709" w:hanging="709"/>
        <w:jc w:val="both"/>
        <w:rPr>
          <w:rFonts w:cs="Arial"/>
          <w:snapToGrid w:val="0"/>
        </w:rPr>
      </w:pPr>
      <w:r>
        <w:rPr>
          <w:rFonts w:cs="Arial"/>
          <w:bCs/>
          <w:snapToGrid w:val="0"/>
        </w:rPr>
        <w:t>16.7</w:t>
      </w:r>
      <w:r>
        <w:rPr>
          <w:rFonts w:cs="Arial"/>
          <w:bCs/>
          <w:snapToGrid w:val="0"/>
        </w:rPr>
        <w:tab/>
        <w:t xml:space="preserve">With regard to children in </w:t>
      </w:r>
      <w:r>
        <w:rPr>
          <w:rFonts w:cs="Arial"/>
          <w:snapToGrid w:val="0"/>
        </w:rPr>
        <w:t xml:space="preserve">premises giving film exhibitions, this authority will impose conditions requiring that arrangements must be in place for restricting children from viewing age-restricted films or videos classified according to the recommendations of the British Board of Film Classification or the local authority itself. </w:t>
      </w:r>
    </w:p>
    <w:p w:rsidR="006450A9" w:rsidRDefault="006450A9">
      <w:pPr>
        <w:autoSpaceDE w:val="0"/>
        <w:autoSpaceDN w:val="0"/>
        <w:adjustRightInd w:val="0"/>
        <w:rPr>
          <w:rFonts w:cs="Arial"/>
          <w:sz w:val="24"/>
        </w:rPr>
      </w:pPr>
    </w:p>
    <w:p w:rsidR="006450A9" w:rsidRDefault="006450A9" w:rsidP="00F04C36">
      <w:pPr>
        <w:pStyle w:val="CM62"/>
        <w:autoSpaceDE/>
        <w:autoSpaceDN/>
        <w:adjustRightInd/>
        <w:spacing w:after="0"/>
        <w:ind w:left="709" w:hanging="709"/>
        <w:jc w:val="both"/>
        <w:rPr>
          <w:rFonts w:ascii="Arial" w:hAnsi="Arial"/>
          <w:szCs w:val="20"/>
          <w:lang w:val="en-GB"/>
        </w:rPr>
      </w:pPr>
      <w:bookmarkStart w:id="4" w:name="_Toc278721373"/>
      <w:r>
        <w:t>1</w:t>
      </w:r>
      <w:bookmarkEnd w:id="4"/>
      <w:r>
        <w:rPr>
          <w:rFonts w:ascii="Arial" w:hAnsi="Arial"/>
          <w:szCs w:val="20"/>
          <w:lang w:val="en-GB"/>
        </w:rPr>
        <w:t>6.8</w:t>
      </w:r>
      <w:r>
        <w:rPr>
          <w:rFonts w:ascii="Arial" w:hAnsi="Arial"/>
          <w:szCs w:val="20"/>
          <w:lang w:val="en-GB"/>
        </w:rPr>
        <w:tab/>
        <w:t xml:space="preserve">The Portman Group operates a Code of Practice on the Naming, Packaging and Promotion of Alcoholic Drinks on behalf of the alcohol industry. The Code seeks to ensure that drinks are packaged and promoted in a socially responsible manner and only to those who are 18 years old or older. Complaints about products under the Code are considered by an Independent Complaints Panel and the Panel’s decisions are published on the Portman Group’s website, in the trade press and in an annual report. If a product’s packaging or point-of-sale advertising is found to be in breach of the Code, the Portman Group may issue a Retailer Alert Bulletin to notify retailers of the decision and ask them not to replenish stocks of any such product or to display such point-of-sale material, until the decision has been complied with. The Code is an important weapon in protecting children from harm because it addresses the naming, marketing and promotion of alcohol products sold in licensed premises in a manner which may appeal to or attract minors. A copy of the Code can be found at </w:t>
      </w:r>
      <w:hyperlink r:id="rId10" w:history="1">
        <w:r>
          <w:rPr>
            <w:rStyle w:val="Hyperlink"/>
            <w:lang w:val="en-GB"/>
          </w:rPr>
          <w:t>www.portman-group.org.uk</w:t>
        </w:r>
      </w:hyperlink>
      <w:r>
        <w:rPr>
          <w:lang w:val="en-GB"/>
        </w:rPr>
        <w:t>.</w:t>
      </w:r>
    </w:p>
    <w:p w:rsidR="006450A9" w:rsidRDefault="006450A9" w:rsidP="00F04C36">
      <w:pPr>
        <w:pStyle w:val="Heading2"/>
        <w:ind w:left="709" w:hanging="709"/>
      </w:pPr>
    </w:p>
    <w:p w:rsidR="006450A9" w:rsidRDefault="006450A9" w:rsidP="00F04C36">
      <w:pPr>
        <w:ind w:left="709" w:hanging="709"/>
        <w:jc w:val="both"/>
      </w:pPr>
      <w:r>
        <w:t>16.9</w:t>
      </w:r>
      <w:r>
        <w:tab/>
        <w:t>In the case of premises giving film exhibitions, this Licensing Authority will expect licensees or clubs to include in their operating schedules arrangements for restricting children from viewing age-restricted films classified according to the recommendations of the British Board of Film Classification or the licensing authority itself. The 2003 Act also provides that it is mandatory for a condition to be included in all premises licences and club premises certificates authorising the exhibition of films for the admission of children to be restricted in accordance with the recommendations given to films either by a body designated under section 4 of the Video Recordings Act 1984 (the British Board of Film Classification is the only body which has been so designated) or by the licensing authority itself.  This Licensing Authority will expect Licensees to demonstrate the controls they have in place for the showing of recordings which have no age classification.</w:t>
      </w:r>
    </w:p>
    <w:p w:rsidR="006450A9" w:rsidRDefault="006450A9" w:rsidP="00D73B27">
      <w:pPr>
        <w:jc w:val="both"/>
        <w:rPr>
          <w:rFonts w:cs="Arial"/>
          <w:snapToGrid w:val="0"/>
          <w:sz w:val="24"/>
        </w:rPr>
      </w:pPr>
    </w:p>
    <w:p w:rsidR="006450A9" w:rsidRDefault="006450A9" w:rsidP="00D73B27">
      <w:pPr>
        <w:jc w:val="both"/>
        <w:rPr>
          <w:rFonts w:cs="Arial"/>
          <w:snapToGrid w:val="0"/>
          <w:sz w:val="24"/>
        </w:rPr>
      </w:pPr>
    </w:p>
    <w:p w:rsidR="006450A9" w:rsidRDefault="006450A9" w:rsidP="00D73B27">
      <w:pPr>
        <w:jc w:val="both"/>
        <w:rPr>
          <w:rFonts w:cs="Arial"/>
          <w:snapToGrid w:val="0"/>
          <w:sz w:val="24"/>
        </w:rPr>
      </w:pPr>
    </w:p>
    <w:p w:rsidR="006450A9" w:rsidRPr="00E30C0F" w:rsidRDefault="006450A9" w:rsidP="00D73B27">
      <w:pPr>
        <w:pStyle w:val="Heading1"/>
        <w:rPr>
          <w:color w:val="000000"/>
        </w:rPr>
      </w:pPr>
      <w:r w:rsidRPr="00B63D75">
        <w:rPr>
          <w:color w:val="000000"/>
        </w:rPr>
        <w:t>17.</w:t>
      </w:r>
      <w:r w:rsidRPr="00B63D75">
        <w:rPr>
          <w:color w:val="000000"/>
        </w:rPr>
        <w:tab/>
        <w:t>Conditions</w:t>
      </w:r>
    </w:p>
    <w:p w:rsidR="006450A9" w:rsidRPr="00D73B27" w:rsidRDefault="006450A9" w:rsidP="00D73B27"/>
    <w:p w:rsidR="006450A9" w:rsidRDefault="006450A9" w:rsidP="00F04C36">
      <w:pPr>
        <w:ind w:left="709" w:hanging="709"/>
        <w:jc w:val="both"/>
        <w:rPr>
          <w:rFonts w:cs="Arial"/>
          <w:snapToGrid w:val="0"/>
        </w:rPr>
      </w:pPr>
      <w:r>
        <w:rPr>
          <w:rFonts w:cs="Arial"/>
          <w:snapToGrid w:val="0"/>
        </w:rPr>
        <w:t>17.1</w:t>
      </w:r>
      <w:r>
        <w:rPr>
          <w:rFonts w:cs="Arial"/>
          <w:snapToGrid w:val="0"/>
        </w:rPr>
        <w:tab/>
        <w:t>A key concept underscoring the Licensing Act 2003 is for conditions to be attached to licences and certificates that are tailored to the individual style and characteristics of the premises and events concerned.  Conditions may only be applied following the receipt of relevant representations where they have been agreed by all parties concerned or have been applied by the Licensing Committee.  This is essential to avoid the imposition of disproportionate and overly burdensome conditions on premises where there is no need for such conditions.</w:t>
      </w:r>
    </w:p>
    <w:p w:rsidR="006450A9" w:rsidRDefault="006450A9" w:rsidP="00F04C36">
      <w:pPr>
        <w:ind w:left="709" w:hanging="709"/>
        <w:jc w:val="both"/>
        <w:rPr>
          <w:rFonts w:cs="Arial"/>
          <w:snapToGrid w:val="0"/>
        </w:rPr>
      </w:pPr>
    </w:p>
    <w:p w:rsidR="006450A9" w:rsidRDefault="006450A9">
      <w:pPr>
        <w:pStyle w:val="ListParagraph"/>
        <w:numPr>
          <w:ilvl w:val="1"/>
          <w:numId w:val="43"/>
        </w:numPr>
        <w:ind w:left="709" w:hanging="709"/>
        <w:jc w:val="both"/>
        <w:rPr>
          <w:rFonts w:cs="Arial"/>
          <w:snapToGrid w:val="0"/>
        </w:rPr>
      </w:pPr>
      <w:r w:rsidRPr="00E940D7">
        <w:rPr>
          <w:rFonts w:cs="Arial"/>
          <w:snapToGrid w:val="0"/>
        </w:rPr>
        <w:t>This Licensing Authority agrees that any condition imposed must be:</w:t>
      </w:r>
    </w:p>
    <w:p w:rsidR="006450A9" w:rsidRDefault="006450A9" w:rsidP="00F04C36">
      <w:pPr>
        <w:ind w:left="709" w:hanging="709"/>
        <w:jc w:val="both"/>
        <w:rPr>
          <w:rFonts w:cs="Arial"/>
          <w:snapToGrid w:val="0"/>
        </w:rPr>
      </w:pPr>
    </w:p>
    <w:p w:rsidR="006450A9" w:rsidRDefault="006450A9">
      <w:pPr>
        <w:pStyle w:val="ListParagraph"/>
        <w:numPr>
          <w:ilvl w:val="0"/>
          <w:numId w:val="41"/>
        </w:numPr>
        <w:ind w:left="1418" w:hanging="284"/>
        <w:jc w:val="both"/>
        <w:rPr>
          <w:rFonts w:cs="Arial"/>
          <w:snapToGrid w:val="0"/>
        </w:rPr>
      </w:pPr>
      <w:r>
        <w:rPr>
          <w:rFonts w:cs="Arial"/>
        </w:rPr>
        <w:t>clear;</w:t>
      </w:r>
    </w:p>
    <w:p w:rsidR="006450A9" w:rsidRDefault="006450A9">
      <w:pPr>
        <w:pStyle w:val="ListParagraph"/>
        <w:numPr>
          <w:ilvl w:val="0"/>
          <w:numId w:val="41"/>
        </w:numPr>
        <w:ind w:left="1418" w:hanging="284"/>
        <w:jc w:val="both"/>
        <w:rPr>
          <w:rFonts w:cs="Arial"/>
          <w:snapToGrid w:val="0"/>
        </w:rPr>
      </w:pPr>
      <w:r>
        <w:rPr>
          <w:rFonts w:cs="Arial"/>
        </w:rPr>
        <w:t>enforceable;</w:t>
      </w:r>
    </w:p>
    <w:p w:rsidR="006450A9" w:rsidRDefault="006450A9">
      <w:pPr>
        <w:pStyle w:val="ListParagraph"/>
        <w:numPr>
          <w:ilvl w:val="0"/>
          <w:numId w:val="41"/>
        </w:numPr>
        <w:ind w:left="1418" w:hanging="284"/>
        <w:jc w:val="both"/>
        <w:rPr>
          <w:rFonts w:cs="Arial"/>
          <w:snapToGrid w:val="0"/>
        </w:rPr>
      </w:pPr>
      <w:r>
        <w:rPr>
          <w:rFonts w:cs="Arial"/>
        </w:rPr>
        <w:t>e</w:t>
      </w:r>
      <w:r w:rsidRPr="00E940D7">
        <w:rPr>
          <w:rFonts w:cs="Arial"/>
        </w:rPr>
        <w:t>videnced</w:t>
      </w:r>
      <w:r>
        <w:rPr>
          <w:rFonts w:cs="Arial"/>
        </w:rPr>
        <w:t>;</w:t>
      </w:r>
    </w:p>
    <w:p w:rsidR="006450A9" w:rsidRDefault="006450A9">
      <w:pPr>
        <w:pStyle w:val="ListParagraph"/>
        <w:numPr>
          <w:ilvl w:val="0"/>
          <w:numId w:val="41"/>
        </w:numPr>
        <w:ind w:left="1418" w:hanging="284"/>
        <w:jc w:val="both"/>
        <w:rPr>
          <w:rFonts w:cs="Arial"/>
          <w:snapToGrid w:val="0"/>
        </w:rPr>
      </w:pPr>
      <w:r w:rsidRPr="00E940D7">
        <w:rPr>
          <w:rFonts w:cs="Arial"/>
        </w:rPr>
        <w:t>proportionate</w:t>
      </w:r>
      <w:r>
        <w:rPr>
          <w:rFonts w:cs="Arial"/>
        </w:rPr>
        <w:t>;</w:t>
      </w:r>
    </w:p>
    <w:p w:rsidR="006450A9" w:rsidRPr="00532120" w:rsidRDefault="006450A9" w:rsidP="00532120">
      <w:pPr>
        <w:pStyle w:val="ListParagraph"/>
        <w:numPr>
          <w:ilvl w:val="0"/>
          <w:numId w:val="41"/>
        </w:numPr>
        <w:ind w:left="1418" w:hanging="284"/>
        <w:jc w:val="both"/>
        <w:rPr>
          <w:rFonts w:cs="Arial"/>
          <w:snapToGrid w:val="0"/>
        </w:rPr>
      </w:pPr>
      <w:r w:rsidRPr="00E940D7">
        <w:rPr>
          <w:rFonts w:cs="Arial"/>
        </w:rPr>
        <w:t>relevant</w:t>
      </w:r>
      <w:r>
        <w:rPr>
          <w:rFonts w:cs="Arial"/>
        </w:rPr>
        <w:t xml:space="preserve">; and </w:t>
      </w:r>
      <w:r w:rsidRPr="00532120">
        <w:rPr>
          <w:rFonts w:cs="Arial"/>
        </w:rPr>
        <w:t>be expressed in plain language capable of being understood</w:t>
      </w:r>
    </w:p>
    <w:p w:rsidR="006450A9" w:rsidRDefault="006450A9">
      <w:pPr>
        <w:pStyle w:val="ListParagraph"/>
        <w:ind w:left="709" w:hanging="709"/>
        <w:jc w:val="both"/>
        <w:rPr>
          <w:rFonts w:cs="Arial"/>
          <w:snapToGrid w:val="0"/>
        </w:rPr>
      </w:pPr>
    </w:p>
    <w:p w:rsidR="006450A9" w:rsidRDefault="006450A9" w:rsidP="00F04C36">
      <w:pPr>
        <w:ind w:left="709" w:hanging="709"/>
        <w:jc w:val="both"/>
        <w:rPr>
          <w:rFonts w:cs="Arial"/>
          <w:snapToGrid w:val="0"/>
        </w:rPr>
      </w:pPr>
      <w:r>
        <w:rPr>
          <w:rFonts w:cs="Arial"/>
          <w:snapToGrid w:val="0"/>
        </w:rPr>
        <w:t>17.3</w:t>
      </w:r>
      <w:r>
        <w:rPr>
          <w:rFonts w:cs="Arial"/>
          <w:snapToGrid w:val="0"/>
        </w:rPr>
        <w:tab/>
        <w:t xml:space="preserve">This authority will therefore avoid the general application of standardised conditions to licences and certificates.  </w:t>
      </w:r>
    </w:p>
    <w:p w:rsidR="006450A9" w:rsidRDefault="006450A9" w:rsidP="00F04C36">
      <w:pPr>
        <w:ind w:left="709" w:hanging="709"/>
        <w:jc w:val="both"/>
        <w:rPr>
          <w:rFonts w:cs="Arial"/>
          <w:snapToGrid w:val="0"/>
        </w:rPr>
      </w:pPr>
    </w:p>
    <w:p w:rsidR="006450A9" w:rsidRDefault="006450A9" w:rsidP="00F04C36">
      <w:pPr>
        <w:ind w:left="709" w:hanging="709"/>
        <w:jc w:val="both"/>
      </w:pPr>
      <w:r>
        <w:rPr>
          <w:rFonts w:cs="Arial"/>
          <w:snapToGrid w:val="0"/>
        </w:rPr>
        <w:t>17.4</w:t>
      </w:r>
      <w:r>
        <w:rPr>
          <w:rFonts w:cs="Arial"/>
          <w:snapToGrid w:val="0"/>
        </w:rPr>
        <w:tab/>
        <w:t xml:space="preserve">However to ensure consistency, when it is necessary to apply conditions, this authority will draw from pools of model conditions where available, from which appropriate and proportionate conditions may be drawn in particular circumstances to suit individual cases. </w:t>
      </w:r>
      <w:r>
        <w:t>The model conditions will cover the following:-</w:t>
      </w:r>
    </w:p>
    <w:p w:rsidR="006450A9" w:rsidRDefault="006450A9" w:rsidP="00F04C36">
      <w:pPr>
        <w:pStyle w:val="Subtitle"/>
        <w:ind w:left="709" w:hanging="709"/>
        <w:jc w:val="both"/>
        <w:rPr>
          <w:rFonts w:ascii="Arial" w:hAnsi="Arial" w:cs="Arial"/>
          <w:b w:val="0"/>
          <w:bCs w:val="0"/>
          <w:color w:val="auto"/>
          <w:sz w:val="20"/>
          <w:u w:val="none"/>
        </w:rPr>
      </w:pPr>
    </w:p>
    <w:p w:rsidR="006450A9" w:rsidRPr="00D73B27" w:rsidRDefault="006450A9" w:rsidP="00636D92">
      <w:pPr>
        <w:pStyle w:val="Subtitle"/>
        <w:numPr>
          <w:ilvl w:val="0"/>
          <w:numId w:val="8"/>
        </w:numPr>
        <w:tabs>
          <w:tab w:val="clear" w:pos="1440"/>
          <w:tab w:val="num" w:pos="1843"/>
        </w:tabs>
        <w:ind w:left="1418" w:hanging="284"/>
        <w:jc w:val="both"/>
        <w:rPr>
          <w:rFonts w:ascii="Arial" w:hAnsi="Arial" w:cs="Arial"/>
          <w:b w:val="0"/>
          <w:bCs w:val="0"/>
          <w:color w:val="auto"/>
          <w:sz w:val="20"/>
          <w:u w:val="none"/>
        </w:rPr>
      </w:pPr>
      <w:r w:rsidRPr="00B63D75">
        <w:rPr>
          <w:rFonts w:ascii="Arial" w:hAnsi="Arial" w:cs="Arial"/>
          <w:b w:val="0"/>
          <w:color w:val="auto"/>
          <w:sz w:val="20"/>
          <w:u w:val="none"/>
        </w:rPr>
        <w:t>Crime and disorder</w:t>
      </w:r>
    </w:p>
    <w:p w:rsidR="006450A9" w:rsidRPr="00D73B27" w:rsidRDefault="006450A9" w:rsidP="00636D92">
      <w:pPr>
        <w:pStyle w:val="Subtitle"/>
        <w:numPr>
          <w:ilvl w:val="0"/>
          <w:numId w:val="8"/>
        </w:numPr>
        <w:tabs>
          <w:tab w:val="clear" w:pos="1440"/>
          <w:tab w:val="num" w:pos="1843"/>
        </w:tabs>
        <w:ind w:left="1418" w:hanging="284"/>
        <w:jc w:val="both"/>
        <w:rPr>
          <w:rFonts w:ascii="Arial" w:hAnsi="Arial" w:cs="Arial"/>
          <w:b w:val="0"/>
          <w:bCs w:val="0"/>
          <w:color w:val="auto"/>
          <w:sz w:val="20"/>
          <w:u w:val="none"/>
        </w:rPr>
      </w:pPr>
      <w:r w:rsidRPr="00B63D75">
        <w:rPr>
          <w:rFonts w:ascii="Arial" w:hAnsi="Arial" w:cs="Arial"/>
          <w:b w:val="0"/>
          <w:color w:val="auto"/>
          <w:sz w:val="20"/>
          <w:u w:val="none"/>
        </w:rPr>
        <w:t>Public safety</w:t>
      </w:r>
    </w:p>
    <w:p w:rsidR="006450A9" w:rsidRPr="00950825" w:rsidRDefault="006450A9" w:rsidP="00636D92">
      <w:pPr>
        <w:pStyle w:val="Subtitle"/>
        <w:numPr>
          <w:ilvl w:val="0"/>
          <w:numId w:val="8"/>
        </w:numPr>
        <w:tabs>
          <w:tab w:val="clear" w:pos="1440"/>
          <w:tab w:val="num" w:pos="1843"/>
        </w:tabs>
        <w:ind w:left="1418" w:hanging="284"/>
        <w:jc w:val="both"/>
        <w:rPr>
          <w:rFonts w:ascii="Arial" w:hAnsi="Arial" w:cs="Arial"/>
          <w:b w:val="0"/>
          <w:color w:val="auto"/>
          <w:sz w:val="20"/>
          <w:u w:val="none"/>
        </w:rPr>
      </w:pPr>
      <w:r w:rsidRPr="00B63D75">
        <w:rPr>
          <w:rFonts w:ascii="Arial" w:hAnsi="Arial" w:cs="Arial"/>
          <w:b w:val="0"/>
          <w:color w:val="auto"/>
          <w:sz w:val="20"/>
          <w:u w:val="none"/>
        </w:rPr>
        <w:t xml:space="preserve">Public nuisance </w:t>
      </w:r>
    </w:p>
    <w:p w:rsidR="006450A9" w:rsidRPr="00D73B27" w:rsidRDefault="006450A9" w:rsidP="00636D92">
      <w:pPr>
        <w:pStyle w:val="Subtitle"/>
        <w:numPr>
          <w:ilvl w:val="0"/>
          <w:numId w:val="8"/>
        </w:numPr>
        <w:tabs>
          <w:tab w:val="clear" w:pos="1440"/>
          <w:tab w:val="num" w:pos="1843"/>
        </w:tabs>
        <w:ind w:left="1418" w:hanging="284"/>
        <w:jc w:val="both"/>
        <w:rPr>
          <w:rFonts w:ascii="Arial" w:hAnsi="Arial" w:cs="Arial"/>
          <w:b w:val="0"/>
          <w:bCs w:val="0"/>
          <w:color w:val="auto"/>
          <w:sz w:val="20"/>
          <w:u w:val="none"/>
        </w:rPr>
      </w:pPr>
      <w:r w:rsidRPr="00B63D75">
        <w:rPr>
          <w:rFonts w:ascii="Arial" w:hAnsi="Arial" w:cs="Arial"/>
          <w:b w:val="0"/>
          <w:color w:val="auto"/>
          <w:sz w:val="20"/>
          <w:u w:val="none"/>
        </w:rPr>
        <w:t>Protection of children from harm</w:t>
      </w:r>
    </w:p>
    <w:p w:rsidR="006450A9" w:rsidRDefault="006450A9">
      <w:pPr>
        <w:pStyle w:val="Subtitle"/>
        <w:ind w:left="1843"/>
        <w:jc w:val="both"/>
        <w:rPr>
          <w:rFonts w:ascii="Arial" w:hAnsi="Arial" w:cs="Arial"/>
          <w:b w:val="0"/>
          <w:bCs w:val="0"/>
          <w:color w:val="auto"/>
          <w:sz w:val="20"/>
          <w:u w:val="none"/>
        </w:rPr>
      </w:pPr>
    </w:p>
    <w:p w:rsidR="006450A9" w:rsidRDefault="006450A9">
      <w:pPr>
        <w:ind w:left="709" w:hanging="709"/>
        <w:jc w:val="both"/>
        <w:rPr>
          <w:b/>
          <w:color w:val="000000"/>
          <w:sz w:val="28"/>
          <w:szCs w:val="28"/>
        </w:rPr>
      </w:pPr>
      <w:r w:rsidRPr="00B63D75">
        <w:rPr>
          <w:b/>
          <w:color w:val="000000"/>
          <w:sz w:val="28"/>
          <w:szCs w:val="28"/>
        </w:rPr>
        <w:t>18.</w:t>
      </w:r>
      <w:r w:rsidRPr="00B63D75">
        <w:rPr>
          <w:b/>
          <w:color w:val="000000"/>
          <w:sz w:val="28"/>
          <w:szCs w:val="28"/>
        </w:rPr>
        <w:tab/>
        <w:t>Reviews</w:t>
      </w:r>
    </w:p>
    <w:p w:rsidR="006450A9" w:rsidRDefault="006450A9" w:rsidP="00D73B27">
      <w:pPr>
        <w:jc w:val="both"/>
        <w:rPr>
          <w:rFonts w:cs="Arial"/>
          <w:b/>
          <w:bCs/>
          <w:sz w:val="22"/>
          <w:szCs w:val="22"/>
        </w:rPr>
      </w:pPr>
    </w:p>
    <w:p w:rsidR="006450A9" w:rsidRDefault="006450A9" w:rsidP="00636D92">
      <w:pPr>
        <w:autoSpaceDE w:val="0"/>
        <w:autoSpaceDN w:val="0"/>
        <w:adjustRightInd w:val="0"/>
        <w:ind w:left="709" w:hanging="709"/>
        <w:jc w:val="both"/>
        <w:rPr>
          <w:rFonts w:cs="Arial"/>
        </w:rPr>
      </w:pPr>
      <w:r>
        <w:rPr>
          <w:rFonts w:cs="Arial"/>
        </w:rPr>
        <w:t>18.1</w:t>
      </w:r>
      <w:r>
        <w:rPr>
          <w:rFonts w:cs="Arial"/>
        </w:rPr>
        <w:tab/>
        <w:t>The Licensing Act 2003 makes provision for the Review of premises licenses where problems associated with crime and disorder, public safety, public nuisance or the protection of children from harm are occurring.</w:t>
      </w:r>
    </w:p>
    <w:p w:rsidR="006450A9" w:rsidRDefault="006450A9" w:rsidP="00636D92">
      <w:pPr>
        <w:autoSpaceDE w:val="0"/>
        <w:autoSpaceDN w:val="0"/>
        <w:adjustRightInd w:val="0"/>
        <w:ind w:left="709" w:hanging="709"/>
        <w:jc w:val="both"/>
        <w:rPr>
          <w:rFonts w:cs="Arial"/>
        </w:rPr>
      </w:pPr>
    </w:p>
    <w:p w:rsidR="006450A9" w:rsidRDefault="006450A9" w:rsidP="00636D92">
      <w:pPr>
        <w:autoSpaceDE w:val="0"/>
        <w:autoSpaceDN w:val="0"/>
        <w:adjustRightInd w:val="0"/>
        <w:ind w:left="709" w:hanging="709"/>
        <w:jc w:val="both"/>
        <w:rPr>
          <w:rFonts w:cs="Arial"/>
        </w:rPr>
      </w:pPr>
      <w:r>
        <w:rPr>
          <w:rFonts w:cs="Arial"/>
        </w:rPr>
        <w:t>18.2</w:t>
      </w:r>
      <w:r>
        <w:rPr>
          <w:rFonts w:cs="Arial"/>
        </w:rPr>
        <w:tab/>
        <w:t>At any stage following the grant of a premises licence or club premises certificate, a responsible authority or an interested party (such as a resident living in the vicinity of the premises), may request this Licensing Authority review the licence because of a matter arising at the premises in connection with any of the four licensing objectives.</w:t>
      </w:r>
    </w:p>
    <w:p w:rsidR="006450A9" w:rsidRDefault="006450A9" w:rsidP="00636D92">
      <w:pPr>
        <w:autoSpaceDE w:val="0"/>
        <w:autoSpaceDN w:val="0"/>
        <w:adjustRightInd w:val="0"/>
        <w:ind w:left="709" w:hanging="709"/>
        <w:jc w:val="both"/>
        <w:rPr>
          <w:rFonts w:cs="Arial"/>
        </w:rPr>
      </w:pPr>
    </w:p>
    <w:p w:rsidR="006450A9" w:rsidRDefault="006450A9">
      <w:pPr>
        <w:autoSpaceDE w:val="0"/>
        <w:autoSpaceDN w:val="0"/>
        <w:adjustRightInd w:val="0"/>
        <w:ind w:left="709" w:hanging="709"/>
        <w:jc w:val="both"/>
        <w:rPr>
          <w:rFonts w:cs="Arial"/>
        </w:rPr>
      </w:pPr>
      <w:r>
        <w:rPr>
          <w:rFonts w:cs="Arial"/>
        </w:rPr>
        <w:t>18.3</w:t>
      </w:r>
      <w:r>
        <w:rPr>
          <w:rFonts w:cs="Arial"/>
        </w:rPr>
        <w:tab/>
        <w:t>A review of a premises licence will follow any action by Northamptonshire Police exercising powers to close licensed premises under Sec 161 Licensing Act 2003 on grounds of disorder or noise nuisance as a result of a Magistrates’ Courts’ determination sent to the Licensing Authority.</w:t>
      </w:r>
    </w:p>
    <w:p w:rsidR="006450A9" w:rsidRDefault="006450A9">
      <w:pPr>
        <w:autoSpaceDE w:val="0"/>
        <w:autoSpaceDN w:val="0"/>
        <w:adjustRightInd w:val="0"/>
        <w:ind w:left="709" w:hanging="709"/>
        <w:jc w:val="both"/>
        <w:rPr>
          <w:rFonts w:cs="Arial"/>
        </w:rPr>
      </w:pPr>
    </w:p>
    <w:p w:rsidR="006450A9" w:rsidRDefault="006450A9" w:rsidP="00636D92">
      <w:pPr>
        <w:autoSpaceDE w:val="0"/>
        <w:autoSpaceDN w:val="0"/>
        <w:adjustRightInd w:val="0"/>
        <w:ind w:left="709" w:hanging="709"/>
        <w:jc w:val="both"/>
        <w:rPr>
          <w:rFonts w:cs="Arial"/>
        </w:rPr>
      </w:pPr>
      <w:r>
        <w:rPr>
          <w:rFonts w:cs="Arial"/>
        </w:rPr>
        <w:t>18.4</w:t>
      </w:r>
      <w:r>
        <w:rPr>
          <w:rFonts w:cs="Arial"/>
        </w:rPr>
        <w:tab/>
        <w:t>In all cases, the representation must relate to a particular premises for which a licence is in force and must be relevant to the promotion of the licensing objectives.</w:t>
      </w:r>
    </w:p>
    <w:p w:rsidR="006450A9" w:rsidRDefault="006450A9" w:rsidP="00636D92">
      <w:pPr>
        <w:autoSpaceDE w:val="0"/>
        <w:autoSpaceDN w:val="0"/>
        <w:adjustRightInd w:val="0"/>
        <w:ind w:left="709" w:hanging="709"/>
        <w:jc w:val="both"/>
        <w:rPr>
          <w:rFonts w:cs="Arial"/>
        </w:rPr>
      </w:pPr>
    </w:p>
    <w:p w:rsidR="006450A9" w:rsidRDefault="006450A9" w:rsidP="00636D92">
      <w:pPr>
        <w:autoSpaceDE w:val="0"/>
        <w:autoSpaceDN w:val="0"/>
        <w:adjustRightInd w:val="0"/>
        <w:ind w:left="709" w:hanging="709"/>
        <w:jc w:val="both"/>
        <w:rPr>
          <w:rFonts w:cs="Arial"/>
        </w:rPr>
      </w:pPr>
      <w:r>
        <w:rPr>
          <w:rFonts w:cs="Arial"/>
        </w:rPr>
        <w:t>18.5</w:t>
      </w:r>
      <w:r>
        <w:rPr>
          <w:rFonts w:cs="Arial"/>
        </w:rPr>
        <w:tab/>
        <w:t>Representations must be made in writing and may be amplified at the subsequent review or may stand in their own right. Additional representations, which do not amount to an amplification of the original representation, may not be heard at the hearing.</w:t>
      </w:r>
    </w:p>
    <w:p w:rsidR="006450A9" w:rsidRDefault="006450A9" w:rsidP="00636D92">
      <w:pPr>
        <w:autoSpaceDE w:val="0"/>
        <w:autoSpaceDN w:val="0"/>
        <w:adjustRightInd w:val="0"/>
        <w:ind w:left="709" w:hanging="709"/>
        <w:jc w:val="both"/>
        <w:rPr>
          <w:rFonts w:cs="Arial"/>
        </w:rPr>
      </w:pPr>
    </w:p>
    <w:p w:rsidR="006450A9" w:rsidRDefault="006450A9" w:rsidP="00636D92">
      <w:pPr>
        <w:autoSpaceDE w:val="0"/>
        <w:autoSpaceDN w:val="0"/>
        <w:adjustRightInd w:val="0"/>
        <w:ind w:left="709" w:hanging="709"/>
        <w:jc w:val="both"/>
        <w:rPr>
          <w:rFonts w:cs="Arial"/>
        </w:rPr>
      </w:pPr>
      <w:r>
        <w:rPr>
          <w:rFonts w:cs="Arial"/>
        </w:rPr>
        <w:t>18.6</w:t>
      </w:r>
      <w:r>
        <w:rPr>
          <w:rFonts w:cs="Arial"/>
        </w:rPr>
        <w:tab/>
        <w:t>Where the request for a review originates from any person, this Licensing Authority will first to consider whether the complaint made is relevant, vexatious, frivolous or repetitious.</w:t>
      </w:r>
    </w:p>
    <w:p w:rsidR="006450A9" w:rsidRDefault="006450A9" w:rsidP="00636D92">
      <w:pPr>
        <w:autoSpaceDE w:val="0"/>
        <w:autoSpaceDN w:val="0"/>
        <w:adjustRightInd w:val="0"/>
        <w:ind w:left="709" w:hanging="709"/>
        <w:jc w:val="both"/>
        <w:rPr>
          <w:rFonts w:cs="Arial"/>
        </w:rPr>
      </w:pPr>
    </w:p>
    <w:p w:rsidR="006450A9" w:rsidRDefault="006450A9" w:rsidP="00636D92">
      <w:pPr>
        <w:autoSpaceDE w:val="0"/>
        <w:autoSpaceDN w:val="0"/>
        <w:adjustRightInd w:val="0"/>
        <w:ind w:left="709" w:hanging="709"/>
        <w:jc w:val="both"/>
        <w:rPr>
          <w:rFonts w:cs="Arial"/>
        </w:rPr>
      </w:pPr>
      <w:r>
        <w:rPr>
          <w:rFonts w:cs="Arial"/>
        </w:rPr>
        <w:t>18.7</w:t>
      </w:r>
      <w:r>
        <w:rPr>
          <w:rFonts w:cs="Arial"/>
        </w:rPr>
        <w:tab/>
        <w:t>A repetitious complaint is one that is identical or substantially similar to:</w:t>
      </w:r>
    </w:p>
    <w:p w:rsidR="006450A9" w:rsidRDefault="006450A9" w:rsidP="00636D92">
      <w:pPr>
        <w:autoSpaceDE w:val="0"/>
        <w:autoSpaceDN w:val="0"/>
        <w:adjustRightInd w:val="0"/>
        <w:ind w:left="709" w:hanging="709"/>
        <w:jc w:val="both"/>
        <w:rPr>
          <w:rFonts w:cs="Arial"/>
        </w:rPr>
      </w:pPr>
    </w:p>
    <w:p w:rsidR="006450A9" w:rsidRDefault="006450A9" w:rsidP="00587387">
      <w:pPr>
        <w:numPr>
          <w:ilvl w:val="0"/>
          <w:numId w:val="17"/>
        </w:numPr>
        <w:tabs>
          <w:tab w:val="clear" w:pos="720"/>
          <w:tab w:val="num" w:pos="1418"/>
        </w:tabs>
        <w:autoSpaceDE w:val="0"/>
        <w:autoSpaceDN w:val="0"/>
        <w:adjustRightInd w:val="0"/>
        <w:ind w:left="1418" w:hanging="425"/>
        <w:jc w:val="both"/>
        <w:rPr>
          <w:rFonts w:cs="Arial"/>
        </w:rPr>
      </w:pPr>
      <w:r>
        <w:rPr>
          <w:rFonts w:cs="Arial"/>
        </w:rPr>
        <w:t>a ground for review made in respect of the same premises licence which has already been determined; or</w:t>
      </w:r>
    </w:p>
    <w:p w:rsidR="006450A9" w:rsidRDefault="006450A9" w:rsidP="00587387">
      <w:pPr>
        <w:numPr>
          <w:ilvl w:val="0"/>
          <w:numId w:val="17"/>
        </w:numPr>
        <w:tabs>
          <w:tab w:val="clear" w:pos="720"/>
          <w:tab w:val="num" w:pos="1418"/>
        </w:tabs>
        <w:autoSpaceDE w:val="0"/>
        <w:autoSpaceDN w:val="0"/>
        <w:adjustRightInd w:val="0"/>
        <w:ind w:left="1418" w:hanging="425"/>
        <w:jc w:val="both"/>
        <w:rPr>
          <w:rFonts w:cs="Arial"/>
        </w:rPr>
      </w:pPr>
      <w:r>
        <w:rPr>
          <w:rFonts w:cs="Arial"/>
        </w:rPr>
        <w:t>representations considered by the Licensing Authority when the premises licence was granted; or</w:t>
      </w:r>
    </w:p>
    <w:p w:rsidR="006450A9" w:rsidRDefault="006450A9" w:rsidP="00587387">
      <w:pPr>
        <w:numPr>
          <w:ilvl w:val="0"/>
          <w:numId w:val="17"/>
        </w:numPr>
        <w:tabs>
          <w:tab w:val="clear" w:pos="720"/>
          <w:tab w:val="num" w:pos="1418"/>
        </w:tabs>
        <w:autoSpaceDE w:val="0"/>
        <w:autoSpaceDN w:val="0"/>
        <w:adjustRightInd w:val="0"/>
        <w:ind w:left="1418" w:hanging="425"/>
        <w:jc w:val="both"/>
        <w:rPr>
          <w:rFonts w:cs="Arial"/>
        </w:rPr>
      </w:pPr>
      <w:r>
        <w:rPr>
          <w:rFonts w:cs="Arial"/>
        </w:rPr>
        <w:t>representations which would have been made when the application for the premises licence was first made and which were excluded then by reason of the prior issue of a provisional statement; and</w:t>
      </w:r>
    </w:p>
    <w:p w:rsidR="006450A9" w:rsidRDefault="006450A9" w:rsidP="00587387">
      <w:pPr>
        <w:numPr>
          <w:ilvl w:val="0"/>
          <w:numId w:val="17"/>
        </w:numPr>
        <w:tabs>
          <w:tab w:val="clear" w:pos="720"/>
          <w:tab w:val="num" w:pos="1418"/>
        </w:tabs>
        <w:autoSpaceDE w:val="0"/>
        <w:autoSpaceDN w:val="0"/>
        <w:adjustRightInd w:val="0"/>
        <w:ind w:left="1418" w:hanging="425"/>
        <w:jc w:val="both"/>
        <w:rPr>
          <w:rFonts w:cs="Arial"/>
        </w:rPr>
      </w:pPr>
      <w:r>
        <w:rPr>
          <w:rFonts w:cs="Arial"/>
        </w:rPr>
        <w:t>in addition to the above grounds, a reasonable interval has not elapsed since that earlier review or the grant of a licence.</w:t>
      </w:r>
    </w:p>
    <w:p w:rsidR="006450A9" w:rsidRDefault="006450A9" w:rsidP="00636D92">
      <w:pPr>
        <w:autoSpaceDE w:val="0"/>
        <w:autoSpaceDN w:val="0"/>
        <w:adjustRightInd w:val="0"/>
        <w:ind w:left="709" w:hanging="709"/>
        <w:jc w:val="both"/>
        <w:rPr>
          <w:rFonts w:cs="Arial"/>
        </w:rPr>
      </w:pPr>
    </w:p>
    <w:p w:rsidR="006450A9" w:rsidRDefault="006450A9" w:rsidP="00636D92">
      <w:pPr>
        <w:autoSpaceDE w:val="0"/>
        <w:autoSpaceDN w:val="0"/>
        <w:adjustRightInd w:val="0"/>
        <w:ind w:left="709" w:hanging="709"/>
        <w:jc w:val="both"/>
        <w:rPr>
          <w:rFonts w:cs="Arial"/>
        </w:rPr>
      </w:pPr>
      <w:r>
        <w:rPr>
          <w:rFonts w:cs="Arial"/>
        </w:rPr>
        <w:t>18.8</w:t>
      </w:r>
      <w:r>
        <w:rPr>
          <w:rFonts w:cs="Arial"/>
        </w:rPr>
        <w:tab/>
        <w:t>This Licensing Authority recognises the need to prevent attempts to review licences, following the failure of representations on earlier occasions. The Licensing Authority will judge what is to be regarded as a reasonable interval in these circumstances. This Licensing Authority has regard to the recommendation in the guidance that more than one review originating from any one person should not be permitted within a period of 12 months on similar grounds except in compelling circumstances or where it arises following a Closure Order.</w:t>
      </w:r>
    </w:p>
    <w:p w:rsidR="006450A9" w:rsidRDefault="006450A9" w:rsidP="00636D92">
      <w:pPr>
        <w:autoSpaceDE w:val="0"/>
        <w:autoSpaceDN w:val="0"/>
        <w:adjustRightInd w:val="0"/>
        <w:ind w:left="709" w:hanging="709"/>
        <w:jc w:val="both"/>
        <w:rPr>
          <w:rFonts w:cs="Arial"/>
        </w:rPr>
      </w:pPr>
    </w:p>
    <w:p w:rsidR="006450A9" w:rsidRDefault="006450A9" w:rsidP="00636D92">
      <w:pPr>
        <w:autoSpaceDE w:val="0"/>
        <w:autoSpaceDN w:val="0"/>
        <w:adjustRightInd w:val="0"/>
        <w:ind w:left="709" w:hanging="709"/>
        <w:jc w:val="both"/>
        <w:rPr>
          <w:rFonts w:cs="Arial"/>
        </w:rPr>
      </w:pPr>
      <w:r>
        <w:rPr>
          <w:rFonts w:cs="Arial"/>
        </w:rPr>
        <w:t>18.9</w:t>
      </w:r>
      <w:r>
        <w:rPr>
          <w:rFonts w:cs="Arial"/>
        </w:rPr>
        <w:tab/>
        <w:t>This Licensing Authority also recognises that the promotion of the licensing objectives relies heavily on a partnership approach. The Council would encourage authorised persons and responsible authorities to give licence holders warning of their concerns about problems identified at premises and of the need for improvement. This Licensing Authority will advise licence holders that a failure to respond to such a warning may lead to a responsible authority requesting a Review.</w:t>
      </w:r>
    </w:p>
    <w:p w:rsidR="006450A9" w:rsidRDefault="006450A9" w:rsidP="00636D92">
      <w:pPr>
        <w:autoSpaceDE w:val="0"/>
        <w:autoSpaceDN w:val="0"/>
        <w:adjustRightInd w:val="0"/>
        <w:ind w:left="709" w:hanging="709"/>
        <w:jc w:val="both"/>
        <w:rPr>
          <w:rFonts w:cs="Arial"/>
        </w:rPr>
      </w:pPr>
    </w:p>
    <w:p w:rsidR="006450A9" w:rsidRDefault="006450A9" w:rsidP="00636D92">
      <w:pPr>
        <w:autoSpaceDE w:val="0"/>
        <w:autoSpaceDN w:val="0"/>
        <w:adjustRightInd w:val="0"/>
        <w:ind w:left="709" w:hanging="709"/>
        <w:jc w:val="both"/>
        <w:rPr>
          <w:rFonts w:cs="Arial"/>
        </w:rPr>
      </w:pPr>
      <w:r>
        <w:rPr>
          <w:rFonts w:cs="Arial"/>
        </w:rPr>
        <w:t>18.10</w:t>
      </w:r>
      <w:r>
        <w:rPr>
          <w:rFonts w:cs="Arial"/>
        </w:rPr>
        <w:tab/>
        <w:t>This Licensing Authority will hold a hearing following a request for a Review from a responsible authority, from any other person or after closure procedures described earlier. This Licensing Authority will make the licence holder fully aware of the representations received together with supporting evidence in order for the licence holder or his legal representatives to be able to prepare a response.</w:t>
      </w:r>
    </w:p>
    <w:p w:rsidR="006450A9" w:rsidRDefault="006450A9" w:rsidP="00636D92">
      <w:pPr>
        <w:autoSpaceDE w:val="0"/>
        <w:autoSpaceDN w:val="0"/>
        <w:adjustRightInd w:val="0"/>
        <w:ind w:left="709" w:hanging="709"/>
        <w:jc w:val="both"/>
        <w:rPr>
          <w:rFonts w:cs="Arial"/>
        </w:rPr>
      </w:pPr>
    </w:p>
    <w:p w:rsidR="006450A9" w:rsidRDefault="006450A9" w:rsidP="00636D92">
      <w:pPr>
        <w:autoSpaceDE w:val="0"/>
        <w:autoSpaceDN w:val="0"/>
        <w:adjustRightInd w:val="0"/>
        <w:ind w:left="709" w:hanging="709"/>
        <w:jc w:val="both"/>
        <w:rPr>
          <w:rFonts w:cs="Arial"/>
        </w:rPr>
      </w:pPr>
      <w:r>
        <w:rPr>
          <w:rFonts w:cs="Arial"/>
        </w:rPr>
        <w:t>18.11</w:t>
      </w:r>
      <w:r>
        <w:rPr>
          <w:rFonts w:cs="Arial"/>
        </w:rPr>
        <w:tab/>
        <w:t>In determining a Review, this authority has a range of powers it may exercise where it considers them necessary for the promotion of the licensing objectives:</w:t>
      </w:r>
    </w:p>
    <w:p w:rsidR="006450A9" w:rsidRDefault="006450A9" w:rsidP="00636D92">
      <w:pPr>
        <w:autoSpaceDE w:val="0"/>
        <w:autoSpaceDN w:val="0"/>
        <w:adjustRightInd w:val="0"/>
        <w:ind w:left="709" w:hanging="709"/>
        <w:jc w:val="both"/>
        <w:rPr>
          <w:rFonts w:cs="Arial"/>
        </w:rPr>
      </w:pPr>
    </w:p>
    <w:p w:rsidR="006450A9" w:rsidRDefault="006450A9" w:rsidP="00446DCF">
      <w:pPr>
        <w:numPr>
          <w:ilvl w:val="0"/>
          <w:numId w:val="18"/>
        </w:numPr>
        <w:tabs>
          <w:tab w:val="clear" w:pos="720"/>
          <w:tab w:val="num" w:pos="1418"/>
        </w:tabs>
        <w:autoSpaceDE w:val="0"/>
        <w:autoSpaceDN w:val="0"/>
        <w:adjustRightInd w:val="0"/>
        <w:ind w:left="1418" w:hanging="284"/>
        <w:jc w:val="both"/>
        <w:rPr>
          <w:rFonts w:ascii="Wingdings-Regular" w:hAnsi="Wingdings-Regular" w:cs="Wingdings-Regular"/>
        </w:rPr>
      </w:pPr>
      <w:r>
        <w:rPr>
          <w:rFonts w:cs="Arial"/>
        </w:rPr>
        <w:t>no action necessary as no steps required to promote the licensing objectives;</w:t>
      </w:r>
    </w:p>
    <w:p w:rsidR="006450A9" w:rsidRDefault="006450A9" w:rsidP="00446DCF">
      <w:pPr>
        <w:numPr>
          <w:ilvl w:val="0"/>
          <w:numId w:val="18"/>
        </w:numPr>
        <w:tabs>
          <w:tab w:val="clear" w:pos="720"/>
          <w:tab w:val="num" w:pos="1418"/>
        </w:tabs>
        <w:autoSpaceDE w:val="0"/>
        <w:autoSpaceDN w:val="0"/>
        <w:adjustRightInd w:val="0"/>
        <w:ind w:left="1418" w:hanging="284"/>
        <w:jc w:val="both"/>
        <w:rPr>
          <w:rFonts w:cs="Arial"/>
        </w:rPr>
      </w:pPr>
      <w:r>
        <w:rPr>
          <w:rFonts w:cs="Arial"/>
        </w:rPr>
        <w:t>issuing an informal warning to the licence holder and/or to recommend improvement within a particular period of time. This Licensing Authority regards such warnings as important mechanisms for ensuring that the licensing objectives are effectively promoted and any warning issued will be in writing to the licence holder.</w:t>
      </w:r>
    </w:p>
    <w:p w:rsidR="006450A9" w:rsidRDefault="006450A9" w:rsidP="00446DCF">
      <w:pPr>
        <w:numPr>
          <w:ilvl w:val="0"/>
          <w:numId w:val="18"/>
        </w:numPr>
        <w:tabs>
          <w:tab w:val="clear" w:pos="720"/>
          <w:tab w:val="num" w:pos="1418"/>
        </w:tabs>
        <w:autoSpaceDE w:val="0"/>
        <w:autoSpaceDN w:val="0"/>
        <w:adjustRightInd w:val="0"/>
        <w:ind w:left="1418" w:hanging="284"/>
        <w:jc w:val="both"/>
        <w:rPr>
          <w:rFonts w:cs="Arial"/>
        </w:rPr>
      </w:pPr>
      <w:r>
        <w:rPr>
          <w:rFonts w:cs="Arial"/>
        </w:rPr>
        <w:t>to modify the conditions of the premises licence (including adding new conditions, altering/omitting an existing condition);</w:t>
      </w:r>
    </w:p>
    <w:p w:rsidR="006450A9" w:rsidRDefault="006450A9" w:rsidP="00446DCF">
      <w:pPr>
        <w:numPr>
          <w:ilvl w:val="0"/>
          <w:numId w:val="18"/>
        </w:numPr>
        <w:tabs>
          <w:tab w:val="clear" w:pos="720"/>
          <w:tab w:val="num" w:pos="1418"/>
        </w:tabs>
        <w:autoSpaceDE w:val="0"/>
        <w:autoSpaceDN w:val="0"/>
        <w:adjustRightInd w:val="0"/>
        <w:ind w:left="1418" w:hanging="284"/>
        <w:jc w:val="both"/>
        <w:rPr>
          <w:rFonts w:cs="Arial"/>
        </w:rPr>
      </w:pPr>
      <w:r>
        <w:rPr>
          <w:rFonts w:cs="Arial"/>
        </w:rPr>
        <w:t>excluding a licensable activity from the licence;</w:t>
      </w:r>
    </w:p>
    <w:p w:rsidR="006450A9" w:rsidRDefault="006450A9" w:rsidP="00446DCF">
      <w:pPr>
        <w:numPr>
          <w:ilvl w:val="0"/>
          <w:numId w:val="18"/>
        </w:numPr>
        <w:tabs>
          <w:tab w:val="clear" w:pos="720"/>
          <w:tab w:val="num" w:pos="1418"/>
        </w:tabs>
        <w:autoSpaceDE w:val="0"/>
        <w:autoSpaceDN w:val="0"/>
        <w:adjustRightInd w:val="0"/>
        <w:ind w:left="1418" w:hanging="284"/>
        <w:jc w:val="both"/>
        <w:rPr>
          <w:rFonts w:cs="Arial"/>
        </w:rPr>
      </w:pPr>
      <w:r>
        <w:rPr>
          <w:rFonts w:cs="Arial"/>
        </w:rPr>
        <w:t>remove the designated premises supervisor,</w:t>
      </w:r>
    </w:p>
    <w:p w:rsidR="006450A9" w:rsidRDefault="006450A9" w:rsidP="00446DCF">
      <w:pPr>
        <w:numPr>
          <w:ilvl w:val="0"/>
          <w:numId w:val="18"/>
        </w:numPr>
        <w:tabs>
          <w:tab w:val="clear" w:pos="720"/>
          <w:tab w:val="num" w:pos="1418"/>
        </w:tabs>
        <w:autoSpaceDE w:val="0"/>
        <w:autoSpaceDN w:val="0"/>
        <w:adjustRightInd w:val="0"/>
        <w:ind w:left="1418" w:hanging="284"/>
        <w:jc w:val="both"/>
        <w:rPr>
          <w:rFonts w:cs="Arial"/>
        </w:rPr>
      </w:pPr>
      <w:r>
        <w:rPr>
          <w:rFonts w:cs="Arial"/>
        </w:rPr>
        <w:t>suspend the licence for a period of three months;</w:t>
      </w:r>
    </w:p>
    <w:p w:rsidR="006450A9" w:rsidRDefault="006450A9" w:rsidP="00446DCF">
      <w:pPr>
        <w:numPr>
          <w:ilvl w:val="0"/>
          <w:numId w:val="18"/>
        </w:numPr>
        <w:tabs>
          <w:tab w:val="clear" w:pos="720"/>
          <w:tab w:val="num" w:pos="1418"/>
        </w:tabs>
        <w:autoSpaceDE w:val="0"/>
        <w:autoSpaceDN w:val="0"/>
        <w:adjustRightInd w:val="0"/>
        <w:ind w:left="1418" w:hanging="284"/>
        <w:jc w:val="both"/>
        <w:rPr>
          <w:rFonts w:cs="Arial"/>
        </w:rPr>
      </w:pPr>
      <w:r>
        <w:rPr>
          <w:rFonts w:cs="Arial"/>
        </w:rPr>
        <w:t>to revoke the licence.</w:t>
      </w:r>
    </w:p>
    <w:p w:rsidR="006450A9" w:rsidRDefault="006450A9" w:rsidP="00636D92">
      <w:pPr>
        <w:autoSpaceDE w:val="0"/>
        <w:autoSpaceDN w:val="0"/>
        <w:adjustRightInd w:val="0"/>
        <w:ind w:left="709" w:hanging="709"/>
        <w:jc w:val="both"/>
        <w:rPr>
          <w:rFonts w:cs="Arial"/>
        </w:rPr>
      </w:pPr>
    </w:p>
    <w:p w:rsidR="006450A9" w:rsidRDefault="006450A9" w:rsidP="00636D92">
      <w:pPr>
        <w:autoSpaceDE w:val="0"/>
        <w:autoSpaceDN w:val="0"/>
        <w:adjustRightInd w:val="0"/>
        <w:ind w:left="709" w:hanging="709"/>
        <w:jc w:val="both"/>
        <w:rPr>
          <w:rFonts w:cs="Arial"/>
        </w:rPr>
      </w:pPr>
      <w:r>
        <w:rPr>
          <w:rFonts w:cs="Arial"/>
        </w:rPr>
        <w:t>18.12</w:t>
      </w:r>
      <w:r>
        <w:rPr>
          <w:rFonts w:cs="Arial"/>
        </w:rPr>
        <w:tab/>
        <w:t>This Licensing Authority in determining what action to take will seek to establish the causes of concern and any action taken will be directed at these causes. Any action taken to promote the licensing objectives will be necessary and proportionate.</w:t>
      </w:r>
    </w:p>
    <w:p w:rsidR="006450A9" w:rsidRDefault="006450A9">
      <w:pPr>
        <w:ind w:left="1440" w:hanging="1440"/>
        <w:jc w:val="both"/>
      </w:pPr>
    </w:p>
    <w:p w:rsidR="006450A9" w:rsidRDefault="006450A9">
      <w:pPr>
        <w:ind w:left="709" w:hanging="709"/>
        <w:jc w:val="both"/>
        <w:rPr>
          <w:b/>
          <w:sz w:val="28"/>
          <w:szCs w:val="28"/>
        </w:rPr>
      </w:pPr>
      <w:r w:rsidRPr="00B63D75">
        <w:rPr>
          <w:b/>
          <w:sz w:val="28"/>
          <w:szCs w:val="28"/>
        </w:rPr>
        <w:t>19.</w:t>
      </w:r>
      <w:r w:rsidRPr="008503A2">
        <w:rPr>
          <w:b/>
          <w:sz w:val="28"/>
          <w:szCs w:val="28"/>
        </w:rPr>
        <w:tab/>
      </w:r>
      <w:r w:rsidRPr="00B63D75">
        <w:rPr>
          <w:b/>
          <w:sz w:val="28"/>
          <w:szCs w:val="28"/>
        </w:rPr>
        <w:t>Minor Variations</w:t>
      </w:r>
    </w:p>
    <w:p w:rsidR="006450A9" w:rsidRDefault="006450A9">
      <w:pPr>
        <w:pStyle w:val="NormalWeb"/>
        <w:ind w:left="709" w:hanging="709"/>
        <w:jc w:val="both"/>
        <w:rPr>
          <w:rFonts w:ascii="Arial" w:hAnsi="Arial" w:cs="Arial"/>
          <w:sz w:val="20"/>
          <w:szCs w:val="20"/>
        </w:rPr>
      </w:pPr>
      <w:r w:rsidRPr="00B63D75">
        <w:rPr>
          <w:rFonts w:ascii="Arial" w:hAnsi="Arial" w:cs="Arial"/>
          <w:sz w:val="20"/>
          <w:szCs w:val="20"/>
        </w:rPr>
        <w:t>19.1</w:t>
      </w:r>
      <w:r w:rsidRPr="008503A2">
        <w:rPr>
          <w:rFonts w:ascii="Arial" w:hAnsi="Arial" w:cs="Arial"/>
          <w:sz w:val="20"/>
          <w:szCs w:val="20"/>
        </w:rPr>
        <w:tab/>
      </w:r>
      <w:r w:rsidRPr="00B63D75">
        <w:rPr>
          <w:rFonts w:ascii="Arial" w:hAnsi="Arial" w:cs="Arial"/>
          <w:sz w:val="20"/>
          <w:szCs w:val="20"/>
        </w:rPr>
        <w:t xml:space="preserve">The purpose of the minor variation process is to save time, money and regulatory resources by allowing small variations that could not impair the promotion of the licensing objectives to be made to </w:t>
      </w:r>
      <w:r w:rsidRPr="008503A2">
        <w:rPr>
          <w:rFonts w:ascii="Arial" w:hAnsi="Arial" w:cs="Arial"/>
          <w:sz w:val="20"/>
          <w:szCs w:val="20"/>
        </w:rPr>
        <w:t> </w:t>
      </w:r>
      <w:r w:rsidRPr="00B63D75">
        <w:rPr>
          <w:rFonts w:ascii="Arial" w:hAnsi="Arial" w:cs="Arial"/>
          <w:sz w:val="20"/>
          <w:szCs w:val="20"/>
        </w:rPr>
        <w:t xml:space="preserve">premises licences and club premises certificates through a simplified and less costly procedure. Under this process, the applicant is not required to advertise the variation in a newspaper or copy it to Responsible Authorities. However, they must display it on a white notice at the premises. The notice must be displayed for a period of </w:t>
      </w:r>
      <w:r w:rsidRPr="00B63D75">
        <w:rPr>
          <w:rFonts w:ascii="Arial" w:hAnsi="Arial" w:cs="Arial"/>
          <w:bCs/>
          <w:sz w:val="20"/>
          <w:szCs w:val="20"/>
        </w:rPr>
        <w:t>10 working days</w:t>
      </w:r>
      <w:r w:rsidRPr="00B63D75">
        <w:rPr>
          <w:rFonts w:ascii="Arial" w:hAnsi="Arial" w:cs="Arial"/>
          <w:sz w:val="20"/>
          <w:szCs w:val="20"/>
        </w:rPr>
        <w:t xml:space="preserve"> starting on the working day after the minor variation application was given to the Licensing Authority.</w:t>
      </w:r>
    </w:p>
    <w:p w:rsidR="006450A9" w:rsidRDefault="006450A9">
      <w:pPr>
        <w:spacing w:before="100" w:beforeAutospacing="1" w:after="100" w:afterAutospacing="1"/>
        <w:ind w:left="709" w:hanging="709"/>
        <w:jc w:val="both"/>
        <w:rPr>
          <w:rFonts w:cs="Arial"/>
          <w:lang w:eastAsia="en-GB"/>
        </w:rPr>
      </w:pPr>
      <w:r w:rsidRPr="00B63D75">
        <w:rPr>
          <w:rFonts w:cs="Arial"/>
          <w:lang w:eastAsia="en-GB"/>
        </w:rPr>
        <w:t>19.2</w:t>
      </w:r>
      <w:r w:rsidRPr="008503A2">
        <w:rPr>
          <w:rFonts w:cs="Arial"/>
          <w:lang w:eastAsia="en-GB"/>
        </w:rPr>
        <w:tab/>
      </w:r>
      <w:r w:rsidRPr="00B63D75">
        <w:rPr>
          <w:rFonts w:cs="Arial"/>
          <w:lang w:eastAsia="en-GB"/>
        </w:rPr>
        <w:t>The holder of a premises licence or a club premises certificate can apply to the licensing authority for a minor variation to the licence or the certificate using the prescribed form. In determining an application this licensing authority will consult such of the Responsible Authorities as it considers appropriate.</w:t>
      </w:r>
    </w:p>
    <w:p w:rsidR="006450A9" w:rsidRDefault="006450A9">
      <w:pPr>
        <w:spacing w:before="100" w:beforeAutospacing="1" w:after="100" w:afterAutospacing="1"/>
        <w:ind w:left="709" w:hanging="709"/>
        <w:jc w:val="both"/>
        <w:rPr>
          <w:rFonts w:cs="Arial"/>
          <w:lang w:eastAsia="en-GB"/>
        </w:rPr>
      </w:pPr>
      <w:r w:rsidRPr="00B63D75">
        <w:rPr>
          <w:rFonts w:cs="Arial"/>
          <w:lang w:eastAsia="en-GB"/>
        </w:rPr>
        <w:t>19.3</w:t>
      </w:r>
      <w:r w:rsidRPr="008503A2">
        <w:rPr>
          <w:rFonts w:cs="Arial"/>
          <w:lang w:eastAsia="en-GB"/>
        </w:rPr>
        <w:tab/>
      </w:r>
      <w:r>
        <w:rPr>
          <w:rFonts w:cs="Arial"/>
          <w:lang w:eastAsia="en-GB"/>
        </w:rPr>
        <w:t>This</w:t>
      </w:r>
      <w:r w:rsidRPr="00B63D75">
        <w:rPr>
          <w:rFonts w:cs="Arial"/>
          <w:lang w:eastAsia="en-GB"/>
        </w:rPr>
        <w:t xml:space="preserve"> Licensing Authority will take into account any relevant representations made concerning the application by Responsible Authorities or </w:t>
      </w:r>
      <w:r>
        <w:rPr>
          <w:rFonts w:cs="Arial"/>
          <w:lang w:eastAsia="en-GB"/>
        </w:rPr>
        <w:t>any other person</w:t>
      </w:r>
      <w:r w:rsidRPr="00B63D75">
        <w:rPr>
          <w:rFonts w:cs="Arial"/>
          <w:lang w:eastAsia="en-GB"/>
        </w:rPr>
        <w:t xml:space="preserve">, Relevant representations must be about the </w:t>
      </w:r>
      <w:r w:rsidRPr="00B63D75">
        <w:rPr>
          <w:rFonts w:cs="Arial"/>
          <w:b/>
          <w:bCs/>
          <w:i/>
          <w:iCs/>
          <w:lang w:eastAsia="en-GB"/>
        </w:rPr>
        <w:t xml:space="preserve">likely effect </w:t>
      </w:r>
      <w:r w:rsidRPr="00B63D75">
        <w:rPr>
          <w:rFonts w:cs="Arial"/>
          <w:lang w:eastAsia="en-GB"/>
        </w:rPr>
        <w:t>of the grant of the application on the promotion of the licensing objectives.</w:t>
      </w:r>
      <w:r>
        <w:rPr>
          <w:rFonts w:cs="Arial"/>
          <w:lang w:eastAsia="en-GB"/>
        </w:rPr>
        <w:t xml:space="preserve"> </w:t>
      </w:r>
      <w:r w:rsidRPr="00B63D75">
        <w:rPr>
          <w:rFonts w:cs="Arial"/>
          <w:lang w:eastAsia="en-GB"/>
        </w:rPr>
        <w:t>This Licensing Authority will grant an application only if it considers that none of the variations proposed in the application could have an adverse effect on the promotion of any of the licensing objectives. In any other case the authority must reject the application. There is no right to a hearing in this process.</w:t>
      </w:r>
    </w:p>
    <w:p w:rsidR="006450A9" w:rsidRDefault="006450A9">
      <w:pPr>
        <w:spacing w:before="100" w:beforeAutospacing="1" w:after="100" w:afterAutospacing="1"/>
        <w:ind w:left="709" w:hanging="709"/>
        <w:jc w:val="both"/>
        <w:rPr>
          <w:rFonts w:cs="Arial"/>
          <w:lang w:eastAsia="en-GB"/>
        </w:rPr>
      </w:pPr>
      <w:r w:rsidRPr="00B63D75">
        <w:rPr>
          <w:rFonts w:cs="Arial"/>
          <w:lang w:eastAsia="en-GB"/>
        </w:rPr>
        <w:t>19.4</w:t>
      </w:r>
      <w:r w:rsidRPr="008503A2">
        <w:rPr>
          <w:rFonts w:cs="Arial"/>
          <w:lang w:eastAsia="en-GB"/>
        </w:rPr>
        <w:tab/>
      </w:r>
      <w:r w:rsidRPr="00B63D75">
        <w:rPr>
          <w:rFonts w:cs="Arial"/>
          <w:lang w:eastAsia="en-GB"/>
        </w:rPr>
        <w:t>An application may not be made under the minor variation provision if the effect of the variations proposed in it would be to:</w:t>
      </w:r>
    </w:p>
    <w:p w:rsidR="006450A9" w:rsidRDefault="006450A9">
      <w:pPr>
        <w:numPr>
          <w:ilvl w:val="0"/>
          <w:numId w:val="51"/>
        </w:numPr>
        <w:spacing w:before="100" w:beforeAutospacing="1" w:after="100" w:afterAutospacing="1"/>
        <w:jc w:val="both"/>
        <w:rPr>
          <w:rFonts w:cs="Arial"/>
          <w:lang w:eastAsia="en-GB"/>
        </w:rPr>
      </w:pPr>
      <w:r w:rsidRPr="00B63D75">
        <w:rPr>
          <w:rFonts w:cs="Arial"/>
          <w:lang w:eastAsia="en-GB"/>
        </w:rPr>
        <w:t>extend the period for which a premises licence has effect;</w:t>
      </w:r>
    </w:p>
    <w:p w:rsidR="006450A9" w:rsidRDefault="006450A9">
      <w:pPr>
        <w:numPr>
          <w:ilvl w:val="0"/>
          <w:numId w:val="51"/>
        </w:numPr>
        <w:spacing w:before="100" w:beforeAutospacing="1" w:after="100" w:afterAutospacing="1"/>
        <w:jc w:val="both"/>
        <w:rPr>
          <w:rFonts w:cs="Arial"/>
          <w:lang w:eastAsia="en-GB"/>
        </w:rPr>
      </w:pPr>
      <w:r w:rsidRPr="00B63D75">
        <w:rPr>
          <w:rFonts w:cs="Arial"/>
          <w:lang w:eastAsia="en-GB"/>
        </w:rPr>
        <w:t>to vary substantially the premises to which a premis</w:t>
      </w:r>
      <w:r>
        <w:rPr>
          <w:rFonts w:cs="Arial"/>
          <w:lang w:eastAsia="en-GB"/>
        </w:rPr>
        <w:t>es licence/</w:t>
      </w:r>
      <w:r w:rsidRPr="00B63D75">
        <w:rPr>
          <w:rFonts w:cs="Arial"/>
          <w:lang w:eastAsia="en-GB"/>
        </w:rPr>
        <w:t>club premises certificate relates;</w:t>
      </w:r>
    </w:p>
    <w:p w:rsidR="006450A9" w:rsidRDefault="006450A9">
      <w:pPr>
        <w:numPr>
          <w:ilvl w:val="0"/>
          <w:numId w:val="51"/>
        </w:numPr>
        <w:spacing w:before="100" w:beforeAutospacing="1" w:after="100" w:afterAutospacing="1"/>
        <w:jc w:val="both"/>
        <w:rPr>
          <w:rFonts w:cs="Arial"/>
          <w:lang w:eastAsia="en-GB"/>
        </w:rPr>
      </w:pPr>
      <w:r w:rsidRPr="00B63D75">
        <w:rPr>
          <w:rFonts w:cs="Arial"/>
          <w:lang w:eastAsia="en-GB"/>
        </w:rPr>
        <w:t>to specify (in a premises licence) an individual as the Designated Premises Supervisor (DPS);</w:t>
      </w:r>
    </w:p>
    <w:p w:rsidR="006450A9" w:rsidRDefault="006450A9">
      <w:pPr>
        <w:numPr>
          <w:ilvl w:val="0"/>
          <w:numId w:val="51"/>
        </w:numPr>
        <w:spacing w:before="100" w:beforeAutospacing="1" w:after="100" w:afterAutospacing="1"/>
        <w:jc w:val="both"/>
        <w:rPr>
          <w:rFonts w:cs="Arial"/>
          <w:lang w:eastAsia="en-GB"/>
        </w:rPr>
      </w:pPr>
      <w:r w:rsidRPr="00B63D75">
        <w:rPr>
          <w:rFonts w:cs="Arial"/>
          <w:lang w:eastAsia="en-GB"/>
        </w:rPr>
        <w:t>to authorise the sale or supply of alcohol or to authorise the sale by retail or supply of alcohol at any time between 11pm and 7am or increase in the amount of time on any day during which alcohol may be sold by retail or otherwise supplied; or</w:t>
      </w:r>
    </w:p>
    <w:p w:rsidR="006450A9" w:rsidRDefault="006450A9">
      <w:pPr>
        <w:numPr>
          <w:ilvl w:val="0"/>
          <w:numId w:val="51"/>
        </w:numPr>
        <w:spacing w:before="100" w:beforeAutospacing="1" w:after="100" w:afterAutospacing="1"/>
        <w:jc w:val="both"/>
        <w:rPr>
          <w:rFonts w:cs="Arial"/>
          <w:lang w:eastAsia="en-GB"/>
        </w:rPr>
      </w:pPr>
      <w:r w:rsidRPr="00B63D75">
        <w:rPr>
          <w:rFonts w:cs="Arial"/>
          <w:lang w:eastAsia="en-GB"/>
        </w:rPr>
        <w:t>to disapply the mandatory conditions concerning the supervision of alcohol sales by a personal licence holder and the need for a Designated Premises Supervisor who holds a personal licence at a community premises.</w:t>
      </w:r>
    </w:p>
    <w:p w:rsidR="006450A9" w:rsidRDefault="006450A9">
      <w:pPr>
        <w:spacing w:before="100" w:beforeAutospacing="1" w:after="100" w:afterAutospacing="1"/>
        <w:ind w:left="720" w:hanging="720"/>
        <w:jc w:val="both"/>
        <w:rPr>
          <w:rFonts w:cs="Arial"/>
          <w:lang w:eastAsia="en-GB"/>
        </w:rPr>
      </w:pPr>
      <w:r w:rsidRPr="00B63D75">
        <w:rPr>
          <w:rFonts w:cs="Arial"/>
          <w:lang w:eastAsia="en-GB"/>
        </w:rPr>
        <w:t>19.5</w:t>
      </w:r>
      <w:r w:rsidRPr="008503A2">
        <w:rPr>
          <w:rFonts w:cs="Arial"/>
          <w:lang w:eastAsia="en-GB"/>
        </w:rPr>
        <w:tab/>
      </w:r>
      <w:r w:rsidRPr="00B63D75">
        <w:rPr>
          <w:rFonts w:cs="Arial"/>
          <w:lang w:eastAsia="en-GB"/>
        </w:rPr>
        <w:t>If an application is refused, the Authority must notify the applicant in writing, giving its reasons for the refusal. The Authority is required to reach its determination within a period of fifteen (15) working days starting on the first working day after the authority receives the application, otherwise the application is rejected and the Authority must return the application fee.</w:t>
      </w:r>
    </w:p>
    <w:p w:rsidR="006450A9" w:rsidRDefault="006450A9">
      <w:pPr>
        <w:spacing w:before="100" w:beforeAutospacing="1" w:after="100" w:afterAutospacing="1"/>
        <w:jc w:val="both"/>
        <w:rPr>
          <w:rFonts w:cs="Arial"/>
          <w:lang w:eastAsia="en-GB"/>
        </w:rPr>
      </w:pPr>
      <w:r w:rsidRPr="00B63D75">
        <w:rPr>
          <w:rFonts w:cs="Arial"/>
          <w:lang w:eastAsia="en-GB"/>
        </w:rPr>
        <w:t>19.6</w:t>
      </w:r>
      <w:r w:rsidRPr="008503A2">
        <w:rPr>
          <w:rFonts w:cs="Arial"/>
          <w:lang w:eastAsia="en-GB"/>
        </w:rPr>
        <w:tab/>
      </w:r>
      <w:r w:rsidRPr="00B63D75">
        <w:rPr>
          <w:rFonts w:cs="Arial"/>
          <w:lang w:eastAsia="en-GB"/>
        </w:rPr>
        <w:t>Minor variations will generally fall into four categories:</w:t>
      </w:r>
    </w:p>
    <w:p w:rsidR="006450A9" w:rsidRDefault="006450A9">
      <w:pPr>
        <w:numPr>
          <w:ilvl w:val="0"/>
          <w:numId w:val="53"/>
        </w:numPr>
        <w:spacing w:before="100" w:beforeAutospacing="1" w:after="100" w:afterAutospacing="1"/>
        <w:jc w:val="both"/>
        <w:rPr>
          <w:rFonts w:cs="Arial"/>
          <w:lang w:eastAsia="en-GB"/>
        </w:rPr>
      </w:pPr>
      <w:r w:rsidRPr="00B63D75">
        <w:rPr>
          <w:rFonts w:cs="Arial"/>
          <w:lang w:eastAsia="en-GB"/>
        </w:rPr>
        <w:t>minor changes to the structure or layout of a premises;</w:t>
      </w:r>
    </w:p>
    <w:p w:rsidR="006450A9" w:rsidRDefault="006450A9">
      <w:pPr>
        <w:numPr>
          <w:ilvl w:val="0"/>
          <w:numId w:val="53"/>
        </w:numPr>
        <w:spacing w:before="100" w:beforeAutospacing="1" w:after="100" w:afterAutospacing="1"/>
        <w:jc w:val="both"/>
        <w:rPr>
          <w:rFonts w:cs="Arial"/>
          <w:lang w:eastAsia="en-GB"/>
        </w:rPr>
      </w:pPr>
      <w:r w:rsidRPr="00B63D75">
        <w:rPr>
          <w:rFonts w:cs="Arial"/>
          <w:lang w:eastAsia="en-GB"/>
        </w:rPr>
        <w:t>small adjustments to licensing hours;</w:t>
      </w:r>
    </w:p>
    <w:p w:rsidR="006450A9" w:rsidRDefault="006450A9">
      <w:pPr>
        <w:numPr>
          <w:ilvl w:val="0"/>
          <w:numId w:val="53"/>
        </w:numPr>
        <w:spacing w:before="100" w:beforeAutospacing="1" w:after="100" w:afterAutospacing="1"/>
        <w:jc w:val="both"/>
        <w:rPr>
          <w:rFonts w:cs="Arial"/>
          <w:lang w:eastAsia="en-GB"/>
        </w:rPr>
      </w:pPr>
      <w:r w:rsidRPr="00B63D75">
        <w:rPr>
          <w:rFonts w:cs="Arial"/>
          <w:lang w:eastAsia="en-GB"/>
        </w:rPr>
        <w:t>the removal of out of date, irrelevant or unenforceable conditions or volunteered conditions;</w:t>
      </w:r>
    </w:p>
    <w:p w:rsidR="006450A9" w:rsidRDefault="006450A9">
      <w:pPr>
        <w:numPr>
          <w:ilvl w:val="0"/>
          <w:numId w:val="53"/>
        </w:numPr>
        <w:spacing w:before="100" w:beforeAutospacing="1" w:after="100" w:afterAutospacing="1"/>
        <w:jc w:val="both"/>
      </w:pPr>
      <w:r w:rsidRPr="00B63D75">
        <w:rPr>
          <w:rFonts w:cs="Arial"/>
          <w:lang w:eastAsia="en-GB"/>
        </w:rPr>
        <w:t>the addition of certain licensable activities.</w:t>
      </w:r>
    </w:p>
    <w:p w:rsidR="006450A9" w:rsidRDefault="006450A9">
      <w:pPr>
        <w:ind w:left="709" w:hanging="709"/>
        <w:jc w:val="both"/>
        <w:rPr>
          <w:b/>
          <w:sz w:val="28"/>
          <w:szCs w:val="28"/>
        </w:rPr>
      </w:pPr>
      <w:r w:rsidRPr="00B63D75">
        <w:rPr>
          <w:b/>
          <w:sz w:val="28"/>
          <w:szCs w:val="28"/>
        </w:rPr>
        <w:t>20.</w:t>
      </w:r>
      <w:r w:rsidRPr="008503A2">
        <w:rPr>
          <w:b/>
          <w:sz w:val="28"/>
          <w:szCs w:val="28"/>
        </w:rPr>
        <w:tab/>
      </w:r>
      <w:r w:rsidRPr="00B63D75">
        <w:rPr>
          <w:b/>
          <w:sz w:val="28"/>
          <w:szCs w:val="28"/>
        </w:rPr>
        <w:t>Enforcement</w:t>
      </w:r>
    </w:p>
    <w:p w:rsidR="006450A9" w:rsidRDefault="006450A9">
      <w:pPr>
        <w:ind w:left="1440" w:hanging="1440"/>
        <w:jc w:val="both"/>
      </w:pPr>
    </w:p>
    <w:p w:rsidR="006450A9" w:rsidRDefault="006450A9" w:rsidP="00636D92">
      <w:pPr>
        <w:ind w:left="709" w:hanging="709"/>
        <w:jc w:val="both"/>
        <w:rPr>
          <w:rFonts w:cs="Arial"/>
          <w:bCs/>
          <w:snapToGrid w:val="0"/>
        </w:rPr>
      </w:pPr>
      <w:r>
        <w:rPr>
          <w:rFonts w:cs="Arial"/>
          <w:bCs/>
          <w:snapToGrid w:val="0"/>
        </w:rPr>
        <w:t>20.1</w:t>
      </w:r>
      <w:r>
        <w:rPr>
          <w:rFonts w:cs="Arial"/>
          <w:bCs/>
          <w:snapToGrid w:val="0"/>
        </w:rPr>
        <w:tab/>
        <w:t>This Licensing Authority will establish protocols and have regular liaison with the local police, fire &amp; rescue service, trading standards, other County local authorities and other agencies on enforcement issues. This will provide for a more efficient deployment of local authority staff and police officers who are commonly engaged in enforcing licensing law and the inspection of licensed premises.  There will also be regular liaison with other enforcement authorities.</w:t>
      </w:r>
    </w:p>
    <w:p w:rsidR="006450A9" w:rsidRDefault="006450A9" w:rsidP="00636D92">
      <w:pPr>
        <w:ind w:left="709" w:hanging="709"/>
        <w:jc w:val="both"/>
        <w:rPr>
          <w:rFonts w:cs="Arial"/>
          <w:bCs/>
          <w:snapToGrid w:val="0"/>
        </w:rPr>
      </w:pPr>
    </w:p>
    <w:p w:rsidR="006450A9" w:rsidRDefault="006450A9" w:rsidP="00636D92">
      <w:pPr>
        <w:ind w:left="709" w:hanging="709"/>
        <w:jc w:val="both"/>
        <w:rPr>
          <w:bCs/>
        </w:rPr>
      </w:pPr>
      <w:r>
        <w:rPr>
          <w:bCs/>
        </w:rPr>
        <w:t>20.2</w:t>
      </w:r>
      <w:r>
        <w:rPr>
          <w:bCs/>
        </w:rPr>
        <w:tab/>
        <w:t xml:space="preserve">In particular, these protocols will provide for the targeting of agreed problem and high risk premises which require greater attention, while providing a lighter touch in respect of low risk premises which are well run. The limited validity of public entertainment, theatre, cinema and late night refreshment house licences has in the past led to a culture of annual inspections regardless of whether such inspections are necessary. </w:t>
      </w:r>
    </w:p>
    <w:p w:rsidR="006450A9" w:rsidRDefault="006450A9" w:rsidP="00636D92">
      <w:pPr>
        <w:ind w:left="709" w:hanging="709"/>
        <w:jc w:val="both"/>
        <w:rPr>
          <w:bCs/>
        </w:rPr>
      </w:pPr>
    </w:p>
    <w:p w:rsidR="006450A9" w:rsidRDefault="006450A9" w:rsidP="00636D92">
      <w:pPr>
        <w:ind w:left="709" w:hanging="709"/>
        <w:jc w:val="both"/>
        <w:rPr>
          <w:bCs/>
        </w:rPr>
      </w:pPr>
      <w:r>
        <w:rPr>
          <w:bCs/>
        </w:rPr>
        <w:t>20.3</w:t>
      </w:r>
      <w:r>
        <w:rPr>
          <w:bCs/>
        </w:rPr>
        <w:tab/>
        <w:t>The Licensing Act 2003 does not require inspections to take place save at the discretion of those charged with this role. The principle of risk assessment and targeting will prevail and inspections will not be undertaken routinely but when and if they are judged necessary. This should ensure that resources are more effectively concentrated on problem premises.</w:t>
      </w:r>
    </w:p>
    <w:p w:rsidR="006450A9" w:rsidRDefault="006450A9">
      <w:pPr>
        <w:ind w:left="1440" w:hanging="1440"/>
        <w:jc w:val="both"/>
      </w:pPr>
    </w:p>
    <w:p w:rsidR="006450A9" w:rsidRPr="00950825" w:rsidRDefault="006450A9">
      <w:pPr>
        <w:ind w:left="1440" w:hanging="1440"/>
        <w:jc w:val="both"/>
      </w:pPr>
    </w:p>
    <w:p w:rsidR="006450A9" w:rsidRPr="00010E12" w:rsidRDefault="006450A9">
      <w:pPr>
        <w:ind w:left="1440" w:hanging="1440"/>
        <w:jc w:val="both"/>
        <w:rPr>
          <w:b/>
          <w:color w:val="FF0000"/>
        </w:rPr>
      </w:pPr>
      <w:r w:rsidRPr="00010E12">
        <w:rPr>
          <w:b/>
          <w:color w:val="FF0000"/>
          <w:sz w:val="28"/>
          <w:szCs w:val="28"/>
        </w:rPr>
        <w:t>21. Licence Suspensions</w:t>
      </w:r>
    </w:p>
    <w:p w:rsidR="006450A9" w:rsidRPr="00010E12" w:rsidRDefault="006450A9" w:rsidP="00636D92">
      <w:pPr>
        <w:ind w:left="709" w:hanging="709"/>
        <w:jc w:val="both"/>
        <w:rPr>
          <w:b/>
          <w:color w:val="FF0000"/>
        </w:rPr>
      </w:pPr>
    </w:p>
    <w:p w:rsidR="006450A9" w:rsidRPr="00010E12" w:rsidRDefault="006450A9" w:rsidP="00E43EB9">
      <w:pPr>
        <w:ind w:left="709" w:hanging="709"/>
        <w:jc w:val="both"/>
        <w:rPr>
          <w:rFonts w:cs="Arial"/>
          <w:b/>
          <w:i/>
          <w:color w:val="FF0000"/>
        </w:rPr>
      </w:pPr>
      <w:r w:rsidRPr="00010E12">
        <w:rPr>
          <w:rFonts w:cs="Arial"/>
          <w:b/>
          <w:color w:val="FF0000"/>
        </w:rPr>
        <w:t>21.1</w:t>
      </w:r>
      <w:r w:rsidRPr="00010E12">
        <w:rPr>
          <w:rFonts w:cs="Arial"/>
          <w:b/>
          <w:color w:val="FF0000"/>
        </w:rPr>
        <w:tab/>
        <w:t>This is a power introduced by the Police Reform and Social Responsibility Act 2011. This Licensing Authority must suspend premises licences and club premises certificates on the non-payment of annual fees. This Licensing Authority will follow the relevant guidance in issuing suspensions for non-payment.</w:t>
      </w:r>
    </w:p>
    <w:p w:rsidR="006450A9" w:rsidRDefault="006450A9">
      <w:pPr>
        <w:ind w:left="1440" w:hanging="1440"/>
        <w:jc w:val="both"/>
      </w:pPr>
    </w:p>
    <w:p w:rsidR="006450A9" w:rsidRPr="00996F36" w:rsidRDefault="006450A9">
      <w:pPr>
        <w:ind w:left="1440" w:hanging="1440"/>
        <w:jc w:val="both"/>
      </w:pPr>
    </w:p>
    <w:p w:rsidR="006450A9" w:rsidRPr="00DB70CE" w:rsidRDefault="006450A9" w:rsidP="00636D92">
      <w:pPr>
        <w:pStyle w:val="Heading1"/>
        <w:ind w:left="709" w:hanging="709"/>
        <w:rPr>
          <w:color w:val="000000"/>
        </w:rPr>
      </w:pPr>
      <w:bookmarkStart w:id="5" w:name="_Toc278721375"/>
      <w:r w:rsidRPr="00B63D75">
        <w:rPr>
          <w:color w:val="000000"/>
        </w:rPr>
        <w:t xml:space="preserve">22. </w:t>
      </w:r>
      <w:r w:rsidRPr="00B63D75">
        <w:rPr>
          <w:color w:val="000000"/>
        </w:rPr>
        <w:tab/>
        <w:t>Administration, Exercise and Delegation of Functions</w:t>
      </w:r>
    </w:p>
    <w:p w:rsidR="006450A9" w:rsidRDefault="006450A9">
      <w:pPr>
        <w:ind w:left="709" w:hanging="709"/>
      </w:pPr>
    </w:p>
    <w:p w:rsidR="006450A9" w:rsidRDefault="006450A9" w:rsidP="00636D92">
      <w:pPr>
        <w:pStyle w:val="Subtitle"/>
        <w:ind w:left="709" w:hanging="709"/>
        <w:jc w:val="both"/>
        <w:rPr>
          <w:rFonts w:ascii="Arial" w:hAnsi="Arial" w:cs="Arial"/>
          <w:b w:val="0"/>
          <w:bCs w:val="0"/>
          <w:color w:val="auto"/>
          <w:sz w:val="20"/>
          <w:u w:val="none"/>
        </w:rPr>
      </w:pPr>
      <w:r>
        <w:rPr>
          <w:rFonts w:ascii="Arial" w:hAnsi="Arial" w:cs="Arial"/>
          <w:b w:val="0"/>
          <w:bCs w:val="0"/>
          <w:color w:val="auto"/>
          <w:sz w:val="20"/>
          <w:u w:val="none"/>
        </w:rPr>
        <w:t>22.1</w:t>
      </w:r>
      <w:r>
        <w:rPr>
          <w:rFonts w:ascii="Arial" w:hAnsi="Arial" w:cs="Arial"/>
          <w:b w:val="0"/>
          <w:bCs w:val="0"/>
          <w:color w:val="auto"/>
          <w:sz w:val="20"/>
          <w:u w:val="none"/>
        </w:rPr>
        <w:tab/>
        <w:t>The Powers of the Licensing Authority under the Act may be carried out by the Licensing Committee</w:t>
      </w:r>
      <w:r>
        <w:rPr>
          <w:rFonts w:ascii="Arial" w:hAnsi="Arial" w:cs="Arial"/>
          <w:i/>
          <w:iCs/>
          <w:color w:val="auto"/>
          <w:sz w:val="20"/>
          <w:u w:val="none"/>
        </w:rPr>
        <w:t>,</w:t>
      </w:r>
      <w:r>
        <w:rPr>
          <w:rFonts w:ascii="Arial" w:hAnsi="Arial" w:cs="Arial"/>
          <w:b w:val="0"/>
          <w:bCs w:val="0"/>
          <w:color w:val="auto"/>
          <w:sz w:val="20"/>
          <w:u w:val="none"/>
        </w:rPr>
        <w:t xml:space="preserve"> by a Sub-Committee or by one or more Officers acting under delegated authority. </w:t>
      </w:r>
    </w:p>
    <w:p w:rsidR="006450A9" w:rsidRDefault="006450A9" w:rsidP="00636D92">
      <w:pPr>
        <w:pStyle w:val="Subtitle"/>
        <w:ind w:left="709" w:hanging="709"/>
        <w:jc w:val="both"/>
        <w:rPr>
          <w:rFonts w:ascii="Arial" w:hAnsi="Arial" w:cs="Arial"/>
          <w:b w:val="0"/>
          <w:bCs w:val="0"/>
          <w:color w:val="auto"/>
          <w:sz w:val="20"/>
          <w:u w:val="none"/>
        </w:rPr>
      </w:pPr>
    </w:p>
    <w:p w:rsidR="006450A9" w:rsidRDefault="006450A9" w:rsidP="00636D92">
      <w:pPr>
        <w:pStyle w:val="Subtitle"/>
        <w:ind w:left="709" w:hanging="709"/>
        <w:jc w:val="both"/>
        <w:rPr>
          <w:rFonts w:ascii="Arial" w:hAnsi="Arial" w:cs="Arial"/>
          <w:b w:val="0"/>
          <w:bCs w:val="0"/>
          <w:color w:val="auto"/>
          <w:sz w:val="20"/>
          <w:u w:val="none"/>
        </w:rPr>
      </w:pPr>
      <w:r>
        <w:rPr>
          <w:rFonts w:ascii="Arial" w:hAnsi="Arial" w:cs="Arial"/>
          <w:b w:val="0"/>
          <w:bCs w:val="0"/>
          <w:color w:val="auto"/>
          <w:sz w:val="20"/>
          <w:u w:val="none"/>
        </w:rPr>
        <w:t>22.2</w:t>
      </w:r>
      <w:r>
        <w:rPr>
          <w:rFonts w:ascii="Arial" w:hAnsi="Arial" w:cs="Arial"/>
          <w:b w:val="0"/>
          <w:bCs w:val="0"/>
          <w:color w:val="auto"/>
          <w:sz w:val="20"/>
          <w:u w:val="none"/>
        </w:rPr>
        <w:tab/>
        <w:t>Many of the licensing procedures will be largely administrative with no perceived areas of contention.   In the interests of efficiency and effectiveness officers will generally carry out these duties.</w:t>
      </w:r>
    </w:p>
    <w:p w:rsidR="006450A9" w:rsidRDefault="006450A9" w:rsidP="00636D92">
      <w:pPr>
        <w:pStyle w:val="Subtitle"/>
        <w:ind w:left="709" w:hanging="709"/>
        <w:jc w:val="both"/>
        <w:rPr>
          <w:rFonts w:ascii="Arial" w:hAnsi="Arial" w:cs="Arial"/>
          <w:b w:val="0"/>
          <w:bCs w:val="0"/>
          <w:color w:val="auto"/>
          <w:sz w:val="20"/>
          <w:u w:val="none"/>
        </w:rPr>
      </w:pPr>
    </w:p>
    <w:p w:rsidR="006450A9" w:rsidRDefault="006450A9" w:rsidP="00636D92">
      <w:pPr>
        <w:pStyle w:val="Subtitle"/>
        <w:ind w:left="709" w:hanging="709"/>
        <w:jc w:val="both"/>
        <w:rPr>
          <w:rFonts w:ascii="Arial" w:hAnsi="Arial" w:cs="Arial"/>
          <w:b w:val="0"/>
          <w:bCs w:val="0"/>
          <w:color w:val="auto"/>
          <w:sz w:val="20"/>
          <w:u w:val="none"/>
        </w:rPr>
      </w:pPr>
      <w:r>
        <w:rPr>
          <w:rFonts w:ascii="Arial" w:hAnsi="Arial" w:cs="Arial"/>
          <w:b w:val="0"/>
          <w:bCs w:val="0"/>
          <w:color w:val="auto"/>
          <w:sz w:val="20"/>
          <w:u w:val="none"/>
        </w:rPr>
        <w:t>22.3</w:t>
      </w:r>
      <w:r>
        <w:rPr>
          <w:rFonts w:ascii="Arial" w:hAnsi="Arial" w:cs="Arial"/>
          <w:b w:val="0"/>
          <w:bCs w:val="0"/>
          <w:color w:val="auto"/>
          <w:sz w:val="20"/>
          <w:u w:val="none"/>
        </w:rPr>
        <w:tab/>
        <w:t>On applications where there are relevant representations these will be dealt with by a Committee or sub committee of the Licensing Authority, as will any application for review of a licence.</w:t>
      </w:r>
    </w:p>
    <w:p w:rsidR="006450A9" w:rsidRDefault="006450A9" w:rsidP="00636D92">
      <w:pPr>
        <w:pStyle w:val="Subtitle"/>
        <w:ind w:left="709" w:hanging="709"/>
        <w:jc w:val="both"/>
        <w:rPr>
          <w:rFonts w:ascii="Arial" w:hAnsi="Arial" w:cs="Arial"/>
          <w:b w:val="0"/>
          <w:bCs w:val="0"/>
          <w:color w:val="auto"/>
          <w:sz w:val="20"/>
          <w:u w:val="none"/>
        </w:rPr>
      </w:pPr>
    </w:p>
    <w:p w:rsidR="006450A9" w:rsidRDefault="006450A9" w:rsidP="00636D92">
      <w:pPr>
        <w:pStyle w:val="Subtitle"/>
        <w:ind w:left="709" w:hanging="709"/>
        <w:jc w:val="both"/>
        <w:rPr>
          <w:rFonts w:ascii="Arial" w:hAnsi="Arial" w:cs="Arial"/>
          <w:b w:val="0"/>
          <w:bCs w:val="0"/>
          <w:color w:val="auto"/>
          <w:sz w:val="20"/>
          <w:u w:val="none"/>
        </w:rPr>
      </w:pPr>
      <w:r>
        <w:rPr>
          <w:rFonts w:ascii="Arial" w:hAnsi="Arial" w:cs="Arial"/>
          <w:b w:val="0"/>
          <w:bCs w:val="0"/>
          <w:color w:val="auto"/>
          <w:sz w:val="20"/>
          <w:u w:val="none"/>
        </w:rPr>
        <w:t>22.4</w:t>
      </w:r>
      <w:r>
        <w:rPr>
          <w:rFonts w:ascii="Arial" w:hAnsi="Arial" w:cs="Arial"/>
          <w:b w:val="0"/>
          <w:bCs w:val="0"/>
          <w:color w:val="auto"/>
          <w:sz w:val="20"/>
          <w:u w:val="none"/>
        </w:rPr>
        <w:tab/>
        <w:t>This Licensing Authority will expect applicants to address the licensing objectives in their Operating Schedule having regard to the type of premises, the licensable activities to be provided, the operational procedures, the nature of the location and the needs of the local community.</w:t>
      </w:r>
    </w:p>
    <w:p w:rsidR="006450A9" w:rsidRDefault="006450A9" w:rsidP="00636D92">
      <w:pPr>
        <w:pStyle w:val="Subtitle"/>
        <w:ind w:left="709" w:hanging="709"/>
        <w:jc w:val="both"/>
        <w:rPr>
          <w:rFonts w:ascii="Arial" w:hAnsi="Arial" w:cs="Arial"/>
          <w:b w:val="0"/>
          <w:bCs w:val="0"/>
          <w:color w:val="auto"/>
          <w:sz w:val="20"/>
          <w:u w:val="none"/>
        </w:rPr>
      </w:pPr>
    </w:p>
    <w:p w:rsidR="006450A9" w:rsidRDefault="006450A9" w:rsidP="00636D92">
      <w:pPr>
        <w:pStyle w:val="Subtitle"/>
        <w:ind w:left="709" w:hanging="709"/>
        <w:jc w:val="both"/>
        <w:rPr>
          <w:rFonts w:ascii="Arial" w:hAnsi="Arial" w:cs="Arial"/>
          <w:b w:val="0"/>
          <w:bCs w:val="0"/>
          <w:color w:val="auto"/>
          <w:sz w:val="20"/>
          <w:u w:val="none"/>
        </w:rPr>
      </w:pPr>
      <w:r>
        <w:rPr>
          <w:rFonts w:ascii="Arial" w:hAnsi="Arial" w:cs="Arial"/>
          <w:b w:val="0"/>
          <w:bCs w:val="0"/>
          <w:color w:val="auto"/>
          <w:sz w:val="20"/>
          <w:u w:val="none"/>
        </w:rPr>
        <w:t>22.5</w:t>
      </w:r>
      <w:r>
        <w:rPr>
          <w:rFonts w:ascii="Arial" w:hAnsi="Arial" w:cs="Arial"/>
          <w:b w:val="0"/>
          <w:bCs w:val="0"/>
          <w:color w:val="auto"/>
          <w:sz w:val="20"/>
          <w:u w:val="none"/>
        </w:rPr>
        <w:tab/>
        <w:t>Applicants will be encouraged to make themselves aware of any relevant planning and transportation policies, tourism and cultural strategies or local crime prevention strategies and to have taken these into account, where appropriate, when formulating their Operating Schedule.</w:t>
      </w:r>
    </w:p>
    <w:p w:rsidR="006450A9" w:rsidRDefault="006450A9" w:rsidP="00636D92">
      <w:pPr>
        <w:pStyle w:val="Subtitle"/>
        <w:ind w:left="709" w:hanging="709"/>
        <w:jc w:val="both"/>
        <w:rPr>
          <w:rFonts w:ascii="Arial" w:hAnsi="Arial" w:cs="Arial"/>
          <w:b w:val="0"/>
          <w:bCs w:val="0"/>
          <w:color w:val="auto"/>
          <w:sz w:val="20"/>
          <w:u w:val="none"/>
        </w:rPr>
      </w:pPr>
    </w:p>
    <w:p w:rsidR="006450A9" w:rsidRDefault="006450A9" w:rsidP="00636D92">
      <w:pPr>
        <w:pStyle w:val="Subtitle"/>
        <w:ind w:left="709" w:hanging="709"/>
        <w:jc w:val="both"/>
        <w:rPr>
          <w:rFonts w:ascii="Arial" w:hAnsi="Arial" w:cs="Arial"/>
          <w:b w:val="0"/>
          <w:bCs w:val="0"/>
          <w:color w:val="auto"/>
          <w:sz w:val="20"/>
          <w:u w:val="none"/>
        </w:rPr>
      </w:pPr>
      <w:r>
        <w:rPr>
          <w:rFonts w:ascii="Arial" w:hAnsi="Arial" w:cs="Arial"/>
          <w:b w:val="0"/>
          <w:bCs w:val="0"/>
          <w:color w:val="auto"/>
          <w:sz w:val="20"/>
          <w:u w:val="none"/>
        </w:rPr>
        <w:t>22.6</w:t>
      </w:r>
      <w:r>
        <w:rPr>
          <w:rFonts w:ascii="Arial" w:hAnsi="Arial" w:cs="Arial"/>
          <w:b w:val="0"/>
          <w:bCs w:val="0"/>
          <w:color w:val="auto"/>
          <w:sz w:val="20"/>
          <w:u w:val="none"/>
        </w:rPr>
        <w:tab/>
        <w:t>The 2003 Act provides that decisions and functions may be taken or carried out by licensing committees or delegated to sub-committees or in appropriate cases, to officials supporting the Licensing Authority. In the interests of speed, efficiency and cost-effectiveness, as many of the decisions and functions will be purely administrative in nature, functions will be delegated to the appropriate level within the organisation where possible. See Annex 1.</w:t>
      </w:r>
    </w:p>
    <w:p w:rsidR="006450A9" w:rsidRDefault="006450A9" w:rsidP="00636D92">
      <w:pPr>
        <w:pStyle w:val="Subtitle"/>
        <w:ind w:left="709" w:hanging="709"/>
        <w:jc w:val="both"/>
        <w:rPr>
          <w:rFonts w:ascii="Arial" w:hAnsi="Arial" w:cs="Arial"/>
          <w:b w:val="0"/>
          <w:bCs w:val="0"/>
          <w:color w:val="auto"/>
          <w:sz w:val="20"/>
          <w:u w:val="none"/>
        </w:rPr>
      </w:pPr>
    </w:p>
    <w:p w:rsidR="006450A9" w:rsidRDefault="006450A9" w:rsidP="00636D92">
      <w:pPr>
        <w:pStyle w:val="Subtitle"/>
        <w:ind w:left="709" w:hanging="709"/>
        <w:jc w:val="both"/>
        <w:rPr>
          <w:rFonts w:ascii="Arial" w:hAnsi="Arial" w:cs="Arial"/>
          <w:b w:val="0"/>
          <w:bCs w:val="0"/>
          <w:color w:val="auto"/>
          <w:sz w:val="20"/>
          <w:u w:val="none"/>
        </w:rPr>
      </w:pPr>
      <w:r>
        <w:rPr>
          <w:rFonts w:ascii="Arial" w:hAnsi="Arial" w:cs="Arial"/>
          <w:b w:val="0"/>
          <w:bCs w:val="0"/>
          <w:color w:val="auto"/>
          <w:sz w:val="20"/>
          <w:u w:val="none"/>
        </w:rPr>
        <w:t>22.7</w:t>
      </w:r>
      <w:r>
        <w:rPr>
          <w:rFonts w:ascii="Arial" w:hAnsi="Arial" w:cs="Arial"/>
          <w:b w:val="0"/>
          <w:bCs w:val="0"/>
          <w:color w:val="auto"/>
          <w:sz w:val="20"/>
          <w:u w:val="none"/>
        </w:rPr>
        <w:tab/>
        <w:t>Where applications are non contentious, (for example, no representations to the grant of a premises licence) these applications will be delegated to officers in order to speed matters through the system. Any such matters passed in this way will then be listed for comment at the next Committee meeting. The Committee will not have the opportunity to reverse officers’ decisions</w:t>
      </w:r>
    </w:p>
    <w:p w:rsidR="006450A9" w:rsidRDefault="006450A9" w:rsidP="00636D92">
      <w:pPr>
        <w:pStyle w:val="Subtitle"/>
        <w:ind w:left="709" w:hanging="709"/>
        <w:jc w:val="both"/>
        <w:rPr>
          <w:rFonts w:ascii="Arial" w:hAnsi="Arial" w:cs="Arial"/>
          <w:b w:val="0"/>
          <w:bCs w:val="0"/>
          <w:color w:val="auto"/>
          <w:sz w:val="20"/>
          <w:u w:val="none"/>
        </w:rPr>
      </w:pPr>
    </w:p>
    <w:p w:rsidR="006450A9" w:rsidRDefault="006450A9" w:rsidP="00636D92">
      <w:pPr>
        <w:pStyle w:val="Subtitle"/>
        <w:ind w:left="709" w:hanging="709"/>
        <w:jc w:val="both"/>
        <w:rPr>
          <w:rFonts w:ascii="Arial" w:hAnsi="Arial" w:cs="Arial"/>
          <w:b w:val="0"/>
          <w:bCs w:val="0"/>
          <w:color w:val="auto"/>
          <w:sz w:val="20"/>
          <w:u w:val="none"/>
        </w:rPr>
      </w:pPr>
    </w:p>
    <w:p w:rsidR="006450A9" w:rsidRDefault="006450A9" w:rsidP="00636D92">
      <w:pPr>
        <w:pStyle w:val="Subtitle"/>
        <w:ind w:left="709" w:hanging="709"/>
        <w:jc w:val="both"/>
        <w:rPr>
          <w:rFonts w:ascii="Arial" w:hAnsi="Arial" w:cs="Arial"/>
          <w:b w:val="0"/>
          <w:bCs w:val="0"/>
          <w:color w:val="auto"/>
          <w:sz w:val="20"/>
          <w:u w:val="none"/>
        </w:rPr>
      </w:pPr>
    </w:p>
    <w:p w:rsidR="006450A9" w:rsidRDefault="006450A9" w:rsidP="00636D92">
      <w:pPr>
        <w:pStyle w:val="Subtitle"/>
        <w:ind w:left="709" w:hanging="709"/>
        <w:jc w:val="both"/>
        <w:rPr>
          <w:rFonts w:ascii="Arial" w:hAnsi="Arial" w:cs="Arial"/>
          <w:b w:val="0"/>
          <w:bCs w:val="0"/>
          <w:color w:val="auto"/>
          <w:sz w:val="20"/>
          <w:u w:val="none"/>
        </w:rPr>
      </w:pPr>
    </w:p>
    <w:p w:rsidR="006450A9" w:rsidRDefault="006450A9" w:rsidP="00636D92">
      <w:pPr>
        <w:pStyle w:val="Subtitle"/>
        <w:ind w:left="709" w:hanging="709"/>
        <w:jc w:val="both"/>
        <w:rPr>
          <w:rFonts w:ascii="Arial" w:hAnsi="Arial" w:cs="Arial"/>
          <w:b w:val="0"/>
          <w:bCs w:val="0"/>
          <w:color w:val="auto"/>
          <w:sz w:val="20"/>
          <w:u w:val="none"/>
        </w:rPr>
      </w:pPr>
    </w:p>
    <w:p w:rsidR="006450A9" w:rsidRDefault="006450A9" w:rsidP="00636D92">
      <w:pPr>
        <w:pStyle w:val="Subtitle"/>
        <w:ind w:left="709" w:hanging="709"/>
        <w:jc w:val="both"/>
        <w:rPr>
          <w:rFonts w:ascii="Arial" w:hAnsi="Arial" w:cs="Arial"/>
          <w:b w:val="0"/>
          <w:bCs w:val="0"/>
          <w:color w:val="auto"/>
          <w:sz w:val="20"/>
          <w:u w:val="none"/>
        </w:rPr>
      </w:pPr>
    </w:p>
    <w:p w:rsidR="006450A9" w:rsidRDefault="006450A9" w:rsidP="00636D92">
      <w:pPr>
        <w:pStyle w:val="Subtitle"/>
        <w:ind w:left="709" w:hanging="709"/>
        <w:jc w:val="both"/>
        <w:rPr>
          <w:rFonts w:ascii="Arial" w:hAnsi="Arial" w:cs="Arial"/>
          <w:b w:val="0"/>
          <w:bCs w:val="0"/>
          <w:color w:val="auto"/>
          <w:sz w:val="20"/>
          <w:u w:val="none"/>
        </w:rPr>
      </w:pPr>
    </w:p>
    <w:p w:rsidR="006450A9" w:rsidRDefault="006450A9">
      <w:pPr>
        <w:pStyle w:val="Heading1"/>
        <w:numPr>
          <w:ilvl w:val="0"/>
          <w:numId w:val="46"/>
        </w:numPr>
        <w:tabs>
          <w:tab w:val="left" w:pos="0"/>
        </w:tabs>
        <w:suppressAutoHyphens/>
        <w:ind w:left="567" w:hanging="567"/>
        <w:rPr>
          <w:b w:val="0"/>
          <w:bCs w:val="0"/>
          <w:color w:val="000000"/>
        </w:rPr>
      </w:pPr>
      <w:r w:rsidRPr="00B63D75">
        <w:rPr>
          <w:color w:val="000000"/>
        </w:rPr>
        <w:t>Advice and Guidance</w:t>
      </w:r>
    </w:p>
    <w:p w:rsidR="006450A9" w:rsidRPr="0077235E" w:rsidRDefault="006450A9" w:rsidP="00FF0A97">
      <w:pPr>
        <w:rPr>
          <w:rFonts w:cs="Arial"/>
        </w:rPr>
      </w:pPr>
    </w:p>
    <w:p w:rsidR="006450A9" w:rsidRDefault="006450A9" w:rsidP="00E43EB9">
      <w:pPr>
        <w:pStyle w:val="Heading1"/>
        <w:ind w:left="567" w:hanging="567"/>
        <w:rPr>
          <w:b w:val="0"/>
          <w:color w:val="auto"/>
          <w:sz w:val="20"/>
        </w:rPr>
      </w:pPr>
      <w:r>
        <w:rPr>
          <w:b w:val="0"/>
          <w:color w:val="auto"/>
          <w:sz w:val="20"/>
        </w:rPr>
        <w:t>23.1</w:t>
      </w:r>
      <w:r>
        <w:rPr>
          <w:b w:val="0"/>
          <w:color w:val="auto"/>
          <w:sz w:val="20"/>
        </w:rPr>
        <w:tab/>
        <w:t>Kettering Borough Council is one of 5 Northamptonshire Authorities in a partnership providing a centralised administration service. Advice about licensing processes can be obtained via the Central Licensing Administration Unit and they will advise on the types of licences, application processes, etc.  The unit can be contacted in the following ways:-</w:t>
      </w:r>
    </w:p>
    <w:p w:rsidR="006450A9" w:rsidRPr="00E43EB9" w:rsidRDefault="006450A9" w:rsidP="00E43EB9"/>
    <w:p w:rsidR="006450A9" w:rsidRDefault="006450A9" w:rsidP="00E43EB9">
      <w:r>
        <w:tab/>
        <w:t xml:space="preserve">Website </w:t>
      </w:r>
      <w:r w:rsidRPr="00EF7D2C">
        <w:t>http://www.northantslicensing.gov.uk/</w:t>
      </w:r>
    </w:p>
    <w:p w:rsidR="006450A9" w:rsidRDefault="006450A9" w:rsidP="00E43EB9"/>
    <w:p w:rsidR="006450A9" w:rsidRDefault="006450A9" w:rsidP="00E43EB9">
      <w:r>
        <w:tab/>
        <w:t xml:space="preserve">Email : </w:t>
      </w:r>
      <w:hyperlink r:id="rId11" w:history="1">
        <w:r w:rsidRPr="00114CE2">
          <w:rPr>
            <w:rStyle w:val="Hyperlink"/>
          </w:rPr>
          <w:t>Licensing@east-northamptonshire.gov.uk</w:t>
        </w:r>
      </w:hyperlink>
    </w:p>
    <w:p w:rsidR="006450A9" w:rsidRDefault="006450A9" w:rsidP="00E43EB9"/>
    <w:p w:rsidR="006450A9" w:rsidRDefault="006450A9" w:rsidP="00E43EB9">
      <w:r>
        <w:tab/>
        <w:t xml:space="preserve">Telephone: 01832 742102 </w:t>
      </w:r>
    </w:p>
    <w:p w:rsidR="006450A9" w:rsidRDefault="006450A9" w:rsidP="00E43EB9"/>
    <w:p w:rsidR="006450A9" w:rsidRDefault="006450A9" w:rsidP="00E43EB9">
      <w:r>
        <w:tab/>
        <w:t>In person or writing to:</w:t>
      </w:r>
    </w:p>
    <w:p w:rsidR="006450A9" w:rsidRDefault="006450A9" w:rsidP="00E43EB9">
      <w:r>
        <w:tab/>
        <w:t>Central Licensing Administration Unit,</w:t>
      </w:r>
    </w:p>
    <w:p w:rsidR="006450A9" w:rsidRDefault="006450A9" w:rsidP="00E43EB9">
      <w:r>
        <w:tab/>
        <w:t>East Northamptonshire Council</w:t>
      </w:r>
    </w:p>
    <w:p w:rsidR="006450A9" w:rsidRDefault="006450A9" w:rsidP="00E43EB9">
      <w:r>
        <w:tab/>
        <w:t>Cedar Drive</w:t>
      </w:r>
    </w:p>
    <w:p w:rsidR="006450A9" w:rsidRDefault="006450A9" w:rsidP="00E43EB9">
      <w:r>
        <w:tab/>
        <w:t>Thrapston</w:t>
      </w:r>
    </w:p>
    <w:p w:rsidR="006450A9" w:rsidRDefault="006450A9" w:rsidP="00E43EB9">
      <w:r>
        <w:tab/>
        <w:t>Northamptonshire</w:t>
      </w:r>
    </w:p>
    <w:p w:rsidR="006450A9" w:rsidRDefault="006450A9" w:rsidP="00E43EB9">
      <w:r>
        <w:tab/>
        <w:t>NN14 4LZ</w:t>
      </w:r>
    </w:p>
    <w:p w:rsidR="006450A9" w:rsidRDefault="006450A9" w:rsidP="00E43EB9"/>
    <w:p w:rsidR="006450A9" w:rsidRPr="00E43EB9" w:rsidRDefault="006450A9" w:rsidP="00AA1B9A">
      <w:pPr>
        <w:ind w:left="709"/>
      </w:pPr>
      <w:r>
        <w:tab/>
        <w:t xml:space="preserve">Enforcement enquiries should be made to the licensing authority (details in Section 9 above) </w:t>
      </w:r>
    </w:p>
    <w:p w:rsidR="006450A9" w:rsidRDefault="006450A9"/>
    <w:p w:rsidR="006450A9" w:rsidRDefault="006450A9"/>
    <w:p w:rsidR="006450A9" w:rsidRDefault="006450A9"/>
    <w:p w:rsidR="006450A9" w:rsidRDefault="006450A9" w:rsidP="00AA1B9A">
      <w:pPr>
        <w:numPr>
          <w:ilvl w:val="0"/>
          <w:numId w:val="49"/>
        </w:numPr>
        <w:ind w:hanging="900"/>
        <w:rPr>
          <w:rFonts w:cs="Arial"/>
          <w:b/>
          <w:sz w:val="28"/>
          <w:szCs w:val="28"/>
        </w:rPr>
      </w:pPr>
      <w:r w:rsidRPr="00AA1B9A">
        <w:rPr>
          <w:rFonts w:cs="Arial"/>
          <w:b/>
          <w:sz w:val="28"/>
          <w:szCs w:val="28"/>
        </w:rPr>
        <w:t>Annexes</w:t>
      </w:r>
    </w:p>
    <w:p w:rsidR="006450A9" w:rsidRDefault="006450A9" w:rsidP="00AA1B9A">
      <w:pPr>
        <w:ind w:left="540"/>
        <w:rPr>
          <w:rFonts w:cs="Arial"/>
          <w:b/>
          <w:sz w:val="28"/>
          <w:szCs w:val="28"/>
        </w:rPr>
      </w:pPr>
    </w:p>
    <w:p w:rsidR="006450A9" w:rsidRDefault="006450A9" w:rsidP="00AA1B9A">
      <w:pPr>
        <w:numPr>
          <w:ilvl w:val="1"/>
          <w:numId w:val="49"/>
        </w:numPr>
        <w:tabs>
          <w:tab w:val="clear" w:pos="1260"/>
        </w:tabs>
        <w:ind w:left="709" w:hanging="709"/>
        <w:rPr>
          <w:rFonts w:cs="Arial"/>
        </w:rPr>
      </w:pPr>
      <w:r>
        <w:rPr>
          <w:rFonts w:cs="Arial"/>
        </w:rPr>
        <w:t>The following annexes are provided with this policy</w:t>
      </w:r>
    </w:p>
    <w:p w:rsidR="006450A9" w:rsidRDefault="006450A9" w:rsidP="00AA1B9A">
      <w:pPr>
        <w:ind w:left="720" w:firstLine="180"/>
        <w:rPr>
          <w:rFonts w:cs="Arial"/>
        </w:rPr>
      </w:pPr>
    </w:p>
    <w:p w:rsidR="006450A9" w:rsidRPr="00542C67" w:rsidRDefault="006450A9" w:rsidP="00542C67">
      <w:pPr>
        <w:pStyle w:val="Heading1"/>
        <w:ind w:left="709"/>
        <w:rPr>
          <w:b w:val="0"/>
          <w:bCs w:val="0"/>
          <w:color w:val="000000"/>
          <w:sz w:val="20"/>
        </w:rPr>
      </w:pPr>
      <w:r w:rsidRPr="00542C67">
        <w:rPr>
          <w:b w:val="0"/>
          <w:bCs w:val="0"/>
          <w:color w:val="000000"/>
          <w:sz w:val="20"/>
        </w:rPr>
        <w:t>Annex 1 - Delegation of functions</w:t>
      </w:r>
    </w:p>
    <w:p w:rsidR="006450A9" w:rsidRPr="00542C67" w:rsidRDefault="006450A9" w:rsidP="00542C67">
      <w:pPr>
        <w:pStyle w:val="Heading1"/>
        <w:ind w:left="709"/>
        <w:rPr>
          <w:b w:val="0"/>
          <w:bCs w:val="0"/>
          <w:color w:val="000000"/>
          <w:sz w:val="20"/>
        </w:rPr>
      </w:pPr>
      <w:r w:rsidRPr="00542C67">
        <w:rPr>
          <w:b w:val="0"/>
          <w:bCs w:val="0"/>
          <w:color w:val="000000"/>
          <w:sz w:val="20"/>
        </w:rPr>
        <w:t>Annex 2 – Northamptonshire Licensing Authority Contacts</w:t>
      </w:r>
    </w:p>
    <w:p w:rsidR="006450A9" w:rsidRPr="00542C67" w:rsidRDefault="006450A9" w:rsidP="00542C67">
      <w:pPr>
        <w:ind w:left="709"/>
        <w:rPr>
          <w:rFonts w:cs="Arial"/>
          <w:color w:val="000000"/>
        </w:rPr>
      </w:pPr>
      <w:r w:rsidRPr="00542C67">
        <w:rPr>
          <w:rFonts w:cs="Arial"/>
          <w:color w:val="000000"/>
        </w:rPr>
        <w:t>Annex 3 - Other policies, legislation, and guidance sources</w:t>
      </w:r>
    </w:p>
    <w:p w:rsidR="006450A9" w:rsidRDefault="006450A9" w:rsidP="00542C67">
      <w:pPr>
        <w:ind w:left="709"/>
        <w:rPr>
          <w:rFonts w:cs="Arial"/>
        </w:rPr>
      </w:pPr>
      <w:r w:rsidRPr="00AA1B9A">
        <w:rPr>
          <w:rFonts w:cs="Arial"/>
        </w:rPr>
        <w:t xml:space="preserve">Annex 4 </w:t>
      </w:r>
      <w:r>
        <w:rPr>
          <w:rFonts w:cs="Arial"/>
        </w:rPr>
        <w:t xml:space="preserve">- </w:t>
      </w:r>
      <w:r w:rsidRPr="00AA1B9A">
        <w:rPr>
          <w:rFonts w:cs="Arial"/>
        </w:rPr>
        <w:t>Useful References (organisations)</w:t>
      </w:r>
    </w:p>
    <w:p w:rsidR="006450A9" w:rsidRDefault="006450A9" w:rsidP="00542C67">
      <w:pPr>
        <w:ind w:left="709"/>
        <w:rPr>
          <w:rFonts w:cs="Arial"/>
        </w:rPr>
      </w:pPr>
    </w:p>
    <w:p w:rsidR="006450A9" w:rsidRDefault="006450A9" w:rsidP="00542C67">
      <w:pPr>
        <w:numPr>
          <w:ilvl w:val="1"/>
          <w:numId w:val="49"/>
        </w:numPr>
        <w:tabs>
          <w:tab w:val="clear" w:pos="1260"/>
          <w:tab w:val="num" w:pos="709"/>
        </w:tabs>
        <w:ind w:left="709" w:hanging="709"/>
        <w:rPr>
          <w:rFonts w:cs="Arial"/>
        </w:rPr>
      </w:pPr>
      <w:r>
        <w:rPr>
          <w:rFonts w:cs="Arial"/>
        </w:rPr>
        <w:t>Should any further information of relevance become available, this will be distributed to relevant parties by appropriate means and/or made available through the Unit website.</w:t>
      </w:r>
    </w:p>
    <w:p w:rsidR="006450A9" w:rsidRDefault="006450A9" w:rsidP="00542C67">
      <w:pPr>
        <w:ind w:left="540"/>
        <w:rPr>
          <w:rFonts w:cs="Arial"/>
        </w:rPr>
      </w:pPr>
    </w:p>
    <w:p w:rsidR="006450A9" w:rsidRPr="00AA1B9A" w:rsidRDefault="006450A9" w:rsidP="00AA1B9A">
      <w:pPr>
        <w:rPr>
          <w:rFonts w:cs="Arial"/>
          <w:b/>
          <w:sz w:val="28"/>
          <w:szCs w:val="28"/>
        </w:rPr>
      </w:pPr>
    </w:p>
    <w:p w:rsidR="006450A9" w:rsidRDefault="006450A9">
      <w:pPr>
        <w:pStyle w:val="ListParagraph"/>
        <w:numPr>
          <w:ilvl w:val="0"/>
          <w:numId w:val="49"/>
        </w:numPr>
        <w:tabs>
          <w:tab w:val="left" w:pos="540"/>
        </w:tabs>
        <w:suppressAutoHyphens/>
        <w:ind w:hanging="900"/>
        <w:rPr>
          <w:rFonts w:cs="Arial"/>
          <w:b/>
          <w:bCs/>
          <w:sz w:val="28"/>
          <w:szCs w:val="28"/>
        </w:rPr>
      </w:pPr>
      <w:r w:rsidRPr="00B63D75">
        <w:rPr>
          <w:rFonts w:cs="Arial"/>
          <w:b/>
          <w:bCs/>
          <w:sz w:val="28"/>
          <w:szCs w:val="28"/>
        </w:rPr>
        <w:t>Equal Opportunities</w:t>
      </w:r>
    </w:p>
    <w:p w:rsidR="006450A9" w:rsidRDefault="006450A9">
      <w:pPr>
        <w:shd w:val="clear" w:color="auto" w:fill="FFFFFF"/>
        <w:spacing w:before="100" w:beforeAutospacing="1" w:after="100" w:afterAutospacing="1"/>
        <w:ind w:left="720" w:hanging="720"/>
        <w:jc w:val="both"/>
        <w:rPr>
          <w:rFonts w:cs="Arial"/>
        </w:rPr>
      </w:pPr>
      <w:r>
        <w:rPr>
          <w:rFonts w:cs="Arial"/>
        </w:rPr>
        <w:t>25.1</w:t>
      </w:r>
      <w:r>
        <w:rPr>
          <w:rFonts w:cs="Arial"/>
        </w:rPr>
        <w:tab/>
      </w:r>
      <w:r w:rsidRPr="00FF0A97">
        <w:rPr>
          <w:rFonts w:cs="Arial"/>
        </w:rPr>
        <w:t>Over the last four decades, discrimination legislation has played an important role in helping to make Britain a more equal society. However, the legislation was complex and, despite the progress that has been made, inequality and discrimination persist and progress on some issues has been stubbornly slow.</w:t>
      </w:r>
    </w:p>
    <w:p w:rsidR="006450A9" w:rsidRDefault="006450A9">
      <w:pPr>
        <w:pStyle w:val="NormalWeb"/>
        <w:shd w:val="clear" w:color="auto" w:fill="FFFFFF"/>
        <w:ind w:left="720" w:hanging="720"/>
        <w:jc w:val="both"/>
        <w:rPr>
          <w:rFonts w:ascii="Arial" w:hAnsi="Arial" w:cs="Arial"/>
          <w:sz w:val="20"/>
          <w:szCs w:val="20"/>
        </w:rPr>
      </w:pPr>
      <w:r>
        <w:rPr>
          <w:rFonts w:ascii="Arial" w:hAnsi="Arial" w:cs="Arial"/>
          <w:sz w:val="20"/>
          <w:szCs w:val="20"/>
        </w:rPr>
        <w:t>25.2</w:t>
      </w:r>
      <w:r>
        <w:rPr>
          <w:rFonts w:ascii="Arial" w:hAnsi="Arial" w:cs="Arial"/>
          <w:sz w:val="20"/>
          <w:szCs w:val="20"/>
        </w:rPr>
        <w:tab/>
      </w:r>
      <w:hyperlink r:id="rId12" w:tooltip="blocked::http://www.opsi.gov.uk/acts/acts2010/ukpga_20100015_en_1" w:history="1">
        <w:r>
          <w:rPr>
            <w:rStyle w:val="Hyperlink"/>
            <w:rFonts w:ascii="Arial" w:hAnsi="Arial" w:cs="Arial"/>
            <w:sz w:val="20"/>
            <w:szCs w:val="20"/>
          </w:rPr>
          <w:t>The Equality Act 2010</w:t>
        </w:r>
      </w:hyperlink>
      <w:r w:rsidRPr="00FF0A97">
        <w:rPr>
          <w:rFonts w:ascii="Arial" w:hAnsi="Arial" w:cs="Arial"/>
          <w:sz w:val="20"/>
          <w:szCs w:val="20"/>
        </w:rPr>
        <w:t>  provides a new cross-cutting legislative framework to protect the rights of individuals and advance equality of opportunity for all; to update, simplify and strengthen the previous legislation; and to deliver a simple, modern and accessible framework of discrimination law which protects individuals from unfair treatment and promotes a fair and more equal society.</w:t>
      </w:r>
    </w:p>
    <w:p w:rsidR="006450A9" w:rsidRDefault="006450A9">
      <w:pPr>
        <w:pStyle w:val="NormalWeb"/>
        <w:shd w:val="clear" w:color="auto" w:fill="FFFFFF"/>
        <w:ind w:left="720" w:hanging="720"/>
        <w:jc w:val="both"/>
        <w:rPr>
          <w:rFonts w:ascii="Arial" w:hAnsi="Arial" w:cs="Arial"/>
          <w:sz w:val="20"/>
          <w:szCs w:val="20"/>
        </w:rPr>
      </w:pPr>
      <w:r>
        <w:rPr>
          <w:rFonts w:ascii="Arial" w:hAnsi="Arial" w:cs="Arial"/>
          <w:sz w:val="20"/>
          <w:szCs w:val="20"/>
        </w:rPr>
        <w:t>25.3</w:t>
      </w:r>
      <w:r>
        <w:rPr>
          <w:rFonts w:ascii="Arial" w:hAnsi="Arial" w:cs="Arial"/>
          <w:sz w:val="20"/>
          <w:szCs w:val="20"/>
        </w:rPr>
        <w:tab/>
      </w:r>
      <w:r w:rsidRPr="00FF0A97">
        <w:rPr>
          <w:rFonts w:ascii="Arial" w:hAnsi="Arial" w:cs="Arial"/>
          <w:sz w:val="20"/>
          <w:szCs w:val="20"/>
        </w:rPr>
        <w:t xml:space="preserve">In implementing the Licensing Act 2003, associated legislation and guidance, this Licensing Authority is committed to ensuring that the obligations and duties within this legislation are met. </w:t>
      </w:r>
    </w:p>
    <w:p w:rsidR="006450A9" w:rsidRPr="0077235E" w:rsidRDefault="006450A9" w:rsidP="00FF0A97">
      <w:pPr>
        <w:rPr>
          <w:rFonts w:cs="Arial"/>
        </w:rPr>
      </w:pPr>
    </w:p>
    <w:p w:rsidR="006450A9" w:rsidRDefault="006450A9">
      <w:pPr>
        <w:pStyle w:val="Heading1"/>
        <w:numPr>
          <w:ilvl w:val="0"/>
          <w:numId w:val="49"/>
        </w:numPr>
        <w:tabs>
          <w:tab w:val="left" w:pos="540"/>
        </w:tabs>
        <w:suppressAutoHyphens/>
        <w:ind w:left="720" w:hanging="720"/>
        <w:rPr>
          <w:color w:val="000000"/>
        </w:rPr>
      </w:pPr>
      <w:r w:rsidRPr="00B63D75">
        <w:rPr>
          <w:color w:val="000000"/>
        </w:rPr>
        <w:t>Review of the Policy</w:t>
      </w:r>
    </w:p>
    <w:p w:rsidR="006450A9" w:rsidRPr="0077235E" w:rsidRDefault="006450A9" w:rsidP="00FF0A97">
      <w:pPr>
        <w:rPr>
          <w:rFonts w:cs="Arial"/>
        </w:rPr>
      </w:pPr>
    </w:p>
    <w:p w:rsidR="006450A9" w:rsidRDefault="006450A9">
      <w:pPr>
        <w:ind w:left="720" w:hanging="720"/>
        <w:jc w:val="both"/>
        <w:rPr>
          <w:rFonts w:cs="Arial"/>
        </w:rPr>
      </w:pPr>
      <w:r>
        <w:rPr>
          <w:rFonts w:cs="Arial"/>
        </w:rPr>
        <w:t>26.1</w:t>
      </w:r>
      <w:r>
        <w:rPr>
          <w:rFonts w:cs="Arial"/>
        </w:rPr>
        <w:tab/>
        <w:t>This licensing policy will</w:t>
      </w:r>
      <w:r w:rsidRPr="0077235E">
        <w:rPr>
          <w:rFonts w:cs="Arial"/>
        </w:rPr>
        <w:t xml:space="preserve"> be formally reviewed and published every five years (section 5 Licensing Act 2003</w:t>
      </w:r>
      <w:r>
        <w:rPr>
          <w:rFonts w:cs="Arial"/>
        </w:rPr>
        <w:t xml:space="preserve"> (as amended)</w:t>
      </w:r>
      <w:r w:rsidRPr="0077235E">
        <w:rPr>
          <w:rFonts w:cs="Arial"/>
        </w:rPr>
        <w:t xml:space="preserve">).  This review of the policy </w:t>
      </w:r>
      <w:r>
        <w:rPr>
          <w:rFonts w:cs="Arial"/>
        </w:rPr>
        <w:t>will</w:t>
      </w:r>
      <w:r w:rsidRPr="0077235E">
        <w:rPr>
          <w:rFonts w:cs="Arial"/>
        </w:rPr>
        <w:t xml:space="preserve"> be subject to the consultation process.  </w:t>
      </w:r>
      <w:r>
        <w:rPr>
          <w:rFonts w:cs="Arial"/>
        </w:rPr>
        <w:t>S</w:t>
      </w:r>
      <w:r w:rsidRPr="0077235E">
        <w:rPr>
          <w:rFonts w:cs="Arial"/>
        </w:rPr>
        <w:t xml:space="preserve">ection 5(4) of the Act provides that the licensing authority must keep its policy under review </w:t>
      </w:r>
      <w:r w:rsidRPr="0077235E">
        <w:rPr>
          <w:rFonts w:cs="Arial"/>
          <w:b/>
        </w:rPr>
        <w:t xml:space="preserve">during </w:t>
      </w:r>
      <w:r w:rsidRPr="0077235E">
        <w:rPr>
          <w:rFonts w:cs="Arial"/>
        </w:rPr>
        <w:t>each five year period and make appropriate revisions. Again, any revisions must be subject to consultation.</w:t>
      </w:r>
    </w:p>
    <w:p w:rsidR="006450A9" w:rsidRDefault="006450A9">
      <w:pPr>
        <w:jc w:val="both"/>
        <w:rPr>
          <w:rFonts w:cs="Arial"/>
        </w:rPr>
      </w:pPr>
    </w:p>
    <w:p w:rsidR="006450A9" w:rsidRDefault="006450A9">
      <w:pPr>
        <w:ind w:left="720" w:hanging="720"/>
        <w:jc w:val="both"/>
        <w:rPr>
          <w:rFonts w:cs="Arial"/>
        </w:rPr>
      </w:pPr>
      <w:r>
        <w:rPr>
          <w:rFonts w:cs="Arial"/>
        </w:rPr>
        <w:t>26.2</w:t>
      </w:r>
      <w:r>
        <w:rPr>
          <w:rFonts w:cs="Arial"/>
        </w:rPr>
        <w:tab/>
      </w:r>
      <w:r w:rsidRPr="0077235E">
        <w:rPr>
          <w:rFonts w:cs="Arial"/>
        </w:rPr>
        <w:t xml:space="preserve">Where a special policy relating to cumulative impact or early morning restriction orders </w:t>
      </w:r>
      <w:r>
        <w:rPr>
          <w:rFonts w:cs="Arial"/>
        </w:rPr>
        <w:t>is being</w:t>
      </w:r>
      <w:r w:rsidRPr="0077235E">
        <w:rPr>
          <w:rFonts w:cs="Arial"/>
        </w:rPr>
        <w:t xml:space="preserve"> adopted this </w:t>
      </w:r>
      <w:r>
        <w:rPr>
          <w:rFonts w:cs="Arial"/>
        </w:rPr>
        <w:t>will</w:t>
      </w:r>
      <w:r w:rsidRPr="0077235E">
        <w:rPr>
          <w:rFonts w:cs="Arial"/>
        </w:rPr>
        <w:t xml:space="preserve"> be reviewed regularly at least every five years, to assess whether it is needed any longer,</w:t>
      </w:r>
      <w:r>
        <w:rPr>
          <w:rFonts w:cs="Arial"/>
        </w:rPr>
        <w:t xml:space="preserve"> or indeed needs expanding</w:t>
      </w:r>
      <w:r w:rsidRPr="0077235E">
        <w:rPr>
          <w:rFonts w:cs="Arial"/>
        </w:rPr>
        <w:t xml:space="preserve">.  </w:t>
      </w:r>
      <w:r>
        <w:rPr>
          <w:rFonts w:cs="Arial"/>
        </w:rPr>
        <w:t xml:space="preserve">Any </w:t>
      </w:r>
      <w:r w:rsidRPr="0077235E">
        <w:rPr>
          <w:rFonts w:cs="Arial"/>
        </w:rPr>
        <w:t xml:space="preserve">cumulative impact policy </w:t>
      </w:r>
      <w:r>
        <w:rPr>
          <w:rFonts w:cs="Arial"/>
        </w:rPr>
        <w:t xml:space="preserve">will also be reviewed </w:t>
      </w:r>
      <w:r w:rsidRPr="0077235E">
        <w:rPr>
          <w:rFonts w:cs="Arial"/>
        </w:rPr>
        <w:t xml:space="preserve">to ensure that it has had the intended effect.  There </w:t>
      </w:r>
      <w:r>
        <w:rPr>
          <w:rFonts w:cs="Arial"/>
        </w:rPr>
        <w:t>will</w:t>
      </w:r>
      <w:r w:rsidRPr="0077235E">
        <w:rPr>
          <w:rFonts w:cs="Arial"/>
        </w:rPr>
        <w:t xml:space="preserve"> be on-going dialogue and consultation with local residents to consider whether any area is nearing the point where the concentration of premises has a cumulative impact.</w:t>
      </w:r>
    </w:p>
    <w:p w:rsidR="006450A9" w:rsidRDefault="006450A9">
      <w:pPr>
        <w:jc w:val="both"/>
        <w:rPr>
          <w:rFonts w:cs="Arial"/>
        </w:rPr>
      </w:pPr>
    </w:p>
    <w:p w:rsidR="006450A9" w:rsidRDefault="006450A9">
      <w:pPr>
        <w:ind w:left="720" w:hanging="720"/>
        <w:jc w:val="both"/>
        <w:rPr>
          <w:rFonts w:cs="Arial"/>
        </w:rPr>
      </w:pPr>
      <w:r>
        <w:rPr>
          <w:rFonts w:cs="Arial"/>
        </w:rPr>
        <w:t>26.3</w:t>
      </w:r>
      <w:r>
        <w:rPr>
          <w:rFonts w:cs="Arial"/>
        </w:rPr>
        <w:tab/>
        <w:t xml:space="preserve">This Licensing Authority will consider the most appropriate time to refresh policies, with a view to balancing businesses’ need to be kept advised of changes with the additional burden that responding to frequent consultations can bring. </w:t>
      </w:r>
    </w:p>
    <w:p w:rsidR="006450A9" w:rsidRPr="0077235E" w:rsidRDefault="006450A9" w:rsidP="00FF0A97">
      <w:pPr>
        <w:rPr>
          <w:rFonts w:cs="Arial"/>
        </w:rPr>
      </w:pPr>
    </w:p>
    <w:p w:rsidR="006450A9" w:rsidRPr="00010E12" w:rsidRDefault="006450A9">
      <w:pPr>
        <w:pStyle w:val="Heading1"/>
        <w:numPr>
          <w:ilvl w:val="0"/>
          <w:numId w:val="49"/>
        </w:numPr>
        <w:tabs>
          <w:tab w:val="left" w:pos="567"/>
        </w:tabs>
        <w:suppressAutoHyphens/>
        <w:ind w:left="567" w:hanging="567"/>
        <w:rPr>
          <w:bCs w:val="0"/>
          <w:color w:val="FF0000"/>
        </w:rPr>
      </w:pPr>
      <w:r w:rsidRPr="00010E12">
        <w:rPr>
          <w:color w:val="FF0000"/>
        </w:rPr>
        <w:t>Late night levy</w:t>
      </w:r>
    </w:p>
    <w:p w:rsidR="006450A9" w:rsidRPr="00010E12" w:rsidRDefault="006450A9" w:rsidP="00FF0A97">
      <w:pPr>
        <w:rPr>
          <w:rFonts w:cs="Arial"/>
          <w:b/>
          <w:color w:val="FF0000"/>
        </w:rPr>
      </w:pPr>
    </w:p>
    <w:p w:rsidR="006450A9" w:rsidRPr="00010E12" w:rsidRDefault="006450A9">
      <w:pPr>
        <w:ind w:left="567" w:hanging="567"/>
        <w:jc w:val="both"/>
        <w:rPr>
          <w:rFonts w:cs="Arial"/>
          <w:b/>
          <w:color w:val="FF0000"/>
        </w:rPr>
      </w:pPr>
      <w:r w:rsidRPr="00010E12">
        <w:rPr>
          <w:rFonts w:cs="Arial"/>
          <w:b/>
          <w:color w:val="FF0000"/>
        </w:rPr>
        <w:t>27.1</w:t>
      </w:r>
      <w:r w:rsidRPr="00010E12">
        <w:rPr>
          <w:rFonts w:cs="Arial"/>
          <w:b/>
          <w:color w:val="FF0000"/>
        </w:rPr>
        <w:tab/>
        <w:t>The legislative provisions relating to the late night levy are not part of the Licensing Act 2003 but are contained in Sections 125 to 139 of the Police Reform and Social Responsibility Act 2011. The provisions came into force on 31</w:t>
      </w:r>
      <w:r w:rsidRPr="00010E12">
        <w:rPr>
          <w:rFonts w:cs="Arial"/>
          <w:b/>
          <w:color w:val="FF0000"/>
          <w:vertAlign w:val="superscript"/>
        </w:rPr>
        <w:t>st</w:t>
      </w:r>
      <w:r w:rsidRPr="00010E12">
        <w:rPr>
          <w:rFonts w:cs="Arial"/>
          <w:b/>
          <w:color w:val="FF0000"/>
        </w:rPr>
        <w:t xml:space="preserve"> October 2012.</w:t>
      </w:r>
    </w:p>
    <w:p w:rsidR="006450A9" w:rsidRPr="00010E12" w:rsidRDefault="006450A9">
      <w:pPr>
        <w:jc w:val="both"/>
        <w:rPr>
          <w:rFonts w:cs="Arial"/>
          <w:b/>
          <w:color w:val="FF0000"/>
        </w:rPr>
      </w:pPr>
    </w:p>
    <w:p w:rsidR="006450A9" w:rsidRPr="00010E12" w:rsidRDefault="006450A9">
      <w:pPr>
        <w:ind w:left="567" w:hanging="567"/>
        <w:jc w:val="both"/>
        <w:rPr>
          <w:rFonts w:cs="Arial"/>
          <w:b/>
          <w:color w:val="FF0000"/>
        </w:rPr>
      </w:pPr>
      <w:r w:rsidRPr="00010E12">
        <w:rPr>
          <w:rFonts w:cs="Arial"/>
          <w:b/>
          <w:color w:val="FF0000"/>
        </w:rPr>
        <w:t>27.2</w:t>
      </w:r>
      <w:r w:rsidRPr="00010E12">
        <w:rPr>
          <w:rFonts w:cs="Arial"/>
          <w:b/>
          <w:color w:val="FF0000"/>
        </w:rPr>
        <w:tab/>
        <w:t>Regulations have been brought into force setting out the way in which the levy must be applied and administered, and arrangements for expenses, exemptions and reductions.</w:t>
      </w:r>
    </w:p>
    <w:p w:rsidR="006450A9" w:rsidRPr="00010E12" w:rsidRDefault="006450A9">
      <w:pPr>
        <w:jc w:val="both"/>
        <w:rPr>
          <w:rFonts w:cs="Arial"/>
          <w:b/>
          <w:color w:val="FF0000"/>
        </w:rPr>
      </w:pPr>
    </w:p>
    <w:p w:rsidR="006450A9" w:rsidRPr="00010E12" w:rsidRDefault="006450A9">
      <w:pPr>
        <w:ind w:firstLine="567"/>
        <w:jc w:val="both"/>
        <w:rPr>
          <w:rFonts w:cs="Arial"/>
          <w:b/>
          <w:color w:val="FF0000"/>
        </w:rPr>
      </w:pPr>
      <w:r w:rsidRPr="00010E12">
        <w:rPr>
          <w:rFonts w:cs="Arial"/>
          <w:b/>
          <w:color w:val="FF0000"/>
        </w:rPr>
        <w:t>Guidance has also been introduced in relation to:</w:t>
      </w:r>
    </w:p>
    <w:p w:rsidR="006450A9" w:rsidRPr="00010E12" w:rsidRDefault="006450A9">
      <w:pPr>
        <w:ind w:firstLine="420"/>
        <w:jc w:val="both"/>
        <w:rPr>
          <w:rFonts w:cs="Arial"/>
          <w:b/>
          <w:color w:val="FF0000"/>
        </w:rPr>
      </w:pPr>
    </w:p>
    <w:p w:rsidR="006450A9" w:rsidRPr="00010E12" w:rsidRDefault="006450A9">
      <w:pPr>
        <w:numPr>
          <w:ilvl w:val="0"/>
          <w:numId w:val="47"/>
        </w:numPr>
        <w:tabs>
          <w:tab w:val="clear" w:pos="780"/>
          <w:tab w:val="num" w:pos="1418"/>
        </w:tabs>
        <w:suppressAutoHyphens/>
        <w:ind w:left="1418"/>
        <w:jc w:val="both"/>
        <w:rPr>
          <w:rFonts w:cs="Arial"/>
          <w:b/>
          <w:color w:val="FF0000"/>
        </w:rPr>
      </w:pPr>
      <w:r w:rsidRPr="00010E12">
        <w:rPr>
          <w:rFonts w:cs="Arial"/>
          <w:b/>
          <w:color w:val="FF0000"/>
        </w:rPr>
        <w:t>implementing the levy and the consultation process</w:t>
      </w:r>
    </w:p>
    <w:p w:rsidR="006450A9" w:rsidRPr="00010E12" w:rsidRDefault="006450A9">
      <w:pPr>
        <w:numPr>
          <w:ilvl w:val="0"/>
          <w:numId w:val="47"/>
        </w:numPr>
        <w:tabs>
          <w:tab w:val="clear" w:pos="780"/>
          <w:tab w:val="num" w:pos="1418"/>
        </w:tabs>
        <w:suppressAutoHyphens/>
        <w:ind w:left="1418"/>
        <w:jc w:val="both"/>
        <w:rPr>
          <w:rFonts w:cs="Arial"/>
          <w:b/>
          <w:color w:val="FF0000"/>
        </w:rPr>
      </w:pPr>
      <w:r w:rsidRPr="00010E12">
        <w:rPr>
          <w:rFonts w:cs="Arial"/>
          <w:b/>
          <w:color w:val="FF0000"/>
        </w:rPr>
        <w:t>the design of the levy</w:t>
      </w:r>
    </w:p>
    <w:p w:rsidR="006450A9" w:rsidRPr="00010E12" w:rsidRDefault="006450A9">
      <w:pPr>
        <w:numPr>
          <w:ilvl w:val="0"/>
          <w:numId w:val="47"/>
        </w:numPr>
        <w:tabs>
          <w:tab w:val="clear" w:pos="780"/>
          <w:tab w:val="num" w:pos="1418"/>
        </w:tabs>
        <w:suppressAutoHyphens/>
        <w:ind w:left="1418"/>
        <w:jc w:val="both"/>
        <w:rPr>
          <w:rFonts w:cs="Arial"/>
          <w:b/>
          <w:color w:val="FF0000"/>
        </w:rPr>
      </w:pPr>
      <w:r w:rsidRPr="00010E12">
        <w:rPr>
          <w:rFonts w:cs="Arial"/>
          <w:b/>
          <w:color w:val="FF0000"/>
        </w:rPr>
        <w:t>exemptions from the levy</w:t>
      </w:r>
    </w:p>
    <w:p w:rsidR="006450A9" w:rsidRPr="00010E12" w:rsidRDefault="006450A9">
      <w:pPr>
        <w:numPr>
          <w:ilvl w:val="0"/>
          <w:numId w:val="47"/>
        </w:numPr>
        <w:tabs>
          <w:tab w:val="clear" w:pos="780"/>
          <w:tab w:val="num" w:pos="1418"/>
        </w:tabs>
        <w:suppressAutoHyphens/>
        <w:ind w:left="1418"/>
        <w:jc w:val="both"/>
        <w:rPr>
          <w:rFonts w:cs="Arial"/>
          <w:b/>
          <w:color w:val="FF0000"/>
        </w:rPr>
      </w:pPr>
      <w:r w:rsidRPr="00010E12">
        <w:rPr>
          <w:rFonts w:cs="Arial"/>
          <w:b/>
          <w:color w:val="FF0000"/>
        </w:rPr>
        <w:t>reductions in levy charges</w:t>
      </w:r>
    </w:p>
    <w:p w:rsidR="006450A9" w:rsidRPr="00010E12" w:rsidRDefault="006450A9">
      <w:pPr>
        <w:numPr>
          <w:ilvl w:val="0"/>
          <w:numId w:val="47"/>
        </w:numPr>
        <w:tabs>
          <w:tab w:val="clear" w:pos="780"/>
          <w:tab w:val="num" w:pos="1418"/>
        </w:tabs>
        <w:suppressAutoHyphens/>
        <w:ind w:left="1418"/>
        <w:jc w:val="both"/>
        <w:rPr>
          <w:rFonts w:cs="Arial"/>
          <w:b/>
          <w:color w:val="FF0000"/>
        </w:rPr>
      </w:pPr>
      <w:r w:rsidRPr="00010E12">
        <w:rPr>
          <w:rFonts w:cs="Arial"/>
          <w:b/>
          <w:color w:val="FF0000"/>
        </w:rPr>
        <w:t>how revenue raised from the levy may be spent</w:t>
      </w:r>
    </w:p>
    <w:p w:rsidR="006450A9" w:rsidRPr="00010E12" w:rsidRDefault="006450A9">
      <w:pPr>
        <w:numPr>
          <w:ilvl w:val="0"/>
          <w:numId w:val="47"/>
        </w:numPr>
        <w:tabs>
          <w:tab w:val="clear" w:pos="780"/>
          <w:tab w:val="num" w:pos="1418"/>
        </w:tabs>
        <w:suppressAutoHyphens/>
        <w:ind w:left="1418"/>
        <w:jc w:val="both"/>
        <w:rPr>
          <w:rFonts w:cs="Arial"/>
          <w:b/>
          <w:color w:val="FF0000"/>
        </w:rPr>
      </w:pPr>
      <w:r w:rsidRPr="00010E12">
        <w:rPr>
          <w:rFonts w:cs="Arial"/>
          <w:b/>
          <w:color w:val="FF0000"/>
        </w:rPr>
        <w:t>the levy charges</w:t>
      </w:r>
    </w:p>
    <w:p w:rsidR="006450A9" w:rsidRPr="00010E12" w:rsidRDefault="006450A9">
      <w:pPr>
        <w:numPr>
          <w:ilvl w:val="0"/>
          <w:numId w:val="47"/>
        </w:numPr>
        <w:tabs>
          <w:tab w:val="clear" w:pos="780"/>
          <w:tab w:val="num" w:pos="1418"/>
        </w:tabs>
        <w:suppressAutoHyphens/>
        <w:ind w:left="1418"/>
        <w:jc w:val="both"/>
        <w:rPr>
          <w:rFonts w:cs="Arial"/>
          <w:b/>
          <w:color w:val="FF0000"/>
        </w:rPr>
      </w:pPr>
      <w:r w:rsidRPr="00010E12">
        <w:rPr>
          <w:rFonts w:cs="Arial"/>
          <w:b/>
          <w:color w:val="FF0000"/>
        </w:rPr>
        <w:t>the levy collection process</w:t>
      </w:r>
    </w:p>
    <w:p w:rsidR="006450A9" w:rsidRPr="00010E12" w:rsidRDefault="006450A9">
      <w:pPr>
        <w:jc w:val="both"/>
        <w:rPr>
          <w:rFonts w:cs="Arial"/>
          <w:b/>
          <w:color w:val="FF0000"/>
        </w:rPr>
      </w:pPr>
    </w:p>
    <w:p w:rsidR="006450A9" w:rsidRPr="00010E12" w:rsidRDefault="006450A9">
      <w:pPr>
        <w:ind w:left="720" w:hanging="720"/>
        <w:jc w:val="both"/>
        <w:rPr>
          <w:rFonts w:cs="Arial"/>
          <w:b/>
          <w:color w:val="FF0000"/>
        </w:rPr>
      </w:pPr>
      <w:r w:rsidRPr="00010E12">
        <w:rPr>
          <w:rFonts w:cs="Arial"/>
          <w:b/>
          <w:color w:val="FF0000"/>
        </w:rPr>
        <w:t>27.3</w:t>
      </w:r>
      <w:r w:rsidRPr="00010E12">
        <w:rPr>
          <w:rFonts w:cs="Arial"/>
          <w:b/>
          <w:color w:val="FF0000"/>
        </w:rPr>
        <w:tab/>
        <w:t>With regard to exemptions, this licensing authority retains discretion whether to exempt certain premises or not but only for those types of premises set out in paragraphs 1.24 to 1.31 of the guidance on the Late Night Levy.</w:t>
      </w:r>
    </w:p>
    <w:p w:rsidR="006450A9" w:rsidRPr="00010E12" w:rsidRDefault="006450A9">
      <w:pPr>
        <w:jc w:val="both"/>
        <w:rPr>
          <w:rFonts w:cs="Arial"/>
          <w:b/>
          <w:color w:val="FF0000"/>
        </w:rPr>
      </w:pPr>
    </w:p>
    <w:p w:rsidR="006450A9" w:rsidRPr="00010E12" w:rsidRDefault="006450A9">
      <w:pPr>
        <w:ind w:left="720" w:hanging="720"/>
        <w:jc w:val="both"/>
        <w:rPr>
          <w:rFonts w:cs="Arial"/>
          <w:b/>
          <w:color w:val="FF0000"/>
        </w:rPr>
      </w:pPr>
      <w:r w:rsidRPr="00010E12">
        <w:rPr>
          <w:rFonts w:cs="Arial"/>
          <w:b/>
          <w:color w:val="FF0000"/>
        </w:rPr>
        <w:t>27.4</w:t>
      </w:r>
      <w:r w:rsidRPr="00010E12">
        <w:rPr>
          <w:rFonts w:cs="Arial"/>
          <w:b/>
          <w:color w:val="FF0000"/>
        </w:rPr>
        <w:tab/>
        <w:t>This Licensing Authority also has the discretion whether to reduce the amount of the levy by 30% for premises which participate in business-led best practice schemes i.e. Best Bar None.</w:t>
      </w:r>
    </w:p>
    <w:p w:rsidR="006450A9" w:rsidRPr="00010E12" w:rsidRDefault="006450A9">
      <w:pPr>
        <w:jc w:val="both"/>
        <w:rPr>
          <w:rFonts w:cs="Arial"/>
          <w:b/>
          <w:color w:val="FF0000"/>
        </w:rPr>
      </w:pPr>
    </w:p>
    <w:p w:rsidR="006450A9" w:rsidRPr="00010E12" w:rsidRDefault="006450A9">
      <w:pPr>
        <w:ind w:left="720" w:hanging="720"/>
        <w:jc w:val="both"/>
        <w:rPr>
          <w:rFonts w:cs="Arial"/>
          <w:b/>
          <w:color w:val="FF0000"/>
        </w:rPr>
      </w:pPr>
      <w:r w:rsidRPr="00010E12">
        <w:rPr>
          <w:rFonts w:cs="Arial"/>
          <w:b/>
          <w:color w:val="FF0000"/>
        </w:rPr>
        <w:t>27.5</w:t>
      </w:r>
      <w:r w:rsidRPr="00010E12">
        <w:rPr>
          <w:rFonts w:cs="Arial"/>
          <w:b/>
          <w:color w:val="FF0000"/>
        </w:rPr>
        <w:tab/>
        <w:t>Any revenue from a levy will be split between this licensing authority and Northamptonshire Police, with at least 70% of the ‘net’ levy (after expenses) paid to the Police. A formal service level agreement will be established to ensure that this licensing authority and Northamptonshire Police are aware of responsibilities and undertakings, and to ensure that the use of levy funds can be clearly communicated to those businesses contributing to it.</w:t>
      </w:r>
    </w:p>
    <w:p w:rsidR="006450A9" w:rsidRPr="00010E12" w:rsidRDefault="006450A9">
      <w:pPr>
        <w:jc w:val="both"/>
        <w:rPr>
          <w:rFonts w:cs="Arial"/>
          <w:b/>
          <w:color w:val="FF0000"/>
        </w:rPr>
      </w:pPr>
    </w:p>
    <w:p w:rsidR="006450A9" w:rsidRPr="00010E12" w:rsidRDefault="006450A9">
      <w:pPr>
        <w:ind w:left="720" w:hanging="720"/>
        <w:jc w:val="both"/>
        <w:rPr>
          <w:rFonts w:cs="Arial"/>
          <w:b/>
          <w:color w:val="FF0000"/>
        </w:rPr>
      </w:pPr>
      <w:r w:rsidRPr="00010E12">
        <w:rPr>
          <w:rFonts w:cs="Arial"/>
          <w:b/>
          <w:color w:val="FF0000"/>
        </w:rPr>
        <w:t>27.6</w:t>
      </w:r>
      <w:r w:rsidRPr="00010E12">
        <w:rPr>
          <w:rFonts w:cs="Arial"/>
          <w:b/>
          <w:color w:val="FF0000"/>
        </w:rPr>
        <w:tab/>
        <w:t>These new powers enable licensing authorities to charge a levy in relation to persons who are licensed to sell or supply alcohol late at night as a means of raising a contribution towards the costs of policing the night-time economy. Any decision to introduce, vary or cease the requirement for a levy will be made by the full council. Other decisions in relation to how the levy is administered may be subject to delegation.</w:t>
      </w:r>
    </w:p>
    <w:p w:rsidR="006450A9" w:rsidRPr="00010E12" w:rsidRDefault="006450A9">
      <w:pPr>
        <w:pStyle w:val="Subtitle"/>
        <w:jc w:val="both"/>
        <w:rPr>
          <w:rFonts w:ascii="Arial" w:hAnsi="Arial"/>
          <w:bCs w:val="0"/>
          <w:sz w:val="20"/>
          <w:szCs w:val="20"/>
          <w:u w:val="none"/>
        </w:rPr>
      </w:pPr>
    </w:p>
    <w:bookmarkEnd w:id="5"/>
    <w:p w:rsidR="006450A9" w:rsidRDefault="006450A9">
      <w:pPr>
        <w:pStyle w:val="Subtitle"/>
        <w:jc w:val="both"/>
      </w:pPr>
    </w:p>
    <w:p w:rsidR="006450A9" w:rsidRDefault="006450A9">
      <w:pPr>
        <w:pStyle w:val="Subtitle"/>
        <w:jc w:val="both"/>
      </w:pPr>
    </w:p>
    <w:p w:rsidR="006450A9" w:rsidRDefault="006450A9">
      <w:pPr>
        <w:pStyle w:val="Subtitle"/>
        <w:jc w:val="both"/>
      </w:pPr>
    </w:p>
    <w:p w:rsidR="006450A9" w:rsidRDefault="006450A9">
      <w:pPr>
        <w:pStyle w:val="Subtitle"/>
        <w:jc w:val="both"/>
      </w:pPr>
    </w:p>
    <w:p w:rsidR="006450A9" w:rsidRDefault="006450A9">
      <w:pPr>
        <w:pStyle w:val="Subtitle"/>
        <w:jc w:val="both"/>
      </w:pPr>
    </w:p>
    <w:p w:rsidR="006450A9" w:rsidRDefault="006450A9" w:rsidP="005375A5">
      <w:pPr>
        <w:jc w:val="center"/>
        <w:rPr>
          <w:noProof/>
          <w:lang w:eastAsia="en-GB"/>
        </w:rPr>
      </w:pPr>
      <w:r>
        <w:rPr>
          <w:i/>
          <w:iCs/>
        </w:rPr>
        <w:t>Produced in consultation with:</w:t>
      </w:r>
      <w:r w:rsidRPr="007B7FE2">
        <w:rPr>
          <w:noProof/>
          <w:lang w:eastAsia="en-GB"/>
        </w:rPr>
        <w:t xml:space="preserve"> </w:t>
      </w:r>
    </w:p>
    <w:p w:rsidR="006450A9" w:rsidRDefault="006450A9" w:rsidP="005375A5">
      <w:pPr>
        <w:jc w:val="center"/>
        <w:rPr>
          <w:noProof/>
          <w:lang w:eastAsia="en-GB"/>
        </w:rPr>
      </w:pPr>
      <w:r>
        <w:rPr>
          <w:noProof/>
          <w:lang w:eastAsia="en-GB"/>
        </w:rPr>
        <w:t>Northamptonshire Police</w:t>
      </w:r>
    </w:p>
    <w:p w:rsidR="006450A9" w:rsidRDefault="006450A9" w:rsidP="005375A5">
      <w:pPr>
        <w:jc w:val="center"/>
        <w:rPr>
          <w:noProof/>
          <w:lang w:eastAsia="en-GB"/>
        </w:rPr>
      </w:pPr>
      <w:r>
        <w:rPr>
          <w:noProof/>
          <w:lang w:eastAsia="en-GB"/>
        </w:rPr>
        <w:t>Northamptonshire Fire and Rescue</w:t>
      </w:r>
    </w:p>
    <w:p w:rsidR="006450A9" w:rsidRDefault="006450A9" w:rsidP="005375A5">
      <w:pPr>
        <w:jc w:val="center"/>
        <w:rPr>
          <w:noProof/>
          <w:lang w:eastAsia="en-GB"/>
        </w:rPr>
      </w:pPr>
      <w:r>
        <w:rPr>
          <w:noProof/>
          <w:lang w:eastAsia="en-GB"/>
        </w:rPr>
        <w:t>Northamptonshire Trading Standards</w:t>
      </w:r>
    </w:p>
    <w:p w:rsidR="006450A9" w:rsidRDefault="006450A9" w:rsidP="005375A5">
      <w:pPr>
        <w:jc w:val="center"/>
        <w:rPr>
          <w:noProof/>
          <w:lang w:eastAsia="en-GB"/>
        </w:rPr>
      </w:pPr>
      <w:r>
        <w:rPr>
          <w:noProof/>
          <w:lang w:eastAsia="en-GB"/>
        </w:rPr>
        <w:t>Corby Borough Council</w:t>
      </w:r>
    </w:p>
    <w:p w:rsidR="006450A9" w:rsidRDefault="006450A9" w:rsidP="005375A5">
      <w:pPr>
        <w:jc w:val="center"/>
        <w:rPr>
          <w:noProof/>
          <w:lang w:eastAsia="en-GB"/>
        </w:rPr>
      </w:pPr>
      <w:r>
        <w:rPr>
          <w:noProof/>
          <w:lang w:eastAsia="en-GB"/>
        </w:rPr>
        <w:t>East Northamptonshire Council</w:t>
      </w:r>
    </w:p>
    <w:p w:rsidR="006450A9" w:rsidRDefault="006450A9" w:rsidP="005375A5">
      <w:pPr>
        <w:jc w:val="center"/>
        <w:rPr>
          <w:noProof/>
          <w:lang w:eastAsia="en-GB"/>
        </w:rPr>
      </w:pPr>
      <w:r>
        <w:rPr>
          <w:noProof/>
          <w:lang w:eastAsia="en-GB"/>
        </w:rPr>
        <w:t>Borough Council of Wellingborough</w:t>
      </w:r>
    </w:p>
    <w:p w:rsidR="006450A9" w:rsidRDefault="006450A9" w:rsidP="005375A5">
      <w:pPr>
        <w:jc w:val="center"/>
        <w:rPr>
          <w:noProof/>
          <w:lang w:eastAsia="en-GB"/>
        </w:rPr>
      </w:pPr>
      <w:r>
        <w:rPr>
          <w:noProof/>
          <w:lang w:eastAsia="en-GB"/>
        </w:rPr>
        <w:t xml:space="preserve">Northampton Borough Council </w:t>
      </w:r>
    </w:p>
    <w:p w:rsidR="006450A9" w:rsidRDefault="006450A9" w:rsidP="005375A5">
      <w:pPr>
        <w:jc w:val="center"/>
        <w:rPr>
          <w:noProof/>
          <w:lang w:eastAsia="en-GB"/>
        </w:rPr>
      </w:pPr>
      <w:r>
        <w:rPr>
          <w:noProof/>
          <w:lang w:eastAsia="en-GB"/>
        </w:rPr>
        <w:t>South Northamptonshire Counci</w:t>
      </w:r>
    </w:p>
    <w:p w:rsidR="006450A9" w:rsidRDefault="006450A9" w:rsidP="005375A5">
      <w:pPr>
        <w:jc w:val="center"/>
        <w:rPr>
          <w:noProof/>
          <w:lang w:eastAsia="en-GB"/>
        </w:rPr>
      </w:pPr>
      <w:r>
        <w:rPr>
          <w:noProof/>
          <w:lang w:eastAsia="en-GB"/>
        </w:rPr>
        <w:t>Daventry District Council</w:t>
      </w:r>
    </w:p>
    <w:p w:rsidR="006450A9" w:rsidRDefault="006450A9">
      <w:pPr>
        <w:pStyle w:val="Subtitle"/>
        <w:jc w:val="both"/>
        <w:sectPr w:rsidR="006450A9">
          <w:headerReference w:type="even" r:id="rId13"/>
          <w:headerReference w:type="default" r:id="rId14"/>
          <w:footerReference w:type="even" r:id="rId15"/>
          <w:footerReference w:type="default" r:id="rId16"/>
          <w:headerReference w:type="first" r:id="rId17"/>
          <w:pgSz w:w="11907" w:h="16840" w:code="9"/>
          <w:pgMar w:top="1134" w:right="1134" w:bottom="1134" w:left="1134" w:header="0" w:footer="0" w:gutter="0"/>
          <w:cols w:space="720"/>
          <w:noEndnote/>
          <w:titlePg/>
        </w:sectPr>
      </w:pPr>
    </w:p>
    <w:p w:rsidR="006450A9" w:rsidRDefault="006450A9">
      <w:pPr>
        <w:pStyle w:val="Heading1"/>
      </w:pPr>
      <w:bookmarkStart w:id="6" w:name="_Toc278721393"/>
      <w:r>
        <w:t>Annex 1 - Delegation of functions</w:t>
      </w:r>
      <w:bookmarkEnd w:id="6"/>
    </w:p>
    <w:p w:rsidR="006450A9" w:rsidRDefault="006450A9">
      <w:pPr>
        <w:autoSpaceDE w:val="0"/>
        <w:autoSpaceDN w:val="0"/>
        <w:adjustRightInd w:val="0"/>
        <w:rPr>
          <w:rFonts w:cs="Arial"/>
          <w:b/>
          <w:bCs/>
          <w:sz w:val="24"/>
          <w:szCs w:val="24"/>
        </w:rPr>
      </w:pPr>
    </w:p>
    <w:p w:rsidR="006450A9" w:rsidRDefault="006450A9">
      <w:pPr>
        <w:autoSpaceDE w:val="0"/>
        <w:autoSpaceDN w:val="0"/>
        <w:adjustRightInd w:val="0"/>
        <w:rPr>
          <w:rFonts w:cs="Arial"/>
          <w:b/>
          <w:bCs/>
        </w:rPr>
      </w:pPr>
      <w:r>
        <w:rPr>
          <w:rFonts w:cs="Arial"/>
          <w:b/>
          <w:bCs/>
        </w:rPr>
        <w:t xml:space="preserve">Matter to be dealt with </w:t>
      </w:r>
      <w:r>
        <w:rPr>
          <w:rFonts w:cs="Arial"/>
          <w:b/>
          <w:bCs/>
        </w:rPr>
        <w:tab/>
        <w:t xml:space="preserve">Full Committee </w:t>
      </w:r>
      <w:r>
        <w:rPr>
          <w:rFonts w:cs="Arial"/>
          <w:b/>
          <w:bCs/>
        </w:rPr>
        <w:tab/>
        <w:t xml:space="preserve">Sub Committee </w:t>
      </w:r>
      <w:r>
        <w:rPr>
          <w:rFonts w:cs="Arial"/>
          <w:b/>
          <w:bCs/>
        </w:rPr>
        <w:tab/>
        <w:t>Officers</w:t>
      </w:r>
    </w:p>
    <w:p w:rsidR="006450A9" w:rsidRDefault="006450A9" w:rsidP="00D21E51">
      <w:pPr>
        <w:autoSpaceDE w:val="0"/>
        <w:autoSpaceDN w:val="0"/>
        <w:adjustRightInd w:val="0"/>
        <w:rPr>
          <w:rFonts w:cs="Arial"/>
          <w:b/>
          <w:bCs/>
        </w:rPr>
      </w:pPr>
      <w:r>
        <w:rPr>
          <w:rFonts w:cs="Arial"/>
          <w:b/>
          <w:bCs/>
        </w:rPr>
        <w:t xml:space="preserve">or Panel </w:t>
      </w:r>
      <w:r>
        <w:rPr>
          <w:rFonts w:cs="Arial"/>
          <w:b/>
          <w:bCs/>
        </w:rPr>
        <w:tab/>
      </w:r>
    </w:p>
    <w:p w:rsidR="006450A9" w:rsidRDefault="006450A9">
      <w:pPr>
        <w:autoSpaceDE w:val="0"/>
        <w:autoSpaceDN w:val="0"/>
        <w:adjustRightInd w:val="0"/>
        <w:rPr>
          <w:rFonts w:cs="Arial"/>
          <w:b/>
          <w:bCs/>
        </w:rPr>
      </w:pPr>
    </w:p>
    <w:p w:rsidR="006450A9" w:rsidRDefault="006450A9">
      <w:pPr>
        <w:autoSpaceDE w:val="0"/>
        <w:autoSpaceDN w:val="0"/>
        <w:adjustRightInd w:val="0"/>
        <w:rPr>
          <w:rFonts w:cs="Arial"/>
          <w:sz w:val="18"/>
        </w:rPr>
      </w:pPr>
      <w:r>
        <w:rPr>
          <w:rFonts w:cs="Arial"/>
          <w:sz w:val="18"/>
        </w:rPr>
        <w:t xml:space="preserve">Application for personal </w:t>
      </w:r>
      <w:r>
        <w:rPr>
          <w:rFonts w:cs="Arial"/>
          <w:sz w:val="18"/>
        </w:rPr>
        <w:tab/>
      </w:r>
      <w:r>
        <w:rPr>
          <w:rFonts w:cs="Arial"/>
          <w:sz w:val="18"/>
        </w:rPr>
        <w:tab/>
      </w:r>
      <w:r>
        <w:rPr>
          <w:rFonts w:cs="Arial"/>
          <w:sz w:val="18"/>
        </w:rPr>
        <w:tab/>
        <w:t>-</w:t>
      </w:r>
      <w:r>
        <w:rPr>
          <w:rFonts w:cs="Arial"/>
          <w:sz w:val="18"/>
        </w:rPr>
        <w:tab/>
      </w:r>
      <w:r>
        <w:rPr>
          <w:rFonts w:cs="Arial"/>
          <w:sz w:val="18"/>
        </w:rPr>
        <w:tab/>
        <w:t xml:space="preserve">If a police objection </w:t>
      </w:r>
      <w:r>
        <w:rPr>
          <w:rFonts w:cs="Arial"/>
          <w:sz w:val="18"/>
        </w:rPr>
        <w:tab/>
        <w:t>If no objection made</w:t>
      </w:r>
    </w:p>
    <w:p w:rsidR="006450A9" w:rsidRDefault="006450A9">
      <w:pPr>
        <w:autoSpaceDE w:val="0"/>
        <w:autoSpaceDN w:val="0"/>
        <w:adjustRightInd w:val="0"/>
        <w:rPr>
          <w:rFonts w:cs="Arial"/>
          <w:sz w:val="18"/>
        </w:rPr>
      </w:pPr>
      <w:r>
        <w:rPr>
          <w:rFonts w:cs="Arial"/>
          <w:sz w:val="18"/>
        </w:rPr>
        <w:t xml:space="preserve">Licence </w:t>
      </w:r>
      <w:r>
        <w:rPr>
          <w:rFonts w:cs="Arial"/>
          <w:sz w:val="18"/>
        </w:rPr>
        <w:tab/>
      </w:r>
      <w:r>
        <w:rPr>
          <w:rFonts w:cs="Arial"/>
          <w:sz w:val="18"/>
        </w:rPr>
        <w:tab/>
      </w:r>
      <w:r>
        <w:rPr>
          <w:rFonts w:cs="Arial"/>
          <w:sz w:val="18"/>
        </w:rPr>
        <w:tab/>
      </w:r>
      <w:r>
        <w:rPr>
          <w:rFonts w:cs="Arial"/>
          <w:sz w:val="18"/>
        </w:rPr>
        <w:tab/>
      </w:r>
      <w:r>
        <w:rPr>
          <w:rFonts w:cs="Arial"/>
          <w:sz w:val="18"/>
        </w:rPr>
        <w:tab/>
      </w:r>
      <w:r>
        <w:rPr>
          <w:rFonts w:cs="Arial"/>
          <w:sz w:val="18"/>
        </w:rPr>
        <w:tab/>
      </w:r>
      <w:r>
        <w:rPr>
          <w:rFonts w:cs="Arial"/>
          <w:sz w:val="18"/>
        </w:rPr>
        <w:tab/>
      </w:r>
      <w:r>
        <w:rPr>
          <w:rFonts w:cs="Arial"/>
          <w:sz w:val="18"/>
        </w:rPr>
        <w:tab/>
        <w:t>made</w:t>
      </w:r>
    </w:p>
    <w:p w:rsidR="006450A9" w:rsidRDefault="006450A9">
      <w:pPr>
        <w:autoSpaceDE w:val="0"/>
        <w:autoSpaceDN w:val="0"/>
        <w:adjustRightInd w:val="0"/>
        <w:rPr>
          <w:rFonts w:cs="Arial"/>
          <w:sz w:val="18"/>
        </w:rPr>
      </w:pPr>
    </w:p>
    <w:p w:rsidR="006450A9" w:rsidRDefault="006450A9">
      <w:pPr>
        <w:autoSpaceDE w:val="0"/>
        <w:autoSpaceDN w:val="0"/>
        <w:adjustRightInd w:val="0"/>
        <w:rPr>
          <w:rFonts w:cs="Arial"/>
          <w:sz w:val="18"/>
        </w:rPr>
      </w:pPr>
      <w:r>
        <w:rPr>
          <w:rFonts w:cs="Arial"/>
          <w:sz w:val="18"/>
        </w:rPr>
        <w:t xml:space="preserve">Application for personal </w:t>
      </w:r>
      <w:r>
        <w:rPr>
          <w:rFonts w:cs="Arial"/>
          <w:sz w:val="18"/>
        </w:rPr>
        <w:tab/>
      </w:r>
      <w:r>
        <w:rPr>
          <w:rFonts w:cs="Arial"/>
          <w:sz w:val="18"/>
        </w:rPr>
        <w:tab/>
      </w:r>
      <w:r>
        <w:rPr>
          <w:rFonts w:cs="Arial"/>
          <w:sz w:val="18"/>
        </w:rPr>
        <w:tab/>
        <w:t>-</w:t>
      </w:r>
      <w:r>
        <w:rPr>
          <w:rFonts w:cs="Arial"/>
          <w:sz w:val="18"/>
        </w:rPr>
        <w:tab/>
      </w:r>
      <w:r>
        <w:rPr>
          <w:rFonts w:cs="Arial"/>
          <w:sz w:val="18"/>
        </w:rPr>
        <w:tab/>
        <w:t>All cases</w:t>
      </w:r>
      <w:r>
        <w:rPr>
          <w:rFonts w:cs="Arial"/>
          <w:sz w:val="18"/>
        </w:rPr>
        <w:tab/>
      </w:r>
      <w:r>
        <w:rPr>
          <w:rFonts w:cs="Arial"/>
          <w:sz w:val="18"/>
        </w:rPr>
        <w:tab/>
      </w:r>
      <w:r>
        <w:rPr>
          <w:rFonts w:cs="Arial"/>
          <w:sz w:val="18"/>
        </w:rPr>
        <w:tab/>
        <w:t>-</w:t>
      </w:r>
    </w:p>
    <w:p w:rsidR="006450A9" w:rsidRDefault="006450A9">
      <w:pPr>
        <w:autoSpaceDE w:val="0"/>
        <w:autoSpaceDN w:val="0"/>
        <w:adjustRightInd w:val="0"/>
        <w:rPr>
          <w:rFonts w:cs="Arial"/>
          <w:sz w:val="18"/>
        </w:rPr>
      </w:pPr>
      <w:r>
        <w:rPr>
          <w:rFonts w:cs="Arial"/>
          <w:sz w:val="18"/>
        </w:rPr>
        <w:t>licence with unspent</w:t>
      </w:r>
    </w:p>
    <w:p w:rsidR="006450A9" w:rsidRDefault="006450A9">
      <w:pPr>
        <w:autoSpaceDE w:val="0"/>
        <w:autoSpaceDN w:val="0"/>
        <w:adjustRightInd w:val="0"/>
        <w:rPr>
          <w:rFonts w:cs="Arial"/>
          <w:sz w:val="18"/>
        </w:rPr>
      </w:pPr>
      <w:r>
        <w:rPr>
          <w:rFonts w:cs="Arial"/>
          <w:sz w:val="18"/>
        </w:rPr>
        <w:t>convictions</w:t>
      </w:r>
    </w:p>
    <w:p w:rsidR="006450A9" w:rsidRDefault="006450A9">
      <w:pPr>
        <w:autoSpaceDE w:val="0"/>
        <w:autoSpaceDN w:val="0"/>
        <w:adjustRightInd w:val="0"/>
        <w:rPr>
          <w:rFonts w:cs="Arial"/>
          <w:sz w:val="18"/>
        </w:rPr>
      </w:pPr>
    </w:p>
    <w:p w:rsidR="006450A9" w:rsidRDefault="006450A9">
      <w:pPr>
        <w:autoSpaceDE w:val="0"/>
        <w:autoSpaceDN w:val="0"/>
        <w:adjustRightInd w:val="0"/>
        <w:rPr>
          <w:rFonts w:cs="Arial"/>
          <w:sz w:val="18"/>
        </w:rPr>
      </w:pPr>
      <w:r>
        <w:rPr>
          <w:rFonts w:cs="Arial"/>
          <w:sz w:val="18"/>
        </w:rPr>
        <w:t xml:space="preserve">Application for premises </w:t>
      </w:r>
      <w:r>
        <w:rPr>
          <w:rFonts w:cs="Arial"/>
          <w:sz w:val="18"/>
        </w:rPr>
        <w:tab/>
      </w:r>
      <w:r>
        <w:rPr>
          <w:rFonts w:cs="Arial"/>
          <w:sz w:val="18"/>
        </w:rPr>
        <w:tab/>
      </w:r>
      <w:r>
        <w:rPr>
          <w:rFonts w:cs="Arial"/>
          <w:sz w:val="18"/>
        </w:rPr>
        <w:tab/>
        <w:t>-</w:t>
      </w:r>
      <w:r>
        <w:rPr>
          <w:rFonts w:cs="Arial"/>
          <w:sz w:val="18"/>
        </w:rPr>
        <w:tab/>
      </w:r>
      <w:r>
        <w:rPr>
          <w:rFonts w:cs="Arial"/>
          <w:sz w:val="18"/>
        </w:rPr>
        <w:tab/>
        <w:t xml:space="preserve">If a relevant </w:t>
      </w:r>
      <w:r>
        <w:rPr>
          <w:rFonts w:cs="Arial"/>
          <w:sz w:val="18"/>
        </w:rPr>
        <w:tab/>
      </w:r>
      <w:r>
        <w:rPr>
          <w:rFonts w:cs="Arial"/>
          <w:sz w:val="18"/>
        </w:rPr>
        <w:tab/>
        <w:t xml:space="preserve">If no relevant representation </w:t>
      </w:r>
    </w:p>
    <w:p w:rsidR="006450A9" w:rsidRDefault="006450A9">
      <w:pPr>
        <w:autoSpaceDE w:val="0"/>
        <w:autoSpaceDN w:val="0"/>
        <w:adjustRightInd w:val="0"/>
        <w:rPr>
          <w:rFonts w:cs="Arial"/>
          <w:sz w:val="18"/>
        </w:rPr>
      </w:pPr>
      <w:r>
        <w:rPr>
          <w:rFonts w:cs="Arial"/>
          <w:sz w:val="18"/>
        </w:rPr>
        <w:t xml:space="preserve">licence/club premises </w:t>
      </w:r>
      <w:r>
        <w:rPr>
          <w:rFonts w:cs="Arial"/>
          <w:sz w:val="18"/>
        </w:rPr>
        <w:tab/>
      </w:r>
      <w:r>
        <w:rPr>
          <w:rFonts w:cs="Arial"/>
          <w:sz w:val="18"/>
        </w:rPr>
        <w:tab/>
      </w:r>
      <w:r>
        <w:rPr>
          <w:rFonts w:cs="Arial"/>
          <w:sz w:val="18"/>
        </w:rPr>
        <w:tab/>
      </w:r>
      <w:r>
        <w:rPr>
          <w:rFonts w:cs="Arial"/>
          <w:sz w:val="18"/>
        </w:rPr>
        <w:tab/>
      </w:r>
      <w:r>
        <w:rPr>
          <w:rFonts w:cs="Arial"/>
          <w:sz w:val="18"/>
        </w:rPr>
        <w:tab/>
        <w:t xml:space="preserve">representation made </w:t>
      </w:r>
      <w:r>
        <w:rPr>
          <w:rFonts w:cs="Arial"/>
          <w:sz w:val="18"/>
        </w:rPr>
        <w:tab/>
        <w:t>made</w:t>
      </w:r>
    </w:p>
    <w:p w:rsidR="006450A9" w:rsidRDefault="006450A9">
      <w:pPr>
        <w:autoSpaceDE w:val="0"/>
        <w:autoSpaceDN w:val="0"/>
        <w:adjustRightInd w:val="0"/>
        <w:rPr>
          <w:rFonts w:cs="Arial"/>
          <w:sz w:val="18"/>
        </w:rPr>
      </w:pPr>
      <w:r>
        <w:rPr>
          <w:rFonts w:cs="Arial"/>
          <w:sz w:val="18"/>
        </w:rPr>
        <w:t>certificate</w:t>
      </w:r>
    </w:p>
    <w:p w:rsidR="006450A9" w:rsidRDefault="006450A9">
      <w:pPr>
        <w:autoSpaceDE w:val="0"/>
        <w:autoSpaceDN w:val="0"/>
        <w:adjustRightInd w:val="0"/>
        <w:rPr>
          <w:rFonts w:cs="Arial"/>
          <w:sz w:val="18"/>
        </w:rPr>
      </w:pPr>
    </w:p>
    <w:p w:rsidR="006450A9" w:rsidRDefault="006450A9">
      <w:pPr>
        <w:autoSpaceDE w:val="0"/>
        <w:autoSpaceDN w:val="0"/>
        <w:adjustRightInd w:val="0"/>
        <w:rPr>
          <w:rFonts w:cs="Arial"/>
          <w:sz w:val="18"/>
        </w:rPr>
      </w:pPr>
      <w:r>
        <w:rPr>
          <w:rFonts w:cs="Arial"/>
          <w:sz w:val="18"/>
        </w:rPr>
        <w:t xml:space="preserve">Application for </w:t>
      </w:r>
      <w:r>
        <w:rPr>
          <w:rFonts w:cs="Arial"/>
          <w:sz w:val="18"/>
        </w:rPr>
        <w:tab/>
      </w:r>
      <w:r>
        <w:rPr>
          <w:rFonts w:cs="Arial"/>
          <w:sz w:val="18"/>
        </w:rPr>
        <w:tab/>
      </w:r>
      <w:r>
        <w:rPr>
          <w:rFonts w:cs="Arial"/>
          <w:sz w:val="18"/>
        </w:rPr>
        <w:tab/>
      </w:r>
      <w:r>
        <w:rPr>
          <w:rFonts w:cs="Arial"/>
          <w:sz w:val="18"/>
        </w:rPr>
        <w:tab/>
        <w:t>-</w:t>
      </w:r>
      <w:r>
        <w:rPr>
          <w:rFonts w:cs="Arial"/>
          <w:sz w:val="18"/>
        </w:rPr>
        <w:tab/>
      </w:r>
      <w:r>
        <w:rPr>
          <w:rFonts w:cs="Arial"/>
          <w:sz w:val="18"/>
        </w:rPr>
        <w:tab/>
        <w:t xml:space="preserve">If a relevant </w:t>
      </w:r>
      <w:r>
        <w:rPr>
          <w:rFonts w:cs="Arial"/>
          <w:sz w:val="18"/>
        </w:rPr>
        <w:tab/>
      </w:r>
      <w:r>
        <w:rPr>
          <w:rFonts w:cs="Arial"/>
          <w:sz w:val="18"/>
        </w:rPr>
        <w:tab/>
        <w:t xml:space="preserve">If no relevant representation </w:t>
      </w:r>
    </w:p>
    <w:p w:rsidR="006450A9" w:rsidRDefault="006450A9">
      <w:pPr>
        <w:autoSpaceDE w:val="0"/>
        <w:autoSpaceDN w:val="0"/>
        <w:adjustRightInd w:val="0"/>
        <w:rPr>
          <w:rFonts w:cs="Arial"/>
          <w:sz w:val="18"/>
        </w:rPr>
      </w:pPr>
      <w:r>
        <w:rPr>
          <w:rFonts w:cs="Arial"/>
          <w:sz w:val="18"/>
        </w:rPr>
        <w:t xml:space="preserve">provisional statement </w:t>
      </w:r>
      <w:r>
        <w:rPr>
          <w:rFonts w:cs="Arial"/>
          <w:sz w:val="18"/>
        </w:rPr>
        <w:tab/>
      </w:r>
      <w:r>
        <w:rPr>
          <w:rFonts w:cs="Arial"/>
          <w:sz w:val="18"/>
        </w:rPr>
        <w:tab/>
      </w:r>
      <w:r>
        <w:rPr>
          <w:rFonts w:cs="Arial"/>
          <w:sz w:val="18"/>
        </w:rPr>
        <w:tab/>
      </w:r>
      <w:r>
        <w:rPr>
          <w:rFonts w:cs="Arial"/>
          <w:sz w:val="18"/>
        </w:rPr>
        <w:tab/>
      </w:r>
      <w:r>
        <w:rPr>
          <w:rFonts w:cs="Arial"/>
          <w:sz w:val="18"/>
        </w:rPr>
        <w:tab/>
        <w:t xml:space="preserve">representation made </w:t>
      </w:r>
      <w:r>
        <w:rPr>
          <w:rFonts w:cs="Arial"/>
          <w:sz w:val="18"/>
        </w:rPr>
        <w:tab/>
        <w:t>made</w:t>
      </w:r>
    </w:p>
    <w:p w:rsidR="006450A9" w:rsidRDefault="006450A9">
      <w:pPr>
        <w:autoSpaceDE w:val="0"/>
        <w:autoSpaceDN w:val="0"/>
        <w:adjustRightInd w:val="0"/>
        <w:rPr>
          <w:rFonts w:cs="Arial"/>
          <w:sz w:val="18"/>
        </w:rPr>
      </w:pPr>
    </w:p>
    <w:p w:rsidR="006450A9" w:rsidRDefault="006450A9">
      <w:pPr>
        <w:autoSpaceDE w:val="0"/>
        <w:autoSpaceDN w:val="0"/>
        <w:adjustRightInd w:val="0"/>
        <w:rPr>
          <w:rFonts w:cs="Arial"/>
          <w:sz w:val="18"/>
        </w:rPr>
      </w:pPr>
      <w:r>
        <w:rPr>
          <w:rFonts w:cs="Arial"/>
          <w:sz w:val="18"/>
        </w:rPr>
        <w:t xml:space="preserve">Application to vary </w:t>
      </w:r>
      <w:r>
        <w:rPr>
          <w:rFonts w:cs="Arial"/>
          <w:sz w:val="18"/>
        </w:rPr>
        <w:tab/>
      </w:r>
      <w:r>
        <w:rPr>
          <w:rFonts w:cs="Arial"/>
          <w:sz w:val="18"/>
        </w:rPr>
        <w:tab/>
      </w:r>
      <w:r>
        <w:rPr>
          <w:rFonts w:cs="Arial"/>
          <w:sz w:val="18"/>
        </w:rPr>
        <w:tab/>
        <w:t>-</w:t>
      </w:r>
      <w:r>
        <w:rPr>
          <w:rFonts w:cs="Arial"/>
          <w:sz w:val="18"/>
        </w:rPr>
        <w:tab/>
      </w:r>
      <w:r>
        <w:rPr>
          <w:rFonts w:cs="Arial"/>
          <w:sz w:val="18"/>
        </w:rPr>
        <w:tab/>
        <w:t>If a relevant</w:t>
      </w:r>
      <w:r>
        <w:rPr>
          <w:rFonts w:cs="Arial"/>
          <w:sz w:val="18"/>
        </w:rPr>
        <w:tab/>
      </w:r>
      <w:r>
        <w:rPr>
          <w:rFonts w:cs="Arial"/>
          <w:sz w:val="18"/>
        </w:rPr>
        <w:tab/>
        <w:t xml:space="preserve">If no relevant representation </w:t>
      </w:r>
    </w:p>
    <w:p w:rsidR="006450A9" w:rsidRDefault="006450A9">
      <w:pPr>
        <w:autoSpaceDE w:val="0"/>
        <w:autoSpaceDN w:val="0"/>
        <w:adjustRightInd w:val="0"/>
        <w:rPr>
          <w:rFonts w:cs="Arial"/>
          <w:sz w:val="18"/>
        </w:rPr>
      </w:pPr>
      <w:r>
        <w:rPr>
          <w:rFonts w:cs="Arial"/>
          <w:sz w:val="18"/>
        </w:rPr>
        <w:t xml:space="preserve">premises licence/club </w:t>
      </w:r>
      <w:r>
        <w:rPr>
          <w:rFonts w:cs="Arial"/>
          <w:sz w:val="18"/>
        </w:rPr>
        <w:tab/>
      </w:r>
      <w:r>
        <w:rPr>
          <w:rFonts w:cs="Arial"/>
          <w:sz w:val="18"/>
        </w:rPr>
        <w:tab/>
      </w:r>
      <w:r>
        <w:rPr>
          <w:rFonts w:cs="Arial"/>
          <w:sz w:val="18"/>
        </w:rPr>
        <w:tab/>
      </w:r>
      <w:r>
        <w:rPr>
          <w:rFonts w:cs="Arial"/>
          <w:sz w:val="18"/>
        </w:rPr>
        <w:tab/>
      </w:r>
      <w:r>
        <w:rPr>
          <w:rFonts w:cs="Arial"/>
          <w:sz w:val="18"/>
        </w:rPr>
        <w:tab/>
        <w:t xml:space="preserve">representation made </w:t>
      </w:r>
      <w:r>
        <w:rPr>
          <w:rFonts w:cs="Arial"/>
          <w:sz w:val="18"/>
        </w:rPr>
        <w:tab/>
        <w:t>made</w:t>
      </w:r>
    </w:p>
    <w:p w:rsidR="006450A9" w:rsidRDefault="006450A9">
      <w:pPr>
        <w:autoSpaceDE w:val="0"/>
        <w:autoSpaceDN w:val="0"/>
        <w:adjustRightInd w:val="0"/>
        <w:rPr>
          <w:rFonts w:cs="Arial"/>
          <w:sz w:val="18"/>
        </w:rPr>
      </w:pPr>
      <w:r>
        <w:rPr>
          <w:rFonts w:cs="Arial"/>
          <w:sz w:val="18"/>
        </w:rPr>
        <w:t>premises certificate</w:t>
      </w:r>
    </w:p>
    <w:p w:rsidR="006450A9" w:rsidRDefault="006450A9">
      <w:pPr>
        <w:autoSpaceDE w:val="0"/>
        <w:autoSpaceDN w:val="0"/>
        <w:adjustRightInd w:val="0"/>
        <w:rPr>
          <w:rFonts w:cs="Arial"/>
          <w:sz w:val="18"/>
        </w:rPr>
      </w:pPr>
    </w:p>
    <w:p w:rsidR="006450A9" w:rsidRDefault="006450A9">
      <w:pPr>
        <w:autoSpaceDE w:val="0"/>
        <w:autoSpaceDN w:val="0"/>
        <w:adjustRightInd w:val="0"/>
        <w:rPr>
          <w:rFonts w:cs="Arial"/>
          <w:sz w:val="18"/>
        </w:rPr>
      </w:pPr>
      <w:r>
        <w:rPr>
          <w:rFonts w:cs="Arial"/>
          <w:sz w:val="18"/>
        </w:rPr>
        <w:t xml:space="preserve">Application to vary </w:t>
      </w:r>
      <w:r>
        <w:rPr>
          <w:rFonts w:cs="Arial"/>
          <w:sz w:val="18"/>
        </w:rPr>
        <w:tab/>
      </w:r>
      <w:r>
        <w:rPr>
          <w:rFonts w:cs="Arial"/>
          <w:sz w:val="18"/>
        </w:rPr>
        <w:tab/>
      </w:r>
      <w:r>
        <w:rPr>
          <w:rFonts w:cs="Arial"/>
          <w:sz w:val="18"/>
        </w:rPr>
        <w:tab/>
        <w:t>-</w:t>
      </w:r>
      <w:r>
        <w:rPr>
          <w:rFonts w:cs="Arial"/>
          <w:sz w:val="18"/>
        </w:rPr>
        <w:tab/>
      </w:r>
      <w:r>
        <w:rPr>
          <w:rFonts w:cs="Arial"/>
          <w:sz w:val="18"/>
        </w:rPr>
        <w:tab/>
        <w:t xml:space="preserve">If a police objection </w:t>
      </w:r>
      <w:r>
        <w:rPr>
          <w:rFonts w:cs="Arial"/>
          <w:sz w:val="18"/>
        </w:rPr>
        <w:tab/>
        <w:t>All other cases</w:t>
      </w:r>
    </w:p>
    <w:p w:rsidR="006450A9" w:rsidRDefault="006450A9">
      <w:pPr>
        <w:autoSpaceDE w:val="0"/>
        <w:autoSpaceDN w:val="0"/>
        <w:adjustRightInd w:val="0"/>
        <w:rPr>
          <w:rFonts w:cs="Arial"/>
          <w:sz w:val="18"/>
        </w:rPr>
      </w:pPr>
      <w:r>
        <w:rPr>
          <w:rFonts w:cs="Arial"/>
          <w:sz w:val="18"/>
        </w:rPr>
        <w:t>designated premises</w:t>
      </w:r>
    </w:p>
    <w:p w:rsidR="006450A9" w:rsidRDefault="006450A9">
      <w:pPr>
        <w:autoSpaceDE w:val="0"/>
        <w:autoSpaceDN w:val="0"/>
        <w:adjustRightInd w:val="0"/>
        <w:rPr>
          <w:rFonts w:cs="Arial"/>
          <w:sz w:val="18"/>
        </w:rPr>
      </w:pPr>
      <w:r>
        <w:rPr>
          <w:rFonts w:cs="Arial"/>
          <w:sz w:val="18"/>
        </w:rPr>
        <w:t>supervisor (DPS)</w:t>
      </w:r>
    </w:p>
    <w:p w:rsidR="006450A9" w:rsidRDefault="006450A9">
      <w:pPr>
        <w:autoSpaceDE w:val="0"/>
        <w:autoSpaceDN w:val="0"/>
        <w:adjustRightInd w:val="0"/>
        <w:rPr>
          <w:rFonts w:cs="Arial"/>
          <w:sz w:val="18"/>
        </w:rPr>
      </w:pPr>
    </w:p>
    <w:p w:rsidR="006450A9" w:rsidRDefault="006450A9">
      <w:pPr>
        <w:autoSpaceDE w:val="0"/>
        <w:autoSpaceDN w:val="0"/>
        <w:adjustRightInd w:val="0"/>
        <w:rPr>
          <w:rFonts w:cs="Arial"/>
          <w:sz w:val="18"/>
        </w:rPr>
      </w:pPr>
      <w:r>
        <w:rPr>
          <w:rFonts w:cs="Arial"/>
          <w:sz w:val="18"/>
        </w:rPr>
        <w:t>Request to be removed</w:t>
      </w:r>
      <w:r>
        <w:rPr>
          <w:rFonts w:cs="Arial"/>
          <w:sz w:val="18"/>
        </w:rPr>
        <w:tab/>
      </w:r>
      <w:r>
        <w:rPr>
          <w:rFonts w:cs="Arial"/>
          <w:sz w:val="18"/>
        </w:rPr>
        <w:tab/>
      </w:r>
      <w:r>
        <w:rPr>
          <w:rFonts w:cs="Arial"/>
          <w:sz w:val="18"/>
        </w:rPr>
        <w:tab/>
        <w:t>-</w:t>
      </w:r>
      <w:r>
        <w:rPr>
          <w:rFonts w:cs="Arial"/>
          <w:sz w:val="18"/>
        </w:rPr>
        <w:tab/>
      </w:r>
      <w:r>
        <w:rPr>
          <w:rFonts w:cs="Arial"/>
          <w:sz w:val="18"/>
        </w:rPr>
        <w:tab/>
      </w:r>
      <w:r>
        <w:rPr>
          <w:rFonts w:cs="Arial"/>
          <w:sz w:val="18"/>
        </w:rPr>
        <w:tab/>
        <w:t>-</w:t>
      </w:r>
      <w:r>
        <w:rPr>
          <w:rFonts w:cs="Arial"/>
          <w:sz w:val="18"/>
        </w:rPr>
        <w:tab/>
      </w:r>
      <w:r>
        <w:rPr>
          <w:rFonts w:cs="Arial"/>
          <w:sz w:val="18"/>
        </w:rPr>
        <w:tab/>
        <w:t>All cases</w:t>
      </w:r>
    </w:p>
    <w:p w:rsidR="006450A9" w:rsidRDefault="006450A9">
      <w:pPr>
        <w:autoSpaceDE w:val="0"/>
        <w:autoSpaceDN w:val="0"/>
        <w:adjustRightInd w:val="0"/>
        <w:rPr>
          <w:rFonts w:cs="Arial"/>
          <w:sz w:val="18"/>
        </w:rPr>
      </w:pPr>
      <w:r>
        <w:rPr>
          <w:rFonts w:cs="Arial"/>
          <w:sz w:val="18"/>
        </w:rPr>
        <w:t>as DPS</w:t>
      </w:r>
    </w:p>
    <w:p w:rsidR="006450A9" w:rsidRDefault="006450A9">
      <w:pPr>
        <w:autoSpaceDE w:val="0"/>
        <w:autoSpaceDN w:val="0"/>
        <w:adjustRightInd w:val="0"/>
        <w:rPr>
          <w:rFonts w:cs="Arial"/>
          <w:sz w:val="18"/>
        </w:rPr>
      </w:pPr>
    </w:p>
    <w:p w:rsidR="006450A9" w:rsidRDefault="006450A9">
      <w:pPr>
        <w:autoSpaceDE w:val="0"/>
        <w:autoSpaceDN w:val="0"/>
        <w:adjustRightInd w:val="0"/>
        <w:rPr>
          <w:rFonts w:cs="Arial"/>
          <w:sz w:val="18"/>
        </w:rPr>
      </w:pPr>
      <w:r>
        <w:rPr>
          <w:rFonts w:cs="Arial"/>
          <w:sz w:val="18"/>
        </w:rPr>
        <w:t xml:space="preserve">Application for transfer </w:t>
      </w:r>
      <w:r>
        <w:rPr>
          <w:rFonts w:cs="Arial"/>
          <w:sz w:val="18"/>
        </w:rPr>
        <w:tab/>
      </w:r>
      <w:r>
        <w:rPr>
          <w:rFonts w:cs="Arial"/>
          <w:sz w:val="18"/>
        </w:rPr>
        <w:tab/>
      </w:r>
      <w:r>
        <w:rPr>
          <w:rFonts w:cs="Arial"/>
          <w:sz w:val="18"/>
        </w:rPr>
        <w:tab/>
        <w:t>-</w:t>
      </w:r>
      <w:r>
        <w:rPr>
          <w:rFonts w:cs="Arial"/>
          <w:sz w:val="18"/>
        </w:rPr>
        <w:tab/>
      </w:r>
      <w:r>
        <w:rPr>
          <w:rFonts w:cs="Arial"/>
          <w:sz w:val="18"/>
        </w:rPr>
        <w:tab/>
        <w:t xml:space="preserve">If a police objection </w:t>
      </w:r>
      <w:r>
        <w:rPr>
          <w:rFonts w:cs="Arial"/>
          <w:sz w:val="18"/>
        </w:rPr>
        <w:tab/>
        <w:t>All other cases</w:t>
      </w:r>
    </w:p>
    <w:p w:rsidR="006450A9" w:rsidRDefault="006450A9">
      <w:pPr>
        <w:autoSpaceDE w:val="0"/>
        <w:autoSpaceDN w:val="0"/>
        <w:adjustRightInd w:val="0"/>
        <w:rPr>
          <w:rFonts w:cs="Arial"/>
          <w:sz w:val="18"/>
        </w:rPr>
      </w:pPr>
      <w:r>
        <w:rPr>
          <w:rFonts w:cs="Arial"/>
          <w:sz w:val="18"/>
        </w:rPr>
        <w:t>of premises licence</w:t>
      </w:r>
    </w:p>
    <w:p w:rsidR="006450A9" w:rsidRDefault="006450A9">
      <w:pPr>
        <w:autoSpaceDE w:val="0"/>
        <w:autoSpaceDN w:val="0"/>
        <w:adjustRightInd w:val="0"/>
        <w:rPr>
          <w:rFonts w:cs="Arial"/>
          <w:sz w:val="18"/>
        </w:rPr>
      </w:pPr>
    </w:p>
    <w:p w:rsidR="006450A9" w:rsidRDefault="006450A9">
      <w:pPr>
        <w:autoSpaceDE w:val="0"/>
        <w:autoSpaceDN w:val="0"/>
        <w:adjustRightInd w:val="0"/>
        <w:rPr>
          <w:rFonts w:cs="Arial"/>
          <w:sz w:val="18"/>
        </w:rPr>
      </w:pPr>
      <w:r>
        <w:rPr>
          <w:rFonts w:cs="Arial"/>
          <w:sz w:val="18"/>
        </w:rPr>
        <w:t xml:space="preserve">Applications for interim </w:t>
      </w:r>
      <w:r>
        <w:rPr>
          <w:rFonts w:cs="Arial"/>
          <w:sz w:val="18"/>
        </w:rPr>
        <w:tab/>
      </w:r>
      <w:r>
        <w:rPr>
          <w:rFonts w:cs="Arial"/>
          <w:sz w:val="18"/>
        </w:rPr>
        <w:tab/>
      </w:r>
      <w:r>
        <w:rPr>
          <w:rFonts w:cs="Arial"/>
          <w:sz w:val="18"/>
        </w:rPr>
        <w:tab/>
        <w:t>-</w:t>
      </w:r>
      <w:r>
        <w:rPr>
          <w:rFonts w:cs="Arial"/>
          <w:sz w:val="18"/>
        </w:rPr>
        <w:tab/>
      </w:r>
      <w:r>
        <w:rPr>
          <w:rFonts w:cs="Arial"/>
          <w:sz w:val="18"/>
        </w:rPr>
        <w:tab/>
        <w:t xml:space="preserve">If a police objection </w:t>
      </w:r>
      <w:r>
        <w:rPr>
          <w:rFonts w:cs="Arial"/>
          <w:sz w:val="18"/>
        </w:rPr>
        <w:tab/>
        <w:t>All other cases</w:t>
      </w:r>
    </w:p>
    <w:p w:rsidR="006450A9" w:rsidRDefault="006450A9">
      <w:pPr>
        <w:autoSpaceDE w:val="0"/>
        <w:autoSpaceDN w:val="0"/>
        <w:adjustRightInd w:val="0"/>
        <w:rPr>
          <w:rFonts w:cs="Arial"/>
          <w:sz w:val="18"/>
        </w:rPr>
      </w:pPr>
      <w:r>
        <w:rPr>
          <w:rFonts w:cs="Arial"/>
          <w:sz w:val="18"/>
        </w:rPr>
        <w:t>Authorities</w:t>
      </w:r>
    </w:p>
    <w:p w:rsidR="006450A9" w:rsidRDefault="006450A9">
      <w:pPr>
        <w:autoSpaceDE w:val="0"/>
        <w:autoSpaceDN w:val="0"/>
        <w:adjustRightInd w:val="0"/>
        <w:rPr>
          <w:rFonts w:cs="Arial"/>
          <w:sz w:val="18"/>
        </w:rPr>
      </w:pPr>
    </w:p>
    <w:p w:rsidR="006450A9" w:rsidRDefault="006450A9">
      <w:pPr>
        <w:autoSpaceDE w:val="0"/>
        <w:autoSpaceDN w:val="0"/>
        <w:adjustRightInd w:val="0"/>
        <w:rPr>
          <w:rFonts w:cs="Arial"/>
          <w:sz w:val="18"/>
        </w:rPr>
      </w:pPr>
      <w:r>
        <w:rPr>
          <w:rFonts w:cs="Arial"/>
          <w:sz w:val="18"/>
        </w:rPr>
        <w:t xml:space="preserve">Application to review </w:t>
      </w:r>
      <w:r>
        <w:rPr>
          <w:rFonts w:cs="Arial"/>
          <w:sz w:val="18"/>
        </w:rPr>
        <w:tab/>
      </w:r>
      <w:r>
        <w:rPr>
          <w:rFonts w:cs="Arial"/>
          <w:sz w:val="18"/>
        </w:rPr>
        <w:tab/>
      </w:r>
      <w:r>
        <w:rPr>
          <w:rFonts w:cs="Arial"/>
          <w:sz w:val="18"/>
        </w:rPr>
        <w:tab/>
        <w:t>-</w:t>
      </w:r>
      <w:r>
        <w:rPr>
          <w:rFonts w:cs="Arial"/>
          <w:sz w:val="18"/>
        </w:rPr>
        <w:tab/>
      </w:r>
      <w:r>
        <w:rPr>
          <w:rFonts w:cs="Arial"/>
          <w:sz w:val="18"/>
        </w:rPr>
        <w:tab/>
        <w:t>All cases</w:t>
      </w:r>
      <w:r>
        <w:rPr>
          <w:rFonts w:cs="Arial"/>
          <w:sz w:val="18"/>
        </w:rPr>
        <w:tab/>
      </w:r>
      <w:r>
        <w:rPr>
          <w:rFonts w:cs="Arial"/>
          <w:sz w:val="18"/>
        </w:rPr>
        <w:tab/>
      </w:r>
      <w:r>
        <w:rPr>
          <w:rFonts w:cs="Arial"/>
          <w:sz w:val="18"/>
        </w:rPr>
        <w:tab/>
        <w:t>-</w:t>
      </w:r>
    </w:p>
    <w:p w:rsidR="006450A9" w:rsidRDefault="006450A9">
      <w:pPr>
        <w:autoSpaceDE w:val="0"/>
        <w:autoSpaceDN w:val="0"/>
        <w:adjustRightInd w:val="0"/>
        <w:rPr>
          <w:rFonts w:cs="Arial"/>
          <w:sz w:val="18"/>
        </w:rPr>
      </w:pPr>
      <w:r>
        <w:rPr>
          <w:rFonts w:cs="Arial"/>
          <w:sz w:val="18"/>
        </w:rPr>
        <w:t>premises licence/club</w:t>
      </w:r>
    </w:p>
    <w:p w:rsidR="006450A9" w:rsidRDefault="006450A9">
      <w:pPr>
        <w:autoSpaceDE w:val="0"/>
        <w:autoSpaceDN w:val="0"/>
        <w:adjustRightInd w:val="0"/>
        <w:rPr>
          <w:rFonts w:cs="Arial"/>
          <w:sz w:val="18"/>
        </w:rPr>
      </w:pPr>
      <w:r>
        <w:rPr>
          <w:rFonts w:cs="Arial"/>
          <w:sz w:val="18"/>
        </w:rPr>
        <w:t>premises certificate</w:t>
      </w:r>
    </w:p>
    <w:p w:rsidR="006450A9" w:rsidRDefault="006450A9">
      <w:pPr>
        <w:autoSpaceDE w:val="0"/>
        <w:autoSpaceDN w:val="0"/>
        <w:adjustRightInd w:val="0"/>
        <w:rPr>
          <w:rFonts w:cs="Arial"/>
          <w:sz w:val="18"/>
        </w:rPr>
      </w:pPr>
    </w:p>
    <w:p w:rsidR="006450A9" w:rsidRDefault="006450A9">
      <w:pPr>
        <w:autoSpaceDE w:val="0"/>
        <w:autoSpaceDN w:val="0"/>
        <w:adjustRightInd w:val="0"/>
        <w:rPr>
          <w:rFonts w:cs="Arial"/>
          <w:sz w:val="18"/>
        </w:rPr>
      </w:pPr>
      <w:r>
        <w:rPr>
          <w:rFonts w:cs="Arial"/>
          <w:sz w:val="18"/>
        </w:rPr>
        <w:t xml:space="preserve">Decision on whether a </w:t>
      </w:r>
      <w:r>
        <w:rPr>
          <w:rFonts w:cs="Arial"/>
          <w:sz w:val="18"/>
        </w:rPr>
        <w:tab/>
      </w:r>
      <w:r>
        <w:rPr>
          <w:rFonts w:cs="Arial"/>
          <w:sz w:val="18"/>
        </w:rPr>
        <w:tab/>
      </w:r>
      <w:r>
        <w:rPr>
          <w:rFonts w:cs="Arial"/>
          <w:sz w:val="18"/>
        </w:rPr>
        <w:tab/>
        <w:t>-</w:t>
      </w:r>
      <w:r>
        <w:rPr>
          <w:rFonts w:cs="Arial"/>
          <w:sz w:val="18"/>
        </w:rPr>
        <w:tab/>
      </w:r>
      <w:r>
        <w:rPr>
          <w:rFonts w:cs="Arial"/>
          <w:sz w:val="18"/>
        </w:rPr>
        <w:tab/>
      </w:r>
      <w:r>
        <w:rPr>
          <w:rFonts w:cs="Arial"/>
          <w:sz w:val="18"/>
        </w:rPr>
        <w:tab/>
        <w:t>-</w:t>
      </w:r>
      <w:r>
        <w:rPr>
          <w:rFonts w:cs="Arial"/>
          <w:sz w:val="18"/>
        </w:rPr>
        <w:tab/>
      </w:r>
      <w:r>
        <w:rPr>
          <w:rFonts w:cs="Arial"/>
          <w:sz w:val="18"/>
        </w:rPr>
        <w:tab/>
        <w:t>All cases</w:t>
      </w:r>
    </w:p>
    <w:p w:rsidR="006450A9" w:rsidRPr="00950825" w:rsidRDefault="006450A9">
      <w:pPr>
        <w:autoSpaceDE w:val="0"/>
        <w:autoSpaceDN w:val="0"/>
        <w:adjustRightInd w:val="0"/>
        <w:rPr>
          <w:rFonts w:cs="Arial"/>
          <w:sz w:val="18"/>
          <w:lang w:val="fr-FR"/>
        </w:rPr>
      </w:pPr>
      <w:r w:rsidRPr="00B63D75">
        <w:rPr>
          <w:rFonts w:cs="Arial"/>
          <w:sz w:val="18"/>
          <w:lang w:val="fr-FR"/>
        </w:rPr>
        <w:t>complaint is irrelevant</w:t>
      </w:r>
    </w:p>
    <w:p w:rsidR="006450A9" w:rsidRPr="00950825" w:rsidRDefault="006450A9">
      <w:pPr>
        <w:autoSpaceDE w:val="0"/>
        <w:autoSpaceDN w:val="0"/>
        <w:adjustRightInd w:val="0"/>
        <w:rPr>
          <w:rFonts w:cs="Arial"/>
          <w:sz w:val="18"/>
          <w:lang w:val="fr-FR"/>
        </w:rPr>
      </w:pPr>
      <w:r w:rsidRPr="00B63D75">
        <w:rPr>
          <w:rFonts w:cs="Arial"/>
          <w:sz w:val="18"/>
          <w:lang w:val="fr-FR"/>
        </w:rPr>
        <w:t>frivolous vexatious etc</w:t>
      </w:r>
    </w:p>
    <w:p w:rsidR="006450A9" w:rsidRPr="00950825" w:rsidRDefault="006450A9">
      <w:pPr>
        <w:autoSpaceDE w:val="0"/>
        <w:autoSpaceDN w:val="0"/>
        <w:adjustRightInd w:val="0"/>
        <w:rPr>
          <w:rFonts w:cs="Arial"/>
          <w:sz w:val="18"/>
          <w:lang w:val="fr-FR"/>
        </w:rPr>
      </w:pPr>
    </w:p>
    <w:p w:rsidR="006450A9" w:rsidRDefault="006450A9">
      <w:pPr>
        <w:autoSpaceDE w:val="0"/>
        <w:autoSpaceDN w:val="0"/>
        <w:adjustRightInd w:val="0"/>
        <w:rPr>
          <w:rFonts w:cs="Arial"/>
          <w:sz w:val="18"/>
        </w:rPr>
      </w:pPr>
      <w:r>
        <w:rPr>
          <w:rFonts w:cs="Arial"/>
          <w:sz w:val="18"/>
        </w:rPr>
        <w:t xml:space="preserve">Decision to object when </w:t>
      </w:r>
      <w:r>
        <w:rPr>
          <w:rFonts w:cs="Arial"/>
          <w:sz w:val="18"/>
        </w:rPr>
        <w:tab/>
      </w:r>
      <w:r>
        <w:rPr>
          <w:rFonts w:cs="Arial"/>
          <w:sz w:val="18"/>
        </w:rPr>
        <w:tab/>
      </w:r>
      <w:r>
        <w:rPr>
          <w:rFonts w:cs="Arial"/>
          <w:sz w:val="18"/>
        </w:rPr>
        <w:tab/>
        <w:t>-</w:t>
      </w:r>
      <w:r>
        <w:rPr>
          <w:rFonts w:cs="Arial"/>
          <w:sz w:val="18"/>
        </w:rPr>
        <w:tab/>
      </w:r>
      <w:r>
        <w:rPr>
          <w:rFonts w:cs="Arial"/>
          <w:sz w:val="18"/>
        </w:rPr>
        <w:tab/>
        <w:t>All cases</w:t>
      </w:r>
      <w:r>
        <w:rPr>
          <w:rFonts w:cs="Arial"/>
          <w:sz w:val="18"/>
        </w:rPr>
        <w:tab/>
      </w:r>
      <w:r>
        <w:rPr>
          <w:rFonts w:cs="Arial"/>
          <w:sz w:val="18"/>
        </w:rPr>
        <w:tab/>
      </w:r>
      <w:r>
        <w:rPr>
          <w:rFonts w:cs="Arial"/>
          <w:sz w:val="18"/>
        </w:rPr>
        <w:tab/>
        <w:t>-</w:t>
      </w:r>
    </w:p>
    <w:p w:rsidR="006450A9" w:rsidRDefault="006450A9">
      <w:pPr>
        <w:autoSpaceDE w:val="0"/>
        <w:autoSpaceDN w:val="0"/>
        <w:adjustRightInd w:val="0"/>
        <w:rPr>
          <w:rFonts w:cs="Arial"/>
          <w:sz w:val="18"/>
        </w:rPr>
      </w:pPr>
      <w:r>
        <w:rPr>
          <w:rFonts w:cs="Arial"/>
          <w:sz w:val="18"/>
        </w:rPr>
        <w:t xml:space="preserve">local authority is a consultee </w:t>
      </w:r>
    </w:p>
    <w:p w:rsidR="006450A9" w:rsidRDefault="006450A9">
      <w:pPr>
        <w:autoSpaceDE w:val="0"/>
        <w:autoSpaceDN w:val="0"/>
        <w:adjustRightInd w:val="0"/>
        <w:rPr>
          <w:rFonts w:cs="Arial"/>
          <w:sz w:val="18"/>
        </w:rPr>
      </w:pPr>
      <w:r>
        <w:rPr>
          <w:rFonts w:cs="Arial"/>
          <w:sz w:val="18"/>
        </w:rPr>
        <w:t>and not the relevant authority</w:t>
      </w:r>
    </w:p>
    <w:p w:rsidR="006450A9" w:rsidRDefault="006450A9">
      <w:pPr>
        <w:autoSpaceDE w:val="0"/>
        <w:autoSpaceDN w:val="0"/>
        <w:adjustRightInd w:val="0"/>
        <w:rPr>
          <w:rFonts w:cs="Arial"/>
          <w:sz w:val="18"/>
        </w:rPr>
      </w:pPr>
      <w:r>
        <w:rPr>
          <w:rFonts w:cs="Arial"/>
          <w:sz w:val="18"/>
        </w:rPr>
        <w:t>considering the application</w:t>
      </w:r>
    </w:p>
    <w:p w:rsidR="006450A9" w:rsidRDefault="006450A9">
      <w:pPr>
        <w:autoSpaceDE w:val="0"/>
        <w:autoSpaceDN w:val="0"/>
        <w:adjustRightInd w:val="0"/>
        <w:rPr>
          <w:rFonts w:cs="Arial"/>
          <w:sz w:val="18"/>
        </w:rPr>
      </w:pPr>
    </w:p>
    <w:p w:rsidR="006450A9" w:rsidRDefault="006450A9">
      <w:pPr>
        <w:autoSpaceDE w:val="0"/>
        <w:autoSpaceDN w:val="0"/>
        <w:adjustRightInd w:val="0"/>
        <w:rPr>
          <w:rFonts w:cs="Arial"/>
          <w:sz w:val="18"/>
        </w:rPr>
      </w:pPr>
      <w:r>
        <w:rPr>
          <w:rFonts w:cs="Arial"/>
          <w:sz w:val="18"/>
        </w:rPr>
        <w:t xml:space="preserve">Determination of an </w:t>
      </w:r>
      <w:r>
        <w:rPr>
          <w:rFonts w:cs="Arial"/>
          <w:sz w:val="18"/>
        </w:rPr>
        <w:tab/>
      </w:r>
      <w:r>
        <w:rPr>
          <w:rFonts w:cs="Arial"/>
          <w:sz w:val="18"/>
        </w:rPr>
        <w:tab/>
      </w:r>
      <w:r>
        <w:rPr>
          <w:rFonts w:cs="Arial"/>
          <w:sz w:val="18"/>
        </w:rPr>
        <w:tab/>
        <w:t>-</w:t>
      </w:r>
      <w:r>
        <w:rPr>
          <w:rFonts w:cs="Arial"/>
          <w:sz w:val="18"/>
        </w:rPr>
        <w:tab/>
      </w:r>
      <w:r>
        <w:rPr>
          <w:rFonts w:cs="Arial"/>
          <w:sz w:val="18"/>
        </w:rPr>
        <w:tab/>
        <w:t>All cases</w:t>
      </w:r>
      <w:r>
        <w:rPr>
          <w:rFonts w:cs="Arial"/>
          <w:sz w:val="18"/>
        </w:rPr>
        <w:tab/>
      </w:r>
      <w:r>
        <w:rPr>
          <w:rFonts w:cs="Arial"/>
          <w:sz w:val="18"/>
        </w:rPr>
        <w:tab/>
      </w:r>
      <w:r>
        <w:rPr>
          <w:rFonts w:cs="Arial"/>
          <w:sz w:val="18"/>
        </w:rPr>
        <w:tab/>
        <w:t>-</w:t>
      </w:r>
    </w:p>
    <w:p w:rsidR="006450A9" w:rsidRDefault="006450A9">
      <w:pPr>
        <w:autoSpaceDE w:val="0"/>
        <w:autoSpaceDN w:val="0"/>
        <w:adjustRightInd w:val="0"/>
        <w:rPr>
          <w:rFonts w:cs="Arial"/>
          <w:sz w:val="18"/>
        </w:rPr>
      </w:pPr>
      <w:r>
        <w:rPr>
          <w:rFonts w:cs="Arial"/>
          <w:sz w:val="18"/>
        </w:rPr>
        <w:t>objection to a</w:t>
      </w:r>
    </w:p>
    <w:p w:rsidR="006450A9" w:rsidRDefault="006450A9">
      <w:pPr>
        <w:autoSpaceDE w:val="0"/>
        <w:autoSpaceDN w:val="0"/>
        <w:adjustRightInd w:val="0"/>
        <w:rPr>
          <w:rFonts w:cs="Arial"/>
          <w:sz w:val="18"/>
        </w:rPr>
      </w:pPr>
      <w:r>
        <w:rPr>
          <w:rFonts w:cs="Arial"/>
          <w:sz w:val="18"/>
        </w:rPr>
        <w:t>temporary event notice</w:t>
      </w:r>
    </w:p>
    <w:p w:rsidR="006450A9" w:rsidRDefault="006450A9">
      <w:pPr>
        <w:autoSpaceDE w:val="0"/>
        <w:autoSpaceDN w:val="0"/>
        <w:adjustRightInd w:val="0"/>
        <w:rPr>
          <w:rFonts w:cs="Arial"/>
          <w:sz w:val="18"/>
        </w:rPr>
      </w:pPr>
    </w:p>
    <w:p w:rsidR="006450A9" w:rsidRDefault="006450A9">
      <w:pPr>
        <w:autoSpaceDE w:val="0"/>
        <w:autoSpaceDN w:val="0"/>
        <w:adjustRightInd w:val="0"/>
        <w:rPr>
          <w:rFonts w:cs="Arial"/>
          <w:sz w:val="18"/>
        </w:rPr>
      </w:pPr>
      <w:r>
        <w:rPr>
          <w:rFonts w:cs="Arial"/>
          <w:sz w:val="18"/>
        </w:rPr>
        <w:t xml:space="preserve">Determination of application </w:t>
      </w:r>
    </w:p>
    <w:p w:rsidR="006450A9" w:rsidRDefault="006450A9">
      <w:pPr>
        <w:autoSpaceDE w:val="0"/>
        <w:autoSpaceDN w:val="0"/>
        <w:adjustRightInd w:val="0"/>
        <w:rPr>
          <w:rFonts w:cs="Arial"/>
          <w:sz w:val="18"/>
        </w:rPr>
      </w:pPr>
      <w:r>
        <w:rPr>
          <w:rFonts w:cs="Arial"/>
          <w:sz w:val="18"/>
        </w:rPr>
        <w:t>to vary premises licence at</w:t>
      </w:r>
      <w:r>
        <w:rPr>
          <w:rFonts w:cs="Arial"/>
          <w:sz w:val="18"/>
        </w:rPr>
        <w:tab/>
      </w:r>
      <w:r>
        <w:rPr>
          <w:rFonts w:cs="Arial"/>
          <w:sz w:val="18"/>
        </w:rPr>
        <w:tab/>
      </w:r>
      <w:r>
        <w:rPr>
          <w:rFonts w:cs="Arial"/>
          <w:sz w:val="18"/>
        </w:rPr>
        <w:tab/>
      </w:r>
      <w:r>
        <w:rPr>
          <w:rFonts w:cs="Arial"/>
          <w:sz w:val="18"/>
        </w:rPr>
        <w:tab/>
      </w:r>
      <w:r>
        <w:rPr>
          <w:rFonts w:cs="Arial"/>
          <w:sz w:val="18"/>
        </w:rPr>
        <w:tab/>
        <w:t>If police objection</w:t>
      </w:r>
      <w:r>
        <w:rPr>
          <w:rFonts w:cs="Arial"/>
          <w:sz w:val="18"/>
        </w:rPr>
        <w:tab/>
      </w:r>
      <w:r>
        <w:rPr>
          <w:rFonts w:cs="Arial"/>
          <w:sz w:val="18"/>
        </w:rPr>
        <w:tab/>
        <w:t>All other cases</w:t>
      </w:r>
    </w:p>
    <w:p w:rsidR="006450A9" w:rsidRDefault="006450A9">
      <w:pPr>
        <w:autoSpaceDE w:val="0"/>
        <w:autoSpaceDN w:val="0"/>
        <w:adjustRightInd w:val="0"/>
        <w:rPr>
          <w:rFonts w:cs="Arial"/>
          <w:sz w:val="18"/>
        </w:rPr>
      </w:pPr>
      <w:r>
        <w:rPr>
          <w:rFonts w:cs="Arial"/>
          <w:sz w:val="18"/>
        </w:rPr>
        <w:t xml:space="preserve">Community premises to </w:t>
      </w:r>
    </w:p>
    <w:p w:rsidR="006450A9" w:rsidRDefault="006450A9">
      <w:pPr>
        <w:autoSpaceDE w:val="0"/>
        <w:autoSpaceDN w:val="0"/>
        <w:adjustRightInd w:val="0"/>
        <w:rPr>
          <w:rFonts w:cs="Arial"/>
          <w:sz w:val="18"/>
        </w:rPr>
      </w:pPr>
      <w:r>
        <w:rPr>
          <w:rFonts w:cs="Arial"/>
          <w:sz w:val="18"/>
        </w:rPr>
        <w:t>include alternative licence condition</w:t>
      </w:r>
    </w:p>
    <w:p w:rsidR="006450A9" w:rsidRDefault="006450A9">
      <w:pPr>
        <w:autoSpaceDE w:val="0"/>
        <w:autoSpaceDN w:val="0"/>
        <w:adjustRightInd w:val="0"/>
        <w:rPr>
          <w:rFonts w:cs="Arial"/>
          <w:sz w:val="18"/>
        </w:rPr>
      </w:pPr>
    </w:p>
    <w:p w:rsidR="006450A9" w:rsidRDefault="006450A9">
      <w:pPr>
        <w:autoSpaceDE w:val="0"/>
        <w:autoSpaceDN w:val="0"/>
        <w:adjustRightInd w:val="0"/>
        <w:rPr>
          <w:rFonts w:cs="Arial"/>
          <w:sz w:val="18"/>
        </w:rPr>
      </w:pPr>
      <w:r>
        <w:rPr>
          <w:rFonts w:cs="Arial"/>
          <w:sz w:val="18"/>
        </w:rPr>
        <w:t>Decision whether to consult</w:t>
      </w:r>
    </w:p>
    <w:p w:rsidR="006450A9" w:rsidRDefault="006450A9">
      <w:pPr>
        <w:autoSpaceDE w:val="0"/>
        <w:autoSpaceDN w:val="0"/>
        <w:adjustRightInd w:val="0"/>
        <w:rPr>
          <w:rFonts w:cs="Arial"/>
          <w:sz w:val="18"/>
        </w:rPr>
      </w:pPr>
      <w:r>
        <w:rPr>
          <w:rFonts w:cs="Arial"/>
          <w:sz w:val="18"/>
        </w:rPr>
        <w:t>other responsible authorities on</w:t>
      </w:r>
      <w:r>
        <w:rPr>
          <w:rFonts w:cs="Arial"/>
          <w:sz w:val="18"/>
        </w:rPr>
        <w:tab/>
      </w:r>
      <w:r>
        <w:rPr>
          <w:rFonts w:cs="Arial"/>
          <w:sz w:val="18"/>
        </w:rPr>
        <w:tab/>
      </w:r>
      <w:r>
        <w:rPr>
          <w:rFonts w:cs="Arial"/>
          <w:sz w:val="18"/>
        </w:rPr>
        <w:tab/>
      </w:r>
      <w:r>
        <w:rPr>
          <w:rFonts w:cs="Arial"/>
          <w:sz w:val="18"/>
        </w:rPr>
        <w:tab/>
      </w:r>
      <w:r>
        <w:rPr>
          <w:rFonts w:cs="Arial"/>
          <w:sz w:val="18"/>
        </w:rPr>
        <w:tab/>
      </w:r>
      <w:r>
        <w:rPr>
          <w:rFonts w:cs="Arial"/>
          <w:sz w:val="18"/>
        </w:rPr>
        <w:tab/>
      </w:r>
      <w:r>
        <w:rPr>
          <w:rFonts w:cs="Arial"/>
          <w:sz w:val="18"/>
        </w:rPr>
        <w:tab/>
        <w:t>All cases</w:t>
      </w:r>
    </w:p>
    <w:p w:rsidR="006450A9" w:rsidRDefault="006450A9">
      <w:pPr>
        <w:autoSpaceDE w:val="0"/>
        <w:autoSpaceDN w:val="0"/>
        <w:adjustRightInd w:val="0"/>
        <w:rPr>
          <w:rFonts w:cs="Arial"/>
          <w:sz w:val="18"/>
        </w:rPr>
      </w:pPr>
      <w:r>
        <w:rPr>
          <w:rFonts w:cs="Arial"/>
          <w:sz w:val="18"/>
        </w:rPr>
        <w:t xml:space="preserve"> minor variation application</w:t>
      </w:r>
    </w:p>
    <w:p w:rsidR="006450A9" w:rsidRDefault="006450A9">
      <w:pPr>
        <w:autoSpaceDE w:val="0"/>
        <w:autoSpaceDN w:val="0"/>
        <w:adjustRightInd w:val="0"/>
        <w:rPr>
          <w:rFonts w:cs="Arial"/>
          <w:sz w:val="18"/>
        </w:rPr>
      </w:pPr>
    </w:p>
    <w:p w:rsidR="006450A9" w:rsidRDefault="006450A9">
      <w:pPr>
        <w:autoSpaceDE w:val="0"/>
        <w:autoSpaceDN w:val="0"/>
        <w:adjustRightInd w:val="0"/>
        <w:rPr>
          <w:rFonts w:cs="Arial"/>
          <w:sz w:val="18"/>
        </w:rPr>
      </w:pPr>
      <w:r>
        <w:rPr>
          <w:rFonts w:cs="Arial"/>
          <w:sz w:val="18"/>
        </w:rPr>
        <w:t>Determination of minor</w:t>
      </w:r>
      <w:r>
        <w:rPr>
          <w:rFonts w:cs="Arial"/>
          <w:sz w:val="18"/>
        </w:rPr>
        <w:tab/>
      </w:r>
      <w:r>
        <w:rPr>
          <w:rFonts w:cs="Arial"/>
          <w:sz w:val="18"/>
        </w:rPr>
        <w:tab/>
      </w:r>
      <w:r>
        <w:rPr>
          <w:rFonts w:cs="Arial"/>
          <w:sz w:val="18"/>
        </w:rPr>
        <w:tab/>
      </w:r>
      <w:r>
        <w:rPr>
          <w:rFonts w:cs="Arial"/>
          <w:sz w:val="18"/>
        </w:rPr>
        <w:tab/>
      </w:r>
      <w:r>
        <w:rPr>
          <w:rFonts w:cs="Arial"/>
          <w:sz w:val="18"/>
        </w:rPr>
        <w:tab/>
      </w:r>
      <w:r>
        <w:rPr>
          <w:rFonts w:cs="Arial"/>
          <w:sz w:val="18"/>
        </w:rPr>
        <w:tab/>
      </w:r>
      <w:r>
        <w:rPr>
          <w:rFonts w:cs="Arial"/>
          <w:sz w:val="18"/>
        </w:rPr>
        <w:tab/>
      </w:r>
      <w:r>
        <w:rPr>
          <w:rFonts w:cs="Arial"/>
          <w:sz w:val="18"/>
        </w:rPr>
        <w:tab/>
        <w:t>All cases</w:t>
      </w:r>
    </w:p>
    <w:p w:rsidR="006450A9" w:rsidRDefault="006450A9">
      <w:pPr>
        <w:autoSpaceDE w:val="0"/>
        <w:autoSpaceDN w:val="0"/>
        <w:adjustRightInd w:val="0"/>
        <w:rPr>
          <w:rFonts w:cs="Arial"/>
          <w:sz w:val="18"/>
        </w:rPr>
      </w:pPr>
      <w:r>
        <w:rPr>
          <w:rFonts w:cs="Arial"/>
          <w:sz w:val="18"/>
        </w:rPr>
        <w:t>Variation application.</w:t>
      </w:r>
    </w:p>
    <w:p w:rsidR="006450A9" w:rsidRDefault="006450A9">
      <w:pPr>
        <w:pBdr>
          <w:bottom w:val="single" w:sz="6" w:space="1" w:color="auto"/>
        </w:pBdr>
        <w:autoSpaceDE w:val="0"/>
        <w:autoSpaceDN w:val="0"/>
        <w:adjustRightInd w:val="0"/>
        <w:rPr>
          <w:rFonts w:cs="Arial"/>
          <w:sz w:val="18"/>
        </w:rPr>
      </w:pPr>
    </w:p>
    <w:p w:rsidR="006450A9" w:rsidRDefault="006450A9">
      <w:pPr>
        <w:autoSpaceDE w:val="0"/>
        <w:autoSpaceDN w:val="0"/>
        <w:adjustRightInd w:val="0"/>
        <w:rPr>
          <w:rFonts w:cs="Arial"/>
        </w:rPr>
      </w:pPr>
    </w:p>
    <w:p w:rsidR="006450A9" w:rsidRDefault="006450A9">
      <w:pPr>
        <w:autoSpaceDE w:val="0"/>
        <w:autoSpaceDN w:val="0"/>
        <w:adjustRightInd w:val="0"/>
        <w:rPr>
          <w:rFonts w:cs="Arial"/>
        </w:rPr>
      </w:pPr>
    </w:p>
    <w:p w:rsidR="006450A9" w:rsidRDefault="006450A9">
      <w:pPr>
        <w:pStyle w:val="Heading1"/>
      </w:pPr>
      <w:bookmarkStart w:id="7" w:name="_Toc278721394"/>
      <w:r>
        <w:t>Annex 2 – Northamptonshire Licensing Authority Contacts</w:t>
      </w:r>
      <w:bookmarkEnd w:id="7"/>
    </w:p>
    <w:p w:rsidR="006450A9" w:rsidRDefault="006450A9">
      <w:pPr>
        <w:tabs>
          <w:tab w:val="left" w:pos="-720"/>
        </w:tabs>
        <w:suppressAutoHyphens/>
        <w:jc w:val="both"/>
        <w:rPr>
          <w:rFonts w:cs="Arial"/>
          <w:spacing w:val="-3"/>
        </w:rPr>
      </w:pPr>
    </w:p>
    <w:tbl>
      <w:tblPr>
        <w:tblW w:w="10170" w:type="dxa"/>
        <w:jc w:val="center"/>
        <w:tblInd w:w="-510" w:type="dxa"/>
        <w:tblLayout w:type="fixed"/>
        <w:tblCellMar>
          <w:left w:w="120" w:type="dxa"/>
          <w:right w:w="120" w:type="dxa"/>
        </w:tblCellMar>
        <w:tblLook w:val="0000"/>
      </w:tblPr>
      <w:tblGrid>
        <w:gridCol w:w="5143"/>
        <w:gridCol w:w="5027"/>
      </w:tblGrid>
      <w:tr w:rsidR="006450A9">
        <w:trPr>
          <w:trHeight w:val="2757"/>
          <w:jc w:val="center"/>
        </w:trPr>
        <w:tc>
          <w:tcPr>
            <w:tcW w:w="5143" w:type="dxa"/>
            <w:tcBorders>
              <w:top w:val="double" w:sz="6" w:space="0" w:color="auto"/>
              <w:left w:val="double" w:sz="6" w:space="0" w:color="auto"/>
            </w:tcBorders>
          </w:tcPr>
          <w:p w:rsidR="006450A9" w:rsidRDefault="006450A9">
            <w:pPr>
              <w:rPr>
                <w:rFonts w:cs="Arial"/>
                <w:sz w:val="18"/>
              </w:rPr>
            </w:pPr>
            <w:r w:rsidRPr="002D0486">
              <w:rPr>
                <w:rFonts w:cs="Arial"/>
                <w:bCs/>
                <w:sz w:val="18"/>
                <w:szCs w:val="18"/>
              </w:rPr>
              <w:br/>
            </w:r>
            <w:r>
              <w:rPr>
                <w:rFonts w:cs="Arial"/>
                <w:sz w:val="18"/>
              </w:rPr>
              <w:t>Steve Elsey</w:t>
            </w:r>
          </w:p>
          <w:p w:rsidR="006450A9" w:rsidRDefault="006450A9">
            <w:pPr>
              <w:rPr>
                <w:rFonts w:cs="Arial"/>
                <w:sz w:val="18"/>
              </w:rPr>
            </w:pPr>
            <w:r>
              <w:rPr>
                <w:rFonts w:cs="Arial"/>
                <w:sz w:val="18"/>
              </w:rPr>
              <w:t>Head of Public Protection</w:t>
            </w:r>
          </w:p>
          <w:p w:rsidR="006450A9" w:rsidRDefault="006450A9">
            <w:pPr>
              <w:rPr>
                <w:rFonts w:cs="Arial"/>
                <w:sz w:val="18"/>
              </w:rPr>
            </w:pPr>
            <w:r>
              <w:rPr>
                <w:rFonts w:cs="Arial"/>
                <w:sz w:val="18"/>
              </w:rPr>
              <w:t>Northampton Borough Council</w:t>
            </w:r>
          </w:p>
          <w:p w:rsidR="006450A9" w:rsidRDefault="006450A9">
            <w:pPr>
              <w:rPr>
                <w:rFonts w:cs="Arial"/>
                <w:sz w:val="18"/>
              </w:rPr>
            </w:pPr>
            <w:r>
              <w:rPr>
                <w:rFonts w:cs="Arial"/>
                <w:sz w:val="18"/>
              </w:rPr>
              <w:t>The Guildhall</w:t>
            </w:r>
          </w:p>
          <w:p w:rsidR="006450A9" w:rsidRDefault="006450A9">
            <w:pPr>
              <w:rPr>
                <w:rFonts w:cs="Arial"/>
                <w:sz w:val="18"/>
              </w:rPr>
            </w:pPr>
            <w:r>
              <w:rPr>
                <w:rFonts w:cs="Arial"/>
                <w:sz w:val="18"/>
              </w:rPr>
              <w:t>St Giles Square</w:t>
            </w:r>
          </w:p>
          <w:p w:rsidR="006450A9" w:rsidRDefault="006450A9">
            <w:pPr>
              <w:rPr>
                <w:rFonts w:cs="Arial"/>
                <w:sz w:val="18"/>
              </w:rPr>
            </w:pPr>
            <w:r>
              <w:rPr>
                <w:rFonts w:cs="Arial"/>
                <w:sz w:val="18"/>
              </w:rPr>
              <w:t>Northampton</w:t>
            </w:r>
          </w:p>
          <w:p w:rsidR="006450A9" w:rsidRDefault="006450A9">
            <w:pPr>
              <w:rPr>
                <w:rFonts w:cs="Arial"/>
                <w:sz w:val="18"/>
              </w:rPr>
            </w:pPr>
            <w:r>
              <w:rPr>
                <w:rFonts w:cs="Arial"/>
                <w:sz w:val="18"/>
              </w:rPr>
              <w:t>NN1 1DE</w:t>
            </w:r>
          </w:p>
          <w:p w:rsidR="006450A9" w:rsidRDefault="006450A9">
            <w:pPr>
              <w:rPr>
                <w:rFonts w:cs="Arial"/>
                <w:sz w:val="18"/>
              </w:rPr>
            </w:pPr>
          </w:p>
          <w:p w:rsidR="006450A9" w:rsidRDefault="006450A9">
            <w:pPr>
              <w:rPr>
                <w:rFonts w:cs="Arial"/>
                <w:sz w:val="18"/>
              </w:rPr>
            </w:pPr>
            <w:r>
              <w:rPr>
                <w:rFonts w:cs="Arial"/>
                <w:sz w:val="18"/>
              </w:rPr>
              <w:t xml:space="preserve">Tel:                             </w:t>
            </w:r>
            <w:r w:rsidRPr="002D0486">
              <w:rPr>
                <w:rFonts w:cs="Arial"/>
                <w:sz w:val="18"/>
                <w:szCs w:val="18"/>
              </w:rPr>
              <w:t>(</w:t>
            </w:r>
            <w:r w:rsidRPr="002D0486">
              <w:rPr>
                <w:rFonts w:cs="Arial"/>
                <w:bCs/>
                <w:sz w:val="18"/>
                <w:szCs w:val="18"/>
              </w:rPr>
              <w:t>01604) 83</w:t>
            </w:r>
            <w:r>
              <w:rPr>
                <w:rFonts w:cs="Arial"/>
                <w:bCs/>
                <w:sz w:val="18"/>
                <w:szCs w:val="18"/>
              </w:rPr>
              <w:t>7508</w:t>
            </w:r>
          </w:p>
          <w:p w:rsidR="006450A9" w:rsidRDefault="006450A9">
            <w:pPr>
              <w:tabs>
                <w:tab w:val="left" w:pos="-720"/>
                <w:tab w:val="left" w:pos="0"/>
                <w:tab w:val="left" w:pos="720"/>
                <w:tab w:val="left" w:pos="1440"/>
                <w:tab w:val="left" w:pos="1928"/>
              </w:tabs>
              <w:suppressAutoHyphens/>
              <w:rPr>
                <w:rFonts w:cs="Arial"/>
                <w:spacing w:val="-3"/>
                <w:sz w:val="18"/>
              </w:rPr>
            </w:pPr>
            <w:r>
              <w:rPr>
                <w:rFonts w:cs="Arial"/>
                <w:spacing w:val="-3"/>
                <w:sz w:val="18"/>
              </w:rPr>
              <w:t xml:space="preserve">Out of Hours:               </w:t>
            </w:r>
            <w:r w:rsidRPr="00150DC8">
              <w:rPr>
                <w:rFonts w:cs="Arial"/>
                <w:spacing w:val="-3"/>
                <w:sz w:val="18"/>
              </w:rPr>
              <w:t>0300 330 7000</w:t>
            </w:r>
          </w:p>
          <w:p w:rsidR="006450A9" w:rsidRDefault="006450A9" w:rsidP="00150DC8">
            <w:pPr>
              <w:tabs>
                <w:tab w:val="left" w:pos="-720"/>
                <w:tab w:val="left" w:pos="0"/>
                <w:tab w:val="left" w:pos="720"/>
                <w:tab w:val="left" w:pos="1440"/>
              </w:tabs>
              <w:suppressAutoHyphens/>
              <w:spacing w:after="120" w:line="250" w:lineRule="exact"/>
              <w:ind w:left="2160" w:hanging="2160"/>
              <w:rPr>
                <w:rFonts w:cs="Arial"/>
                <w:sz w:val="18"/>
              </w:rPr>
            </w:pPr>
            <w:r>
              <w:rPr>
                <w:rFonts w:cs="Arial"/>
                <w:sz w:val="18"/>
              </w:rPr>
              <w:t xml:space="preserve">E-mail : </w:t>
            </w:r>
            <w:hyperlink r:id="rId18" w:history="1">
              <w:r w:rsidRPr="0059730F">
                <w:rPr>
                  <w:rStyle w:val="Hyperlink"/>
                  <w:rFonts w:cs="Arial"/>
                  <w:sz w:val="18"/>
                </w:rPr>
                <w:t>selsey@northampton.gov.uk</w:t>
              </w:r>
            </w:hyperlink>
          </w:p>
        </w:tc>
        <w:tc>
          <w:tcPr>
            <w:tcW w:w="5027" w:type="dxa"/>
            <w:tcBorders>
              <w:top w:val="double" w:sz="6" w:space="0" w:color="auto"/>
              <w:left w:val="single" w:sz="6" w:space="0" w:color="auto"/>
              <w:right w:val="double" w:sz="6" w:space="0" w:color="auto"/>
            </w:tcBorders>
          </w:tcPr>
          <w:p w:rsidR="006450A9" w:rsidRDefault="006450A9">
            <w:pPr>
              <w:tabs>
                <w:tab w:val="left" w:pos="-720"/>
              </w:tabs>
              <w:suppressAutoHyphens/>
              <w:rPr>
                <w:rFonts w:cs="Arial"/>
                <w:spacing w:val="-3"/>
                <w:sz w:val="18"/>
              </w:rPr>
            </w:pPr>
            <w:r>
              <w:rPr>
                <w:rFonts w:cs="Arial"/>
                <w:spacing w:val="-3"/>
                <w:sz w:val="18"/>
              </w:rPr>
              <w:t>Julia Smith</w:t>
            </w:r>
          </w:p>
          <w:p w:rsidR="006450A9" w:rsidRDefault="006450A9">
            <w:pPr>
              <w:tabs>
                <w:tab w:val="left" w:pos="-720"/>
              </w:tabs>
              <w:suppressAutoHyphens/>
              <w:rPr>
                <w:rFonts w:cs="Arial"/>
                <w:spacing w:val="-3"/>
                <w:sz w:val="18"/>
              </w:rPr>
            </w:pPr>
            <w:r>
              <w:rPr>
                <w:rFonts w:cs="Arial"/>
                <w:spacing w:val="-3"/>
                <w:sz w:val="18"/>
              </w:rPr>
              <w:t>Health Protection Manager</w:t>
            </w:r>
          </w:p>
          <w:p w:rsidR="006450A9" w:rsidRDefault="006450A9">
            <w:pPr>
              <w:tabs>
                <w:tab w:val="left" w:pos="-720"/>
              </w:tabs>
              <w:suppressAutoHyphens/>
              <w:rPr>
                <w:rFonts w:cs="Arial"/>
                <w:spacing w:val="-3"/>
                <w:sz w:val="18"/>
              </w:rPr>
            </w:pPr>
            <w:r>
              <w:rPr>
                <w:rFonts w:cs="Arial"/>
                <w:spacing w:val="-3"/>
                <w:sz w:val="18"/>
              </w:rPr>
              <w:t>East Northamptonshire District Council</w:t>
            </w:r>
          </w:p>
          <w:p w:rsidR="006450A9" w:rsidRDefault="006450A9">
            <w:pPr>
              <w:tabs>
                <w:tab w:val="left" w:pos="-720"/>
              </w:tabs>
              <w:suppressAutoHyphens/>
              <w:rPr>
                <w:rFonts w:cs="Arial"/>
                <w:spacing w:val="-3"/>
                <w:sz w:val="18"/>
              </w:rPr>
            </w:pPr>
            <w:r>
              <w:rPr>
                <w:rFonts w:cs="Arial"/>
                <w:spacing w:val="-3"/>
                <w:sz w:val="18"/>
              </w:rPr>
              <w:t xml:space="preserve">Cedar Drive, </w:t>
            </w:r>
          </w:p>
          <w:p w:rsidR="006450A9" w:rsidRDefault="006450A9">
            <w:pPr>
              <w:tabs>
                <w:tab w:val="left" w:pos="-720"/>
              </w:tabs>
              <w:suppressAutoHyphens/>
              <w:rPr>
                <w:rFonts w:cs="Arial"/>
                <w:spacing w:val="-3"/>
                <w:sz w:val="18"/>
              </w:rPr>
            </w:pPr>
            <w:r>
              <w:rPr>
                <w:rFonts w:cs="Arial"/>
                <w:spacing w:val="-3"/>
                <w:sz w:val="18"/>
              </w:rPr>
              <w:t>Thrapston</w:t>
            </w:r>
          </w:p>
          <w:p w:rsidR="006450A9" w:rsidRDefault="006450A9">
            <w:pPr>
              <w:tabs>
                <w:tab w:val="left" w:pos="-720"/>
              </w:tabs>
              <w:suppressAutoHyphens/>
              <w:rPr>
                <w:rFonts w:cs="Arial"/>
                <w:spacing w:val="-3"/>
                <w:sz w:val="18"/>
              </w:rPr>
            </w:pPr>
            <w:r>
              <w:rPr>
                <w:rFonts w:cs="Arial"/>
                <w:spacing w:val="-3"/>
                <w:sz w:val="18"/>
              </w:rPr>
              <w:t>Northants</w:t>
            </w:r>
          </w:p>
          <w:p w:rsidR="006450A9" w:rsidRDefault="006450A9">
            <w:pPr>
              <w:tabs>
                <w:tab w:val="left" w:pos="-720"/>
              </w:tabs>
              <w:suppressAutoHyphens/>
              <w:rPr>
                <w:rFonts w:cs="Arial"/>
                <w:spacing w:val="-3"/>
                <w:sz w:val="18"/>
              </w:rPr>
            </w:pPr>
            <w:r>
              <w:rPr>
                <w:rFonts w:cs="Arial"/>
                <w:spacing w:val="-3"/>
                <w:sz w:val="18"/>
              </w:rPr>
              <w:t>NN14 4LZ</w:t>
            </w:r>
          </w:p>
          <w:p w:rsidR="006450A9" w:rsidRDefault="006450A9">
            <w:pPr>
              <w:tabs>
                <w:tab w:val="left" w:pos="-720"/>
              </w:tabs>
              <w:suppressAutoHyphens/>
              <w:rPr>
                <w:rFonts w:cs="Arial"/>
                <w:spacing w:val="-3"/>
                <w:sz w:val="18"/>
              </w:rPr>
            </w:pPr>
          </w:p>
          <w:p w:rsidR="006450A9" w:rsidRDefault="006450A9">
            <w:pPr>
              <w:tabs>
                <w:tab w:val="left" w:pos="-720"/>
              </w:tabs>
              <w:suppressAutoHyphens/>
              <w:rPr>
                <w:rFonts w:cs="Arial"/>
                <w:spacing w:val="-3"/>
                <w:sz w:val="18"/>
              </w:rPr>
            </w:pPr>
            <w:r>
              <w:rPr>
                <w:rFonts w:cs="Arial"/>
                <w:spacing w:val="-3"/>
                <w:sz w:val="18"/>
              </w:rPr>
              <w:t>Tel:</w:t>
            </w:r>
            <w:r>
              <w:rPr>
                <w:rFonts w:cs="Arial"/>
                <w:spacing w:val="-3"/>
                <w:sz w:val="18"/>
              </w:rPr>
              <w:tab/>
            </w:r>
            <w:r>
              <w:rPr>
                <w:rFonts w:cs="Arial"/>
                <w:spacing w:val="-3"/>
                <w:sz w:val="18"/>
              </w:rPr>
              <w:tab/>
            </w:r>
            <w:r>
              <w:rPr>
                <w:rFonts w:cs="Arial"/>
                <w:spacing w:val="-3"/>
                <w:sz w:val="18"/>
              </w:rPr>
              <w:tab/>
              <w:t>(01832) 742066</w:t>
            </w:r>
          </w:p>
          <w:p w:rsidR="006450A9" w:rsidRDefault="006450A9">
            <w:pPr>
              <w:tabs>
                <w:tab w:val="left" w:pos="-720"/>
                <w:tab w:val="left" w:pos="0"/>
                <w:tab w:val="left" w:pos="720"/>
                <w:tab w:val="left" w:pos="1440"/>
              </w:tabs>
              <w:suppressAutoHyphens/>
              <w:ind w:left="2160" w:hanging="2160"/>
              <w:rPr>
                <w:rFonts w:cs="Arial"/>
                <w:spacing w:val="-3"/>
                <w:sz w:val="18"/>
              </w:rPr>
            </w:pPr>
            <w:r>
              <w:rPr>
                <w:rFonts w:cs="Arial"/>
                <w:spacing w:val="-3"/>
                <w:sz w:val="18"/>
              </w:rPr>
              <w:t>Out of Hours:</w:t>
            </w:r>
            <w:r>
              <w:rPr>
                <w:rFonts w:cs="Arial"/>
                <w:spacing w:val="-3"/>
                <w:sz w:val="18"/>
              </w:rPr>
              <w:tab/>
            </w:r>
            <w:r>
              <w:rPr>
                <w:rFonts w:cs="Arial"/>
                <w:spacing w:val="-3"/>
                <w:sz w:val="18"/>
              </w:rPr>
              <w:tab/>
              <w:t>(01933) 412000</w:t>
            </w:r>
          </w:p>
          <w:p w:rsidR="006450A9" w:rsidRDefault="006450A9">
            <w:pPr>
              <w:tabs>
                <w:tab w:val="left" w:pos="-720"/>
                <w:tab w:val="left" w:pos="0"/>
                <w:tab w:val="left" w:pos="720"/>
                <w:tab w:val="left" w:pos="1440"/>
              </w:tabs>
              <w:suppressAutoHyphens/>
              <w:ind w:left="2160" w:hanging="2160"/>
              <w:rPr>
                <w:rFonts w:cs="Arial"/>
                <w:spacing w:val="-3"/>
                <w:sz w:val="18"/>
              </w:rPr>
            </w:pPr>
            <w:r>
              <w:rPr>
                <w:rFonts w:cs="Arial"/>
                <w:spacing w:val="-3"/>
                <w:sz w:val="18"/>
              </w:rPr>
              <w:t>Fax:</w:t>
            </w:r>
            <w:r>
              <w:rPr>
                <w:rFonts w:cs="Arial"/>
                <w:spacing w:val="-3"/>
                <w:sz w:val="18"/>
              </w:rPr>
              <w:tab/>
            </w:r>
            <w:r>
              <w:rPr>
                <w:rFonts w:cs="Arial"/>
                <w:spacing w:val="-3"/>
                <w:sz w:val="18"/>
              </w:rPr>
              <w:tab/>
            </w:r>
            <w:r>
              <w:rPr>
                <w:rFonts w:cs="Arial"/>
                <w:spacing w:val="-3"/>
                <w:sz w:val="18"/>
              </w:rPr>
              <w:tab/>
              <w:t>(01832) 734839</w:t>
            </w:r>
          </w:p>
          <w:p w:rsidR="006450A9" w:rsidRDefault="006450A9" w:rsidP="005272F9">
            <w:pPr>
              <w:tabs>
                <w:tab w:val="left" w:pos="-720"/>
                <w:tab w:val="left" w:pos="0"/>
                <w:tab w:val="left" w:pos="720"/>
                <w:tab w:val="left" w:pos="1440"/>
              </w:tabs>
              <w:suppressAutoHyphens/>
              <w:spacing w:after="120" w:line="250" w:lineRule="exact"/>
              <w:rPr>
                <w:rFonts w:cs="Arial"/>
                <w:spacing w:val="-3"/>
                <w:sz w:val="18"/>
              </w:rPr>
            </w:pPr>
            <w:r>
              <w:rPr>
                <w:rFonts w:cs="Arial"/>
                <w:spacing w:val="-3"/>
                <w:sz w:val="18"/>
              </w:rPr>
              <w:t xml:space="preserve">Email: </w:t>
            </w:r>
            <w:hyperlink r:id="rId19" w:history="1">
              <w:r w:rsidRPr="0059730F">
                <w:rPr>
                  <w:rStyle w:val="Hyperlink"/>
                  <w:rFonts w:cs="Arial"/>
                  <w:spacing w:val="-3"/>
                  <w:sz w:val="18"/>
                </w:rPr>
                <w:t>jsmith@east-northamptonshire.gov.uk</w:t>
              </w:r>
            </w:hyperlink>
          </w:p>
        </w:tc>
      </w:tr>
      <w:tr w:rsidR="006450A9" w:rsidRPr="00587387">
        <w:trPr>
          <w:trHeight w:val="2542"/>
          <w:jc w:val="center"/>
        </w:trPr>
        <w:tc>
          <w:tcPr>
            <w:tcW w:w="5143" w:type="dxa"/>
            <w:tcBorders>
              <w:top w:val="single" w:sz="6" w:space="0" w:color="auto"/>
              <w:left w:val="double" w:sz="6" w:space="0" w:color="auto"/>
            </w:tcBorders>
          </w:tcPr>
          <w:p w:rsidR="006450A9" w:rsidRDefault="006450A9">
            <w:pPr>
              <w:tabs>
                <w:tab w:val="left" w:pos="-720"/>
              </w:tabs>
              <w:suppressAutoHyphens/>
              <w:rPr>
                <w:rFonts w:cs="Arial"/>
                <w:spacing w:val="-3"/>
                <w:sz w:val="18"/>
              </w:rPr>
            </w:pPr>
            <w:r>
              <w:rPr>
                <w:rFonts w:cs="Arial"/>
                <w:spacing w:val="-3"/>
                <w:sz w:val="18"/>
              </w:rPr>
              <w:t>Amanda Wilcox</w:t>
            </w:r>
          </w:p>
          <w:p w:rsidR="006450A9" w:rsidRDefault="006450A9">
            <w:pPr>
              <w:tabs>
                <w:tab w:val="left" w:pos="-720"/>
              </w:tabs>
              <w:suppressAutoHyphens/>
              <w:rPr>
                <w:rFonts w:cs="Arial"/>
                <w:spacing w:val="-3"/>
                <w:sz w:val="18"/>
              </w:rPr>
            </w:pPr>
            <w:r>
              <w:rPr>
                <w:rFonts w:cs="Arial"/>
                <w:spacing w:val="-3"/>
                <w:sz w:val="18"/>
              </w:rPr>
              <w:t>Health Protection Manager</w:t>
            </w:r>
          </w:p>
          <w:p w:rsidR="006450A9" w:rsidRDefault="006450A9">
            <w:pPr>
              <w:tabs>
                <w:tab w:val="left" w:pos="-720"/>
              </w:tabs>
              <w:suppressAutoHyphens/>
              <w:rPr>
                <w:rFonts w:cs="Arial"/>
                <w:spacing w:val="-3"/>
                <w:sz w:val="18"/>
              </w:rPr>
            </w:pPr>
            <w:r>
              <w:rPr>
                <w:rFonts w:cs="Arial"/>
                <w:spacing w:val="-3"/>
                <w:sz w:val="18"/>
              </w:rPr>
              <w:t>Borough Council of Wellingborough</w:t>
            </w:r>
          </w:p>
          <w:p w:rsidR="006450A9" w:rsidRDefault="006450A9">
            <w:pPr>
              <w:tabs>
                <w:tab w:val="left" w:pos="-720"/>
              </w:tabs>
              <w:suppressAutoHyphens/>
              <w:rPr>
                <w:rFonts w:cs="Arial"/>
                <w:spacing w:val="-3"/>
                <w:sz w:val="18"/>
              </w:rPr>
            </w:pPr>
            <w:r>
              <w:rPr>
                <w:rFonts w:cs="Arial"/>
                <w:spacing w:val="-3"/>
                <w:sz w:val="18"/>
              </w:rPr>
              <w:t>Croyland Abbey</w:t>
            </w:r>
          </w:p>
          <w:p w:rsidR="006450A9" w:rsidRDefault="006450A9">
            <w:pPr>
              <w:tabs>
                <w:tab w:val="left" w:pos="-720"/>
              </w:tabs>
              <w:suppressAutoHyphens/>
              <w:rPr>
                <w:rFonts w:cs="Arial"/>
                <w:spacing w:val="-3"/>
                <w:sz w:val="18"/>
              </w:rPr>
            </w:pPr>
            <w:r>
              <w:rPr>
                <w:rFonts w:cs="Arial"/>
                <w:spacing w:val="-3"/>
                <w:sz w:val="18"/>
              </w:rPr>
              <w:t>Tithe Barn Road</w:t>
            </w:r>
          </w:p>
          <w:p w:rsidR="006450A9" w:rsidRDefault="006450A9">
            <w:pPr>
              <w:tabs>
                <w:tab w:val="left" w:pos="-720"/>
              </w:tabs>
              <w:suppressAutoHyphens/>
              <w:rPr>
                <w:rFonts w:cs="Arial"/>
                <w:spacing w:val="-3"/>
                <w:sz w:val="18"/>
              </w:rPr>
            </w:pPr>
            <w:r>
              <w:rPr>
                <w:rFonts w:cs="Arial"/>
                <w:spacing w:val="-3"/>
                <w:sz w:val="18"/>
              </w:rPr>
              <w:t>Wellingborough</w:t>
            </w:r>
          </w:p>
          <w:p w:rsidR="006450A9" w:rsidRDefault="006450A9">
            <w:pPr>
              <w:tabs>
                <w:tab w:val="left" w:pos="-720"/>
              </w:tabs>
              <w:suppressAutoHyphens/>
              <w:rPr>
                <w:rFonts w:cs="Arial"/>
                <w:spacing w:val="-3"/>
                <w:sz w:val="18"/>
              </w:rPr>
            </w:pPr>
            <w:r>
              <w:rPr>
                <w:rFonts w:cs="Arial"/>
                <w:spacing w:val="-3"/>
                <w:sz w:val="18"/>
              </w:rPr>
              <w:t>Northants</w:t>
            </w:r>
          </w:p>
          <w:p w:rsidR="006450A9" w:rsidRDefault="006450A9">
            <w:pPr>
              <w:tabs>
                <w:tab w:val="left" w:pos="-720"/>
              </w:tabs>
              <w:suppressAutoHyphens/>
              <w:rPr>
                <w:rFonts w:cs="Arial"/>
                <w:spacing w:val="-3"/>
                <w:sz w:val="18"/>
              </w:rPr>
            </w:pPr>
            <w:r>
              <w:rPr>
                <w:rFonts w:cs="Arial"/>
                <w:spacing w:val="-3"/>
                <w:sz w:val="18"/>
              </w:rPr>
              <w:t>NN8 1BJ</w:t>
            </w:r>
            <w:r>
              <w:rPr>
                <w:rFonts w:cs="Arial"/>
                <w:spacing w:val="-3"/>
                <w:sz w:val="18"/>
              </w:rPr>
              <w:br/>
            </w:r>
          </w:p>
          <w:p w:rsidR="006450A9" w:rsidRDefault="006450A9">
            <w:pPr>
              <w:tabs>
                <w:tab w:val="left" w:pos="-720"/>
              </w:tabs>
              <w:suppressAutoHyphens/>
              <w:rPr>
                <w:rFonts w:cs="Arial"/>
                <w:spacing w:val="-3"/>
                <w:sz w:val="18"/>
              </w:rPr>
            </w:pPr>
            <w:r>
              <w:rPr>
                <w:rFonts w:cs="Arial"/>
                <w:spacing w:val="-3"/>
                <w:sz w:val="18"/>
              </w:rPr>
              <w:t>Tel:</w:t>
            </w:r>
            <w:r>
              <w:rPr>
                <w:rFonts w:cs="Arial"/>
                <w:spacing w:val="-3"/>
                <w:sz w:val="18"/>
              </w:rPr>
              <w:tab/>
            </w:r>
            <w:r>
              <w:rPr>
                <w:rFonts w:cs="Arial"/>
                <w:spacing w:val="-3"/>
                <w:sz w:val="18"/>
              </w:rPr>
              <w:tab/>
            </w:r>
            <w:r>
              <w:rPr>
                <w:rFonts w:cs="Arial"/>
                <w:spacing w:val="-3"/>
                <w:sz w:val="18"/>
              </w:rPr>
              <w:tab/>
              <w:t>(01933) 231954</w:t>
            </w:r>
          </w:p>
          <w:p w:rsidR="006450A9" w:rsidRDefault="006450A9">
            <w:pPr>
              <w:tabs>
                <w:tab w:val="left" w:pos="-720"/>
                <w:tab w:val="left" w:pos="0"/>
                <w:tab w:val="left" w:pos="720"/>
                <w:tab w:val="left" w:pos="1440"/>
              </w:tabs>
              <w:suppressAutoHyphens/>
              <w:ind w:left="2160" w:hanging="2160"/>
              <w:rPr>
                <w:rFonts w:cs="Arial"/>
                <w:spacing w:val="-3"/>
                <w:sz w:val="18"/>
              </w:rPr>
            </w:pPr>
            <w:r>
              <w:rPr>
                <w:rFonts w:cs="Arial"/>
                <w:spacing w:val="-3"/>
                <w:sz w:val="18"/>
              </w:rPr>
              <w:t>Out of Hours:</w:t>
            </w:r>
            <w:r>
              <w:rPr>
                <w:rFonts w:cs="Arial"/>
                <w:spacing w:val="-3"/>
                <w:sz w:val="18"/>
              </w:rPr>
              <w:tab/>
            </w:r>
            <w:r>
              <w:rPr>
                <w:rFonts w:cs="Arial"/>
                <w:spacing w:val="-3"/>
                <w:sz w:val="18"/>
              </w:rPr>
              <w:tab/>
              <w:t>(01933) 222931</w:t>
            </w:r>
          </w:p>
          <w:p w:rsidR="006450A9" w:rsidRDefault="006450A9">
            <w:pPr>
              <w:tabs>
                <w:tab w:val="left" w:pos="-720"/>
                <w:tab w:val="left" w:pos="0"/>
                <w:tab w:val="left" w:pos="720"/>
                <w:tab w:val="left" w:pos="1440"/>
              </w:tabs>
              <w:suppressAutoHyphens/>
              <w:ind w:left="2160" w:hanging="2160"/>
              <w:rPr>
                <w:rFonts w:cs="Arial"/>
                <w:spacing w:val="-3"/>
                <w:sz w:val="18"/>
                <w:lang w:val="fr-FR"/>
              </w:rPr>
            </w:pPr>
            <w:r>
              <w:rPr>
                <w:rFonts w:cs="Arial"/>
                <w:spacing w:val="-3"/>
                <w:sz w:val="18"/>
                <w:lang w:val="fr-FR"/>
              </w:rPr>
              <w:t>FAX:</w:t>
            </w:r>
            <w:r>
              <w:rPr>
                <w:rFonts w:cs="Arial"/>
                <w:spacing w:val="-3"/>
                <w:sz w:val="18"/>
                <w:lang w:val="fr-FR"/>
              </w:rPr>
              <w:tab/>
            </w:r>
            <w:r>
              <w:rPr>
                <w:rFonts w:cs="Arial"/>
                <w:spacing w:val="-3"/>
                <w:sz w:val="18"/>
                <w:lang w:val="fr-FR"/>
              </w:rPr>
              <w:tab/>
            </w:r>
            <w:r>
              <w:rPr>
                <w:rFonts w:cs="Arial"/>
                <w:spacing w:val="-3"/>
                <w:sz w:val="18"/>
                <w:lang w:val="fr-FR"/>
              </w:rPr>
              <w:tab/>
              <w:t>(01933) 231980</w:t>
            </w:r>
          </w:p>
          <w:p w:rsidR="006450A9" w:rsidRDefault="006450A9">
            <w:pPr>
              <w:tabs>
                <w:tab w:val="left" w:pos="-720"/>
                <w:tab w:val="left" w:pos="0"/>
                <w:tab w:val="left" w:pos="720"/>
                <w:tab w:val="left" w:pos="1440"/>
              </w:tabs>
              <w:suppressAutoHyphens/>
              <w:spacing w:after="120" w:line="250" w:lineRule="exact"/>
              <w:ind w:left="2160" w:hanging="2160"/>
              <w:rPr>
                <w:rFonts w:cs="Arial"/>
                <w:spacing w:val="-3"/>
                <w:sz w:val="18"/>
                <w:lang w:val="fr-FR"/>
              </w:rPr>
            </w:pPr>
            <w:r>
              <w:rPr>
                <w:rFonts w:cs="Arial"/>
                <w:spacing w:val="-3"/>
                <w:sz w:val="18"/>
                <w:lang w:val="fr-FR"/>
              </w:rPr>
              <w:t xml:space="preserve">Email: </w:t>
            </w:r>
            <w:hyperlink r:id="rId20" w:history="1">
              <w:r>
                <w:rPr>
                  <w:rStyle w:val="Hyperlink"/>
                  <w:rFonts w:cs="Arial"/>
                  <w:sz w:val="18"/>
                  <w:lang w:val="fr-FR"/>
                </w:rPr>
                <w:t>awilcox@wellingborough.gov.uk</w:t>
              </w:r>
            </w:hyperlink>
          </w:p>
        </w:tc>
        <w:tc>
          <w:tcPr>
            <w:tcW w:w="5027" w:type="dxa"/>
            <w:tcBorders>
              <w:top w:val="single" w:sz="6" w:space="0" w:color="auto"/>
              <w:left w:val="single" w:sz="6" w:space="0" w:color="auto"/>
              <w:right w:val="double" w:sz="6" w:space="0" w:color="auto"/>
            </w:tcBorders>
          </w:tcPr>
          <w:p w:rsidR="006450A9" w:rsidRDefault="006450A9">
            <w:pPr>
              <w:tabs>
                <w:tab w:val="left" w:pos="-720"/>
              </w:tabs>
              <w:suppressAutoHyphens/>
              <w:rPr>
                <w:rFonts w:cs="Arial"/>
                <w:spacing w:val="-3"/>
                <w:sz w:val="18"/>
              </w:rPr>
            </w:pPr>
            <w:r>
              <w:rPr>
                <w:rFonts w:cs="Arial"/>
                <w:spacing w:val="-3"/>
                <w:sz w:val="18"/>
              </w:rPr>
              <w:t>Jackie Fitzsimons</w:t>
            </w:r>
          </w:p>
          <w:p w:rsidR="006450A9" w:rsidRDefault="006450A9">
            <w:pPr>
              <w:tabs>
                <w:tab w:val="left" w:pos="-720"/>
              </w:tabs>
              <w:suppressAutoHyphens/>
              <w:rPr>
                <w:rFonts w:cs="Arial"/>
                <w:spacing w:val="-3"/>
                <w:sz w:val="18"/>
              </w:rPr>
            </w:pPr>
            <w:r>
              <w:rPr>
                <w:rFonts w:cs="Arial"/>
                <w:sz w:val="18"/>
              </w:rPr>
              <w:t>Environment Manager Commercial</w:t>
            </w:r>
            <w:r>
              <w:rPr>
                <w:sz w:val="18"/>
              </w:rPr>
              <w:br/>
            </w:r>
            <w:r>
              <w:rPr>
                <w:rFonts w:cs="Arial"/>
                <w:sz w:val="18"/>
              </w:rPr>
              <w:t>South Northamptonshire Council</w:t>
            </w:r>
            <w:r>
              <w:rPr>
                <w:sz w:val="18"/>
              </w:rPr>
              <w:br/>
            </w:r>
            <w:r>
              <w:rPr>
                <w:rFonts w:cs="Arial"/>
                <w:sz w:val="18"/>
              </w:rPr>
              <w:t>Environment &amp; Implementation Division</w:t>
            </w:r>
            <w:r>
              <w:rPr>
                <w:sz w:val="18"/>
              </w:rPr>
              <w:br/>
            </w:r>
            <w:r>
              <w:rPr>
                <w:rFonts w:cs="Arial"/>
                <w:sz w:val="18"/>
              </w:rPr>
              <w:t>Springfields</w:t>
            </w:r>
            <w:r>
              <w:rPr>
                <w:sz w:val="18"/>
              </w:rPr>
              <w:br/>
            </w:r>
            <w:r>
              <w:rPr>
                <w:rFonts w:cs="Arial"/>
                <w:sz w:val="18"/>
              </w:rPr>
              <w:t>Towcester</w:t>
            </w:r>
            <w:r>
              <w:rPr>
                <w:sz w:val="18"/>
              </w:rPr>
              <w:br/>
            </w:r>
            <w:r>
              <w:rPr>
                <w:rFonts w:cs="Arial"/>
                <w:sz w:val="18"/>
              </w:rPr>
              <w:t>Northamptonshire</w:t>
            </w:r>
            <w:r>
              <w:rPr>
                <w:sz w:val="18"/>
              </w:rPr>
              <w:br/>
            </w:r>
            <w:r>
              <w:rPr>
                <w:rFonts w:cs="Arial"/>
                <w:sz w:val="18"/>
              </w:rPr>
              <w:t>NN12 6AE</w:t>
            </w:r>
          </w:p>
          <w:p w:rsidR="006450A9" w:rsidRDefault="006450A9">
            <w:pPr>
              <w:tabs>
                <w:tab w:val="left" w:pos="-720"/>
              </w:tabs>
              <w:suppressAutoHyphens/>
              <w:rPr>
                <w:rFonts w:cs="Arial"/>
                <w:spacing w:val="-3"/>
                <w:sz w:val="18"/>
              </w:rPr>
            </w:pPr>
          </w:p>
          <w:p w:rsidR="006450A9" w:rsidRDefault="006450A9">
            <w:pPr>
              <w:tabs>
                <w:tab w:val="left" w:pos="-720"/>
              </w:tabs>
              <w:suppressAutoHyphens/>
              <w:rPr>
                <w:rFonts w:cs="Arial"/>
                <w:spacing w:val="-3"/>
                <w:sz w:val="18"/>
              </w:rPr>
            </w:pPr>
            <w:r>
              <w:rPr>
                <w:rFonts w:cs="Arial"/>
                <w:spacing w:val="-3"/>
                <w:sz w:val="18"/>
              </w:rPr>
              <w:t>Tel:</w:t>
            </w:r>
            <w:r>
              <w:rPr>
                <w:rFonts w:cs="Arial"/>
                <w:spacing w:val="-3"/>
                <w:sz w:val="18"/>
              </w:rPr>
              <w:tab/>
            </w:r>
            <w:r>
              <w:rPr>
                <w:rFonts w:cs="Arial"/>
                <w:spacing w:val="-3"/>
                <w:sz w:val="18"/>
              </w:rPr>
              <w:tab/>
            </w:r>
            <w:r>
              <w:rPr>
                <w:rFonts w:cs="Arial"/>
                <w:spacing w:val="-3"/>
                <w:sz w:val="18"/>
              </w:rPr>
              <w:tab/>
              <w:t>(01327) 322283</w:t>
            </w:r>
          </w:p>
          <w:p w:rsidR="006450A9" w:rsidRDefault="006450A9">
            <w:pPr>
              <w:tabs>
                <w:tab w:val="left" w:pos="-720"/>
                <w:tab w:val="left" w:pos="0"/>
                <w:tab w:val="left" w:pos="720"/>
                <w:tab w:val="left" w:pos="1440"/>
              </w:tabs>
              <w:suppressAutoHyphens/>
              <w:ind w:left="2160" w:hanging="2160"/>
              <w:rPr>
                <w:rFonts w:cs="Arial"/>
                <w:spacing w:val="-3"/>
                <w:sz w:val="18"/>
              </w:rPr>
            </w:pPr>
            <w:r>
              <w:rPr>
                <w:rFonts w:cs="Arial"/>
                <w:spacing w:val="-3"/>
                <w:sz w:val="18"/>
              </w:rPr>
              <w:t>Out of Hours:</w:t>
            </w:r>
            <w:r>
              <w:rPr>
                <w:rFonts w:cs="Arial"/>
                <w:spacing w:val="-3"/>
                <w:sz w:val="18"/>
              </w:rPr>
              <w:tab/>
            </w:r>
            <w:r>
              <w:rPr>
                <w:rFonts w:cs="Arial"/>
                <w:spacing w:val="-3"/>
                <w:sz w:val="18"/>
              </w:rPr>
              <w:tab/>
              <w:t>(01327) 322399</w:t>
            </w:r>
          </w:p>
          <w:p w:rsidR="006450A9" w:rsidRDefault="006450A9">
            <w:pPr>
              <w:tabs>
                <w:tab w:val="left" w:pos="-720"/>
                <w:tab w:val="left" w:pos="0"/>
                <w:tab w:val="left" w:pos="720"/>
                <w:tab w:val="left" w:pos="1440"/>
              </w:tabs>
              <w:suppressAutoHyphens/>
              <w:ind w:left="2160" w:hanging="2160"/>
              <w:rPr>
                <w:rFonts w:cs="Arial"/>
                <w:spacing w:val="-3"/>
                <w:sz w:val="18"/>
                <w:lang w:val="fr-FR"/>
              </w:rPr>
            </w:pPr>
            <w:r>
              <w:rPr>
                <w:rFonts w:cs="Arial"/>
                <w:spacing w:val="-3"/>
                <w:sz w:val="18"/>
                <w:lang w:val="fr-FR"/>
              </w:rPr>
              <w:t>FAX:</w:t>
            </w:r>
            <w:r>
              <w:rPr>
                <w:rFonts w:cs="Arial"/>
                <w:spacing w:val="-3"/>
                <w:sz w:val="18"/>
                <w:lang w:val="fr-FR"/>
              </w:rPr>
              <w:tab/>
            </w:r>
            <w:r>
              <w:rPr>
                <w:rFonts w:cs="Arial"/>
                <w:spacing w:val="-3"/>
                <w:sz w:val="18"/>
                <w:lang w:val="fr-FR"/>
              </w:rPr>
              <w:tab/>
            </w:r>
            <w:r>
              <w:rPr>
                <w:rFonts w:cs="Arial"/>
                <w:spacing w:val="-3"/>
                <w:sz w:val="18"/>
                <w:lang w:val="fr-FR"/>
              </w:rPr>
              <w:tab/>
              <w:t xml:space="preserve">(01327) </w:t>
            </w:r>
            <w:r>
              <w:rPr>
                <w:rFonts w:cs="Arial"/>
                <w:sz w:val="18"/>
                <w:lang w:val="fr-FR"/>
              </w:rPr>
              <w:t>359946</w:t>
            </w:r>
          </w:p>
          <w:p w:rsidR="006450A9" w:rsidRDefault="006450A9">
            <w:pPr>
              <w:tabs>
                <w:tab w:val="left" w:pos="-720"/>
                <w:tab w:val="left" w:pos="0"/>
                <w:tab w:val="left" w:pos="720"/>
                <w:tab w:val="left" w:pos="1440"/>
              </w:tabs>
              <w:suppressAutoHyphens/>
              <w:spacing w:after="120" w:line="250" w:lineRule="exact"/>
              <w:ind w:left="2160" w:hanging="2160"/>
              <w:rPr>
                <w:rFonts w:cs="Arial"/>
                <w:spacing w:val="-3"/>
                <w:sz w:val="18"/>
                <w:lang w:val="fr-FR"/>
              </w:rPr>
            </w:pPr>
            <w:r>
              <w:rPr>
                <w:rFonts w:cs="Arial"/>
                <w:spacing w:val="-3"/>
                <w:sz w:val="18"/>
                <w:lang w:val="fr-FR"/>
              </w:rPr>
              <w:t xml:space="preserve">Email: </w:t>
            </w:r>
            <w:hyperlink r:id="rId21" w:history="1">
              <w:r>
                <w:rPr>
                  <w:rStyle w:val="Hyperlink"/>
                  <w:rFonts w:cs="Arial"/>
                  <w:spacing w:val="-3"/>
                  <w:sz w:val="18"/>
                  <w:lang w:val="fr-FR"/>
                </w:rPr>
                <w:t>jackie.fitzsimons@southnorthants.gov.uk</w:t>
              </w:r>
            </w:hyperlink>
          </w:p>
        </w:tc>
      </w:tr>
      <w:tr w:rsidR="006450A9">
        <w:trPr>
          <w:trHeight w:val="2819"/>
          <w:jc w:val="center"/>
        </w:trPr>
        <w:tc>
          <w:tcPr>
            <w:tcW w:w="5143" w:type="dxa"/>
            <w:tcBorders>
              <w:top w:val="single" w:sz="6" w:space="0" w:color="auto"/>
              <w:left w:val="double" w:sz="6" w:space="0" w:color="auto"/>
              <w:bottom w:val="single" w:sz="4" w:space="0" w:color="auto"/>
            </w:tcBorders>
          </w:tcPr>
          <w:p w:rsidR="006450A9" w:rsidRDefault="006450A9">
            <w:pPr>
              <w:tabs>
                <w:tab w:val="left" w:pos="-720"/>
              </w:tabs>
              <w:suppressAutoHyphens/>
              <w:rPr>
                <w:rFonts w:cs="Arial"/>
                <w:spacing w:val="-3"/>
                <w:sz w:val="18"/>
              </w:rPr>
            </w:pPr>
            <w:r>
              <w:rPr>
                <w:rFonts w:cs="Arial"/>
                <w:spacing w:val="-3"/>
                <w:sz w:val="18"/>
              </w:rPr>
              <w:t>Russ Howell</w:t>
            </w:r>
          </w:p>
          <w:p w:rsidR="006450A9" w:rsidRDefault="006450A9">
            <w:pPr>
              <w:tabs>
                <w:tab w:val="left" w:pos="-720"/>
              </w:tabs>
              <w:suppressAutoHyphens/>
              <w:rPr>
                <w:rFonts w:cs="Arial"/>
                <w:spacing w:val="-3"/>
                <w:sz w:val="18"/>
              </w:rPr>
            </w:pPr>
            <w:r>
              <w:rPr>
                <w:rFonts w:cs="Arial"/>
                <w:spacing w:val="-3"/>
                <w:sz w:val="18"/>
              </w:rPr>
              <w:t>Health Services Manager</w:t>
            </w:r>
          </w:p>
          <w:p w:rsidR="006450A9" w:rsidRDefault="006450A9">
            <w:pPr>
              <w:tabs>
                <w:tab w:val="left" w:pos="-720"/>
              </w:tabs>
              <w:suppressAutoHyphens/>
              <w:rPr>
                <w:rFonts w:cs="Arial"/>
                <w:spacing w:val="-3"/>
                <w:sz w:val="18"/>
              </w:rPr>
            </w:pPr>
            <w:r>
              <w:rPr>
                <w:rFonts w:cs="Arial"/>
                <w:spacing w:val="-3"/>
                <w:sz w:val="18"/>
              </w:rPr>
              <w:t>Kettering Borough Council</w:t>
            </w:r>
          </w:p>
          <w:p w:rsidR="006450A9" w:rsidRDefault="006450A9">
            <w:pPr>
              <w:tabs>
                <w:tab w:val="left" w:pos="-720"/>
              </w:tabs>
              <w:suppressAutoHyphens/>
              <w:rPr>
                <w:rFonts w:cs="Arial"/>
                <w:spacing w:val="-3"/>
                <w:sz w:val="18"/>
              </w:rPr>
            </w:pPr>
            <w:r>
              <w:rPr>
                <w:rFonts w:cs="Arial"/>
                <w:spacing w:val="-3"/>
                <w:sz w:val="18"/>
              </w:rPr>
              <w:t>Municipal Offices</w:t>
            </w:r>
          </w:p>
          <w:p w:rsidR="006450A9" w:rsidRDefault="006450A9">
            <w:pPr>
              <w:tabs>
                <w:tab w:val="left" w:pos="-720"/>
              </w:tabs>
              <w:suppressAutoHyphens/>
              <w:rPr>
                <w:rFonts w:cs="Arial"/>
                <w:spacing w:val="-3"/>
                <w:sz w:val="18"/>
              </w:rPr>
            </w:pPr>
            <w:r>
              <w:rPr>
                <w:rFonts w:cs="Arial"/>
                <w:spacing w:val="-3"/>
                <w:sz w:val="18"/>
              </w:rPr>
              <w:t>Bowling Green Road</w:t>
            </w:r>
          </w:p>
          <w:p w:rsidR="006450A9" w:rsidRDefault="006450A9">
            <w:pPr>
              <w:tabs>
                <w:tab w:val="left" w:pos="-720"/>
              </w:tabs>
              <w:suppressAutoHyphens/>
              <w:rPr>
                <w:rFonts w:cs="Arial"/>
                <w:spacing w:val="-3"/>
                <w:sz w:val="18"/>
              </w:rPr>
            </w:pPr>
            <w:r>
              <w:rPr>
                <w:rFonts w:cs="Arial"/>
                <w:spacing w:val="-3"/>
                <w:sz w:val="18"/>
              </w:rPr>
              <w:t>Kettering</w:t>
            </w:r>
          </w:p>
          <w:p w:rsidR="006450A9" w:rsidRDefault="006450A9">
            <w:pPr>
              <w:tabs>
                <w:tab w:val="left" w:pos="-720"/>
              </w:tabs>
              <w:suppressAutoHyphens/>
              <w:rPr>
                <w:rFonts w:cs="Arial"/>
                <w:spacing w:val="-3"/>
                <w:sz w:val="18"/>
              </w:rPr>
            </w:pPr>
            <w:r>
              <w:rPr>
                <w:rFonts w:cs="Arial"/>
                <w:spacing w:val="-3"/>
                <w:sz w:val="18"/>
              </w:rPr>
              <w:t>Northants  NN15 7QX</w:t>
            </w:r>
            <w:r>
              <w:rPr>
                <w:rFonts w:cs="Arial"/>
                <w:spacing w:val="-3"/>
                <w:sz w:val="18"/>
              </w:rPr>
              <w:br/>
            </w:r>
          </w:p>
          <w:p w:rsidR="006450A9" w:rsidRDefault="006450A9">
            <w:pPr>
              <w:tabs>
                <w:tab w:val="left" w:pos="-720"/>
                <w:tab w:val="left" w:pos="0"/>
                <w:tab w:val="left" w:pos="720"/>
                <w:tab w:val="left" w:pos="1440"/>
              </w:tabs>
              <w:suppressAutoHyphens/>
              <w:ind w:left="2160" w:hanging="2160"/>
              <w:rPr>
                <w:rFonts w:cs="Arial"/>
                <w:spacing w:val="-3"/>
                <w:sz w:val="18"/>
              </w:rPr>
            </w:pPr>
            <w:r>
              <w:rPr>
                <w:rFonts w:cs="Arial"/>
                <w:spacing w:val="-3"/>
                <w:sz w:val="18"/>
              </w:rPr>
              <w:t>Tel:</w:t>
            </w:r>
            <w:r>
              <w:rPr>
                <w:rFonts w:cs="Arial"/>
                <w:spacing w:val="-3"/>
                <w:sz w:val="18"/>
              </w:rPr>
              <w:tab/>
            </w:r>
            <w:r>
              <w:rPr>
                <w:rFonts w:cs="Arial"/>
                <w:spacing w:val="-3"/>
                <w:sz w:val="18"/>
              </w:rPr>
              <w:tab/>
            </w:r>
            <w:r>
              <w:rPr>
                <w:rFonts w:cs="Arial"/>
                <w:spacing w:val="-3"/>
                <w:sz w:val="18"/>
              </w:rPr>
              <w:tab/>
              <w:t>(01536) 534323</w:t>
            </w:r>
          </w:p>
          <w:p w:rsidR="006450A9" w:rsidRDefault="006450A9">
            <w:pPr>
              <w:tabs>
                <w:tab w:val="left" w:pos="-720"/>
                <w:tab w:val="left" w:pos="0"/>
                <w:tab w:val="left" w:pos="720"/>
                <w:tab w:val="left" w:pos="1440"/>
              </w:tabs>
              <w:suppressAutoHyphens/>
              <w:ind w:left="2160" w:hanging="2160"/>
              <w:rPr>
                <w:rFonts w:cs="Arial"/>
                <w:spacing w:val="-3"/>
                <w:sz w:val="18"/>
              </w:rPr>
            </w:pPr>
            <w:r>
              <w:rPr>
                <w:rFonts w:cs="Arial"/>
                <w:spacing w:val="-3"/>
                <w:sz w:val="18"/>
              </w:rPr>
              <w:t>Out of Hours:</w:t>
            </w:r>
            <w:r>
              <w:rPr>
                <w:rFonts w:cs="Arial"/>
                <w:spacing w:val="-3"/>
                <w:sz w:val="18"/>
              </w:rPr>
              <w:tab/>
            </w:r>
            <w:r>
              <w:rPr>
                <w:rFonts w:cs="Arial"/>
                <w:spacing w:val="-3"/>
                <w:sz w:val="18"/>
              </w:rPr>
              <w:tab/>
              <w:t>(01536) 410333</w:t>
            </w:r>
          </w:p>
          <w:p w:rsidR="006450A9" w:rsidRDefault="006450A9">
            <w:pPr>
              <w:tabs>
                <w:tab w:val="left" w:pos="-720"/>
                <w:tab w:val="left" w:pos="0"/>
                <w:tab w:val="left" w:pos="720"/>
                <w:tab w:val="left" w:pos="1440"/>
              </w:tabs>
              <w:suppressAutoHyphens/>
              <w:ind w:left="2160" w:hanging="2160"/>
              <w:rPr>
                <w:rFonts w:cs="Arial"/>
                <w:spacing w:val="-3"/>
                <w:sz w:val="18"/>
                <w:lang w:val="fr-FR"/>
              </w:rPr>
            </w:pPr>
            <w:r>
              <w:rPr>
                <w:rFonts w:cs="Arial"/>
                <w:spacing w:val="-3"/>
                <w:sz w:val="18"/>
                <w:lang w:val="fr-FR"/>
              </w:rPr>
              <w:t>FAX:</w:t>
            </w:r>
            <w:r>
              <w:rPr>
                <w:rFonts w:cs="Arial"/>
                <w:spacing w:val="-3"/>
                <w:sz w:val="18"/>
                <w:lang w:val="fr-FR"/>
              </w:rPr>
              <w:tab/>
            </w:r>
            <w:r>
              <w:rPr>
                <w:rFonts w:cs="Arial"/>
                <w:spacing w:val="-3"/>
                <w:sz w:val="18"/>
                <w:lang w:val="fr-FR"/>
              </w:rPr>
              <w:tab/>
            </w:r>
            <w:r>
              <w:rPr>
                <w:rFonts w:cs="Arial"/>
                <w:spacing w:val="-3"/>
                <w:sz w:val="18"/>
                <w:lang w:val="fr-FR"/>
              </w:rPr>
              <w:tab/>
              <w:t>(01536) 410795</w:t>
            </w:r>
          </w:p>
          <w:p w:rsidR="006450A9" w:rsidRDefault="006450A9">
            <w:pPr>
              <w:tabs>
                <w:tab w:val="left" w:pos="-720"/>
                <w:tab w:val="left" w:pos="0"/>
                <w:tab w:val="left" w:pos="720"/>
                <w:tab w:val="left" w:pos="1440"/>
              </w:tabs>
              <w:suppressAutoHyphens/>
              <w:spacing w:after="120" w:line="250" w:lineRule="exact"/>
              <w:ind w:left="2160" w:hanging="2160"/>
              <w:rPr>
                <w:rFonts w:cs="Arial"/>
                <w:spacing w:val="-3"/>
                <w:sz w:val="18"/>
                <w:lang w:val="fr-FR"/>
              </w:rPr>
            </w:pPr>
            <w:r>
              <w:rPr>
                <w:rFonts w:cs="Arial"/>
                <w:spacing w:val="-3"/>
                <w:sz w:val="18"/>
                <w:lang w:val="fr-FR"/>
              </w:rPr>
              <w:t xml:space="preserve">Email: </w:t>
            </w:r>
            <w:hyperlink r:id="rId22" w:history="1">
              <w:r>
                <w:rPr>
                  <w:rStyle w:val="Hyperlink"/>
                  <w:rFonts w:cs="Arial"/>
                  <w:sz w:val="18"/>
                  <w:lang w:val="fr-FR"/>
                </w:rPr>
                <w:t>russhowell@kettering.gov.uk</w:t>
              </w:r>
            </w:hyperlink>
          </w:p>
        </w:tc>
        <w:tc>
          <w:tcPr>
            <w:tcW w:w="5027" w:type="dxa"/>
            <w:tcBorders>
              <w:top w:val="single" w:sz="6" w:space="0" w:color="auto"/>
              <w:left w:val="single" w:sz="6" w:space="0" w:color="auto"/>
              <w:bottom w:val="single" w:sz="4" w:space="0" w:color="auto"/>
              <w:right w:val="double" w:sz="6" w:space="0" w:color="auto"/>
            </w:tcBorders>
          </w:tcPr>
          <w:p w:rsidR="006450A9" w:rsidRDefault="006450A9">
            <w:pPr>
              <w:rPr>
                <w:rFonts w:cs="Arial"/>
                <w:sz w:val="18"/>
              </w:rPr>
            </w:pPr>
            <w:r>
              <w:rPr>
                <w:rFonts w:cs="Arial"/>
                <w:sz w:val="18"/>
              </w:rPr>
              <w:t>Damian Wilkins</w:t>
            </w:r>
          </w:p>
          <w:p w:rsidR="006450A9" w:rsidRDefault="006450A9">
            <w:pPr>
              <w:rPr>
                <w:rFonts w:cs="Arial"/>
                <w:sz w:val="18"/>
              </w:rPr>
            </w:pPr>
            <w:r>
              <w:rPr>
                <w:rFonts w:cs="Arial"/>
                <w:sz w:val="18"/>
              </w:rPr>
              <w:t>Health Protection Manager</w:t>
            </w:r>
          </w:p>
          <w:p w:rsidR="006450A9" w:rsidRDefault="006450A9">
            <w:pPr>
              <w:rPr>
                <w:rFonts w:cs="Arial"/>
                <w:sz w:val="18"/>
              </w:rPr>
            </w:pPr>
            <w:r>
              <w:rPr>
                <w:rFonts w:cs="Arial"/>
                <w:sz w:val="18"/>
              </w:rPr>
              <w:t>Corby Borough Council</w:t>
            </w:r>
          </w:p>
          <w:p w:rsidR="006450A9" w:rsidRDefault="006450A9">
            <w:pPr>
              <w:rPr>
                <w:rFonts w:cs="Arial"/>
                <w:sz w:val="18"/>
              </w:rPr>
            </w:pPr>
            <w:r>
              <w:rPr>
                <w:rFonts w:cs="Arial"/>
                <w:sz w:val="18"/>
              </w:rPr>
              <w:t>Deene House</w:t>
            </w:r>
          </w:p>
          <w:p w:rsidR="006450A9" w:rsidRDefault="006450A9">
            <w:pPr>
              <w:rPr>
                <w:rFonts w:cs="Arial"/>
                <w:sz w:val="18"/>
              </w:rPr>
            </w:pPr>
            <w:r>
              <w:rPr>
                <w:rFonts w:cs="Arial"/>
                <w:sz w:val="18"/>
              </w:rPr>
              <w:t>New Post Office Square</w:t>
            </w:r>
          </w:p>
          <w:p w:rsidR="006450A9" w:rsidRDefault="006450A9">
            <w:pPr>
              <w:rPr>
                <w:rFonts w:cs="Arial"/>
                <w:sz w:val="18"/>
              </w:rPr>
            </w:pPr>
            <w:r>
              <w:rPr>
                <w:rFonts w:cs="Arial"/>
                <w:sz w:val="18"/>
              </w:rPr>
              <w:t>Corby</w:t>
            </w:r>
          </w:p>
          <w:p w:rsidR="006450A9" w:rsidRDefault="006450A9">
            <w:pPr>
              <w:rPr>
                <w:rFonts w:cs="Arial"/>
                <w:sz w:val="18"/>
              </w:rPr>
            </w:pPr>
            <w:r>
              <w:rPr>
                <w:rFonts w:cs="Arial"/>
                <w:sz w:val="18"/>
              </w:rPr>
              <w:t>Northants</w:t>
            </w:r>
          </w:p>
          <w:p w:rsidR="006450A9" w:rsidRDefault="006450A9">
            <w:pPr>
              <w:rPr>
                <w:rFonts w:cs="Arial"/>
                <w:sz w:val="18"/>
              </w:rPr>
            </w:pPr>
            <w:r>
              <w:rPr>
                <w:rFonts w:cs="Arial"/>
                <w:sz w:val="18"/>
              </w:rPr>
              <w:t>NN17 1QB</w:t>
            </w:r>
          </w:p>
          <w:p w:rsidR="006450A9" w:rsidRDefault="006450A9">
            <w:pPr>
              <w:rPr>
                <w:rFonts w:cs="Arial"/>
                <w:sz w:val="18"/>
              </w:rPr>
            </w:pPr>
          </w:p>
          <w:p w:rsidR="006450A9" w:rsidRDefault="006450A9">
            <w:pPr>
              <w:rPr>
                <w:rFonts w:cs="Arial"/>
                <w:sz w:val="18"/>
              </w:rPr>
            </w:pPr>
            <w:r>
              <w:rPr>
                <w:rFonts w:cs="Arial"/>
                <w:sz w:val="18"/>
              </w:rPr>
              <w:t>Tel:                                (01536) 464299</w:t>
            </w:r>
          </w:p>
          <w:p w:rsidR="006450A9" w:rsidRDefault="006450A9">
            <w:pPr>
              <w:rPr>
                <w:rFonts w:cs="Arial"/>
                <w:sz w:val="18"/>
              </w:rPr>
            </w:pPr>
            <w:r>
              <w:rPr>
                <w:rFonts w:cs="Arial"/>
                <w:sz w:val="18"/>
              </w:rPr>
              <w:t>Out of Hours:                (01536) 400088</w:t>
            </w:r>
          </w:p>
          <w:p w:rsidR="006450A9" w:rsidRDefault="006450A9">
            <w:pPr>
              <w:rPr>
                <w:rFonts w:cs="Arial"/>
                <w:sz w:val="18"/>
              </w:rPr>
            </w:pPr>
            <w:r>
              <w:rPr>
                <w:rFonts w:cs="Arial"/>
                <w:sz w:val="18"/>
              </w:rPr>
              <w:t>Fax:                               (01536)  464644</w:t>
            </w:r>
          </w:p>
          <w:p w:rsidR="006450A9" w:rsidRDefault="006450A9">
            <w:pPr>
              <w:tabs>
                <w:tab w:val="left" w:pos="-720"/>
                <w:tab w:val="left" w:pos="0"/>
                <w:tab w:val="left" w:pos="720"/>
                <w:tab w:val="left" w:pos="1440"/>
              </w:tabs>
              <w:suppressAutoHyphens/>
              <w:spacing w:after="120" w:line="250" w:lineRule="exact"/>
              <w:ind w:left="2160" w:hanging="2160"/>
              <w:rPr>
                <w:rFonts w:cs="Arial"/>
                <w:sz w:val="18"/>
              </w:rPr>
            </w:pPr>
            <w:r>
              <w:rPr>
                <w:rFonts w:cs="Arial"/>
                <w:sz w:val="18"/>
              </w:rPr>
              <w:t xml:space="preserve">Email: </w:t>
            </w:r>
            <w:hyperlink r:id="rId23" w:history="1">
              <w:r>
                <w:rPr>
                  <w:rStyle w:val="Hyperlink"/>
                  <w:rFonts w:cs="Arial"/>
                  <w:sz w:val="18"/>
                </w:rPr>
                <w:t>damian.wilkins@corby.gov.uk</w:t>
              </w:r>
            </w:hyperlink>
          </w:p>
        </w:tc>
      </w:tr>
      <w:tr w:rsidR="006450A9">
        <w:trPr>
          <w:trHeight w:val="2539"/>
          <w:jc w:val="center"/>
        </w:trPr>
        <w:tc>
          <w:tcPr>
            <w:tcW w:w="5143" w:type="dxa"/>
            <w:tcBorders>
              <w:top w:val="single" w:sz="4" w:space="0" w:color="auto"/>
              <w:left w:val="double" w:sz="6" w:space="0" w:color="auto"/>
              <w:bottom w:val="double" w:sz="4" w:space="0" w:color="auto"/>
            </w:tcBorders>
          </w:tcPr>
          <w:p w:rsidR="006450A9" w:rsidRDefault="006450A9">
            <w:pPr>
              <w:tabs>
                <w:tab w:val="left" w:pos="-720"/>
              </w:tabs>
              <w:suppressAutoHyphens/>
              <w:rPr>
                <w:rFonts w:cs="Arial"/>
                <w:spacing w:val="-3"/>
                <w:sz w:val="18"/>
              </w:rPr>
            </w:pPr>
            <w:r>
              <w:rPr>
                <w:rFonts w:cs="Arial"/>
                <w:spacing w:val="-3"/>
                <w:sz w:val="18"/>
              </w:rPr>
              <w:t>Ed Cooke</w:t>
            </w:r>
          </w:p>
          <w:p w:rsidR="006450A9" w:rsidRDefault="006450A9">
            <w:pPr>
              <w:tabs>
                <w:tab w:val="left" w:pos="-720"/>
              </w:tabs>
              <w:suppressAutoHyphens/>
              <w:rPr>
                <w:rFonts w:cs="Arial"/>
                <w:spacing w:val="-3"/>
                <w:sz w:val="18"/>
              </w:rPr>
            </w:pPr>
            <w:r>
              <w:rPr>
                <w:rFonts w:cs="Arial"/>
                <w:spacing w:val="-3"/>
                <w:sz w:val="18"/>
              </w:rPr>
              <w:t>Environmental Health Manager (Health Improvement)</w:t>
            </w:r>
          </w:p>
          <w:p w:rsidR="006450A9" w:rsidRDefault="006450A9">
            <w:pPr>
              <w:tabs>
                <w:tab w:val="left" w:pos="-720"/>
              </w:tabs>
              <w:suppressAutoHyphens/>
              <w:rPr>
                <w:rFonts w:cs="Arial"/>
                <w:spacing w:val="-3"/>
                <w:sz w:val="18"/>
              </w:rPr>
            </w:pPr>
            <w:r>
              <w:rPr>
                <w:rFonts w:cs="Arial"/>
                <w:spacing w:val="-3"/>
                <w:sz w:val="18"/>
              </w:rPr>
              <w:t>Daventry District Council</w:t>
            </w:r>
          </w:p>
          <w:p w:rsidR="006450A9" w:rsidRDefault="006450A9">
            <w:pPr>
              <w:tabs>
                <w:tab w:val="left" w:pos="-720"/>
              </w:tabs>
              <w:suppressAutoHyphens/>
              <w:rPr>
                <w:rFonts w:cs="Arial"/>
                <w:spacing w:val="-3"/>
                <w:sz w:val="18"/>
              </w:rPr>
            </w:pPr>
            <w:r>
              <w:rPr>
                <w:rFonts w:cs="Arial"/>
                <w:spacing w:val="-3"/>
                <w:sz w:val="18"/>
              </w:rPr>
              <w:t>Lodge Road</w:t>
            </w:r>
          </w:p>
          <w:p w:rsidR="006450A9" w:rsidRDefault="006450A9">
            <w:pPr>
              <w:tabs>
                <w:tab w:val="left" w:pos="-720"/>
              </w:tabs>
              <w:suppressAutoHyphens/>
              <w:rPr>
                <w:rFonts w:cs="Arial"/>
                <w:spacing w:val="-3"/>
                <w:sz w:val="18"/>
              </w:rPr>
            </w:pPr>
            <w:r>
              <w:rPr>
                <w:rFonts w:cs="Arial"/>
                <w:spacing w:val="-3"/>
                <w:sz w:val="18"/>
              </w:rPr>
              <w:t>Daventry</w:t>
            </w:r>
          </w:p>
          <w:p w:rsidR="006450A9" w:rsidRDefault="006450A9">
            <w:pPr>
              <w:tabs>
                <w:tab w:val="left" w:pos="-720"/>
              </w:tabs>
              <w:suppressAutoHyphens/>
              <w:rPr>
                <w:rFonts w:cs="Arial"/>
                <w:spacing w:val="-3"/>
                <w:sz w:val="18"/>
              </w:rPr>
            </w:pPr>
            <w:r>
              <w:rPr>
                <w:rFonts w:cs="Arial"/>
                <w:spacing w:val="-3"/>
                <w:sz w:val="18"/>
              </w:rPr>
              <w:t>Northants</w:t>
            </w:r>
          </w:p>
          <w:p w:rsidR="006450A9" w:rsidRDefault="006450A9">
            <w:pPr>
              <w:tabs>
                <w:tab w:val="left" w:pos="-720"/>
              </w:tabs>
              <w:suppressAutoHyphens/>
              <w:rPr>
                <w:rFonts w:cs="Arial"/>
                <w:spacing w:val="-3"/>
                <w:sz w:val="18"/>
              </w:rPr>
            </w:pPr>
            <w:r>
              <w:rPr>
                <w:rFonts w:cs="Arial"/>
                <w:spacing w:val="-3"/>
                <w:sz w:val="18"/>
              </w:rPr>
              <w:t>NN11 5AF</w:t>
            </w:r>
            <w:r>
              <w:rPr>
                <w:rFonts w:cs="Arial"/>
                <w:spacing w:val="-3"/>
                <w:sz w:val="18"/>
              </w:rPr>
              <w:br/>
            </w:r>
          </w:p>
          <w:p w:rsidR="006450A9" w:rsidRDefault="006450A9" w:rsidP="00102410">
            <w:pPr>
              <w:tabs>
                <w:tab w:val="left" w:pos="-720"/>
                <w:tab w:val="left" w:pos="0"/>
                <w:tab w:val="left" w:pos="720"/>
                <w:tab w:val="left" w:pos="1440"/>
              </w:tabs>
              <w:suppressAutoHyphens/>
              <w:ind w:left="2160" w:hanging="2160"/>
              <w:rPr>
                <w:rFonts w:cs="Arial"/>
                <w:spacing w:val="-3"/>
                <w:sz w:val="18"/>
              </w:rPr>
            </w:pPr>
            <w:r>
              <w:rPr>
                <w:rFonts w:cs="Arial"/>
                <w:spacing w:val="-3"/>
                <w:sz w:val="18"/>
              </w:rPr>
              <w:t>Tel:</w:t>
            </w:r>
            <w:r>
              <w:rPr>
                <w:rFonts w:cs="Arial"/>
                <w:spacing w:val="-3"/>
                <w:sz w:val="18"/>
              </w:rPr>
              <w:tab/>
            </w:r>
            <w:r>
              <w:rPr>
                <w:rFonts w:cs="Arial"/>
                <w:spacing w:val="-3"/>
                <w:sz w:val="18"/>
              </w:rPr>
              <w:tab/>
            </w:r>
            <w:r>
              <w:rPr>
                <w:rFonts w:cs="Arial"/>
                <w:spacing w:val="-3"/>
                <w:sz w:val="18"/>
              </w:rPr>
              <w:tab/>
              <w:t>(01327) 302549</w:t>
            </w:r>
          </w:p>
          <w:p w:rsidR="006450A9" w:rsidRPr="00950825" w:rsidRDefault="006450A9">
            <w:pPr>
              <w:tabs>
                <w:tab w:val="left" w:pos="-720"/>
                <w:tab w:val="left" w:pos="0"/>
                <w:tab w:val="left" w:pos="720"/>
                <w:tab w:val="left" w:pos="1440"/>
              </w:tabs>
              <w:suppressAutoHyphens/>
              <w:ind w:left="2160" w:hanging="2160"/>
              <w:rPr>
                <w:rFonts w:cs="Arial"/>
                <w:spacing w:val="-3"/>
                <w:sz w:val="18"/>
              </w:rPr>
            </w:pPr>
            <w:r w:rsidRPr="00B63D75">
              <w:rPr>
                <w:rFonts w:cs="Arial"/>
                <w:spacing w:val="-3"/>
                <w:sz w:val="18"/>
              </w:rPr>
              <w:t>FAX:</w:t>
            </w:r>
            <w:r w:rsidRPr="008503A2">
              <w:rPr>
                <w:rFonts w:cs="Arial"/>
                <w:spacing w:val="-3"/>
                <w:sz w:val="18"/>
              </w:rPr>
              <w:tab/>
            </w:r>
            <w:r w:rsidRPr="008503A2">
              <w:rPr>
                <w:rFonts w:cs="Arial"/>
                <w:spacing w:val="-3"/>
                <w:sz w:val="18"/>
              </w:rPr>
              <w:tab/>
            </w:r>
            <w:r w:rsidRPr="008503A2">
              <w:rPr>
                <w:rFonts w:cs="Arial"/>
                <w:spacing w:val="-3"/>
                <w:sz w:val="18"/>
              </w:rPr>
              <w:tab/>
            </w:r>
            <w:r w:rsidRPr="00B63D75">
              <w:rPr>
                <w:rFonts w:cs="Arial"/>
                <w:spacing w:val="-3"/>
                <w:sz w:val="18"/>
              </w:rPr>
              <w:t>(01327) 302540</w:t>
            </w:r>
          </w:p>
          <w:p w:rsidR="006450A9" w:rsidRDefault="006450A9">
            <w:pPr>
              <w:tabs>
                <w:tab w:val="left" w:pos="-720"/>
                <w:tab w:val="left" w:pos="0"/>
                <w:tab w:val="left" w:pos="720"/>
                <w:tab w:val="left" w:pos="1440"/>
              </w:tabs>
              <w:suppressAutoHyphens/>
              <w:spacing w:after="120" w:line="250" w:lineRule="exact"/>
              <w:ind w:left="2160" w:hanging="2160"/>
              <w:rPr>
                <w:rFonts w:cs="Arial"/>
                <w:spacing w:val="-3"/>
                <w:sz w:val="18"/>
                <w:lang w:val="fr-FR"/>
              </w:rPr>
            </w:pPr>
            <w:r>
              <w:rPr>
                <w:rFonts w:cs="Arial"/>
                <w:spacing w:val="-3"/>
                <w:sz w:val="18"/>
                <w:lang w:val="fr-FR"/>
              </w:rPr>
              <w:t xml:space="preserve">Email: </w:t>
            </w:r>
            <w:hyperlink r:id="rId24" w:history="1">
              <w:r>
                <w:rPr>
                  <w:rStyle w:val="Hyperlink"/>
                  <w:rFonts w:cs="Arial"/>
                  <w:sz w:val="18"/>
                  <w:lang w:val="fr-FR"/>
                </w:rPr>
                <w:t>ecooke@</w:t>
              </w:r>
              <w:bookmarkStart w:id="8" w:name="_Hlt503598122"/>
              <w:r>
                <w:rPr>
                  <w:rStyle w:val="Hyperlink"/>
                  <w:rFonts w:cs="Arial"/>
                  <w:sz w:val="18"/>
                  <w:lang w:val="fr-FR"/>
                </w:rPr>
                <w:t>d</w:t>
              </w:r>
              <w:bookmarkEnd w:id="8"/>
              <w:r>
                <w:rPr>
                  <w:rStyle w:val="Hyperlink"/>
                  <w:rFonts w:cs="Arial"/>
                  <w:sz w:val="18"/>
                  <w:lang w:val="fr-FR"/>
                </w:rPr>
                <w:t>aventrydc.gov.uk</w:t>
              </w:r>
            </w:hyperlink>
          </w:p>
        </w:tc>
        <w:tc>
          <w:tcPr>
            <w:tcW w:w="5027" w:type="dxa"/>
            <w:tcBorders>
              <w:top w:val="single" w:sz="4" w:space="0" w:color="auto"/>
              <w:left w:val="single" w:sz="6" w:space="0" w:color="auto"/>
              <w:bottom w:val="double" w:sz="4" w:space="0" w:color="auto"/>
              <w:right w:val="double" w:sz="6" w:space="0" w:color="auto"/>
            </w:tcBorders>
          </w:tcPr>
          <w:p w:rsidR="006450A9" w:rsidRDefault="006450A9">
            <w:pPr>
              <w:tabs>
                <w:tab w:val="left" w:pos="-720"/>
                <w:tab w:val="left" w:pos="0"/>
                <w:tab w:val="left" w:pos="720"/>
                <w:tab w:val="left" w:pos="1440"/>
              </w:tabs>
              <w:suppressAutoHyphens/>
              <w:spacing w:after="120" w:line="250" w:lineRule="exact"/>
              <w:rPr>
                <w:rFonts w:cs="Arial"/>
                <w:sz w:val="18"/>
              </w:rPr>
            </w:pPr>
          </w:p>
        </w:tc>
      </w:tr>
    </w:tbl>
    <w:p w:rsidR="006450A9" w:rsidRDefault="006450A9">
      <w:pPr>
        <w:autoSpaceDE w:val="0"/>
        <w:autoSpaceDN w:val="0"/>
        <w:adjustRightInd w:val="0"/>
        <w:rPr>
          <w:rFonts w:cs="Arial"/>
        </w:rPr>
      </w:pPr>
    </w:p>
    <w:p w:rsidR="006450A9" w:rsidRDefault="006450A9">
      <w:pPr>
        <w:autoSpaceDE w:val="0"/>
        <w:autoSpaceDN w:val="0"/>
        <w:adjustRightInd w:val="0"/>
        <w:rPr>
          <w:rFonts w:cs="Arial"/>
        </w:rPr>
      </w:pPr>
    </w:p>
    <w:p w:rsidR="006450A9" w:rsidRDefault="006450A9">
      <w:pPr>
        <w:autoSpaceDE w:val="0"/>
        <w:autoSpaceDN w:val="0"/>
        <w:adjustRightInd w:val="0"/>
        <w:rPr>
          <w:rFonts w:cs="Arial"/>
        </w:rPr>
      </w:pPr>
    </w:p>
    <w:p w:rsidR="006450A9" w:rsidRDefault="006450A9">
      <w:pPr>
        <w:autoSpaceDE w:val="0"/>
        <w:autoSpaceDN w:val="0"/>
        <w:adjustRightInd w:val="0"/>
        <w:rPr>
          <w:rFonts w:cs="Arial"/>
        </w:rPr>
      </w:pPr>
    </w:p>
    <w:p w:rsidR="006450A9" w:rsidRDefault="006450A9">
      <w:pPr>
        <w:autoSpaceDE w:val="0"/>
        <w:autoSpaceDN w:val="0"/>
        <w:adjustRightInd w:val="0"/>
        <w:rPr>
          <w:rFonts w:cs="Arial"/>
        </w:rPr>
      </w:pPr>
    </w:p>
    <w:p w:rsidR="006450A9" w:rsidRDefault="006450A9">
      <w:pPr>
        <w:autoSpaceDE w:val="0"/>
        <w:autoSpaceDN w:val="0"/>
        <w:adjustRightInd w:val="0"/>
        <w:rPr>
          <w:rFonts w:cs="Arial"/>
        </w:rPr>
      </w:pPr>
    </w:p>
    <w:p w:rsidR="006450A9" w:rsidRPr="001F18D1" w:rsidRDefault="006450A9" w:rsidP="001F18D1">
      <w:pPr>
        <w:rPr>
          <w:rFonts w:cs="Arial"/>
          <w:b/>
          <w:sz w:val="28"/>
          <w:szCs w:val="28"/>
        </w:rPr>
      </w:pPr>
      <w:r w:rsidRPr="001F18D1">
        <w:rPr>
          <w:rFonts w:cs="Arial"/>
          <w:b/>
          <w:sz w:val="28"/>
          <w:szCs w:val="28"/>
        </w:rPr>
        <w:t>Annex 3</w:t>
      </w:r>
      <w:r w:rsidRPr="001F18D1">
        <w:rPr>
          <w:rFonts w:cs="Arial"/>
          <w:b/>
          <w:sz w:val="28"/>
          <w:szCs w:val="28"/>
        </w:rPr>
        <w:tab/>
      </w:r>
      <w:r w:rsidRPr="00B63D75">
        <w:rPr>
          <w:rFonts w:cs="Arial"/>
          <w:b/>
          <w:sz w:val="28"/>
          <w:szCs w:val="28"/>
        </w:rPr>
        <w:t>Other policies, legislation, and guidance sources</w:t>
      </w:r>
    </w:p>
    <w:p w:rsidR="006450A9" w:rsidRPr="0077235E" w:rsidRDefault="006450A9" w:rsidP="001F18D1">
      <w:pPr>
        <w:rPr>
          <w:rFonts w:cs="Arial"/>
        </w:rPr>
      </w:pPr>
    </w:p>
    <w:p w:rsidR="006450A9" w:rsidRPr="0077235E" w:rsidRDefault="006450A9" w:rsidP="001F18D1">
      <w:pPr>
        <w:rPr>
          <w:rFonts w:cs="Arial"/>
        </w:rPr>
      </w:pPr>
      <w:r w:rsidRPr="0077235E">
        <w:rPr>
          <w:rFonts w:cs="Arial"/>
        </w:rPr>
        <w:t>There are a number of other local and national policies, strategies, responsibilities, and guidance documents which should be taken into ac</w:t>
      </w:r>
      <w:r>
        <w:rPr>
          <w:rFonts w:cs="Arial"/>
        </w:rPr>
        <w:t>count in order to complement this</w:t>
      </w:r>
      <w:r w:rsidRPr="0077235E">
        <w:rPr>
          <w:rFonts w:cs="Arial"/>
        </w:rPr>
        <w:t xml:space="preserve"> authority’s licensing policy. In particular the policy should provide a clear indication of how the licensing authority will secure the proper integration of the licensing policy and other local policies such as the local crime prevention, planning, transport, tourism, cultural strategies and the local alcohol policy.</w:t>
      </w:r>
    </w:p>
    <w:p w:rsidR="006450A9" w:rsidRDefault="006450A9">
      <w:pPr>
        <w:autoSpaceDE w:val="0"/>
        <w:autoSpaceDN w:val="0"/>
        <w:adjustRightInd w:val="0"/>
        <w:rPr>
          <w:rFonts w:cs="Arial"/>
        </w:rPr>
      </w:pPr>
    </w:p>
    <w:p w:rsidR="006450A9" w:rsidRDefault="006450A9" w:rsidP="001F18D1">
      <w:pPr>
        <w:pStyle w:val="Subtitle"/>
        <w:jc w:val="both"/>
        <w:rPr>
          <w:rFonts w:ascii="Arial" w:hAnsi="Arial" w:cs="Arial"/>
          <w:b w:val="0"/>
          <w:bCs w:val="0"/>
          <w:color w:val="auto"/>
          <w:u w:val="none"/>
        </w:rPr>
      </w:pPr>
    </w:p>
    <w:p w:rsidR="006450A9" w:rsidRDefault="006450A9" w:rsidP="001F18D1">
      <w:pPr>
        <w:pStyle w:val="Subtitle"/>
        <w:ind w:left="1058" w:firstLine="360"/>
        <w:jc w:val="both"/>
        <w:rPr>
          <w:rFonts w:ascii="Arial" w:hAnsi="Arial" w:cs="Arial"/>
          <w:color w:val="auto"/>
          <w:u w:val="none"/>
        </w:rPr>
      </w:pPr>
      <w:r>
        <w:rPr>
          <w:rFonts w:ascii="Arial" w:hAnsi="Arial" w:cs="Arial"/>
          <w:color w:val="auto"/>
          <w:u w:val="none"/>
        </w:rPr>
        <w:t>(i) Legislation</w:t>
      </w:r>
    </w:p>
    <w:p w:rsidR="006450A9" w:rsidRDefault="006450A9" w:rsidP="001F18D1">
      <w:pPr>
        <w:pStyle w:val="Subtitle"/>
        <w:numPr>
          <w:ilvl w:val="0"/>
          <w:numId w:val="4"/>
        </w:numPr>
        <w:tabs>
          <w:tab w:val="clear" w:pos="360"/>
          <w:tab w:val="num" w:pos="1211"/>
        </w:tabs>
        <w:ind w:left="1778"/>
        <w:jc w:val="both"/>
        <w:rPr>
          <w:rFonts w:ascii="Arial" w:hAnsi="Arial" w:cs="Arial"/>
          <w:b w:val="0"/>
          <w:bCs w:val="0"/>
          <w:color w:val="auto"/>
          <w:sz w:val="20"/>
          <w:u w:val="none"/>
        </w:rPr>
      </w:pPr>
      <w:r>
        <w:rPr>
          <w:rFonts w:ascii="Arial" w:hAnsi="Arial" w:cs="Arial"/>
          <w:b w:val="0"/>
          <w:bCs w:val="0"/>
          <w:color w:val="auto"/>
          <w:sz w:val="20"/>
          <w:u w:val="none"/>
        </w:rPr>
        <w:t>Policing and Crime Act 2009</w:t>
      </w:r>
    </w:p>
    <w:p w:rsidR="006450A9" w:rsidRDefault="006450A9" w:rsidP="001F18D1">
      <w:pPr>
        <w:pStyle w:val="Subtitle"/>
        <w:numPr>
          <w:ilvl w:val="0"/>
          <w:numId w:val="4"/>
        </w:numPr>
        <w:tabs>
          <w:tab w:val="clear" w:pos="360"/>
          <w:tab w:val="num" w:pos="1211"/>
        </w:tabs>
        <w:ind w:left="1778"/>
        <w:jc w:val="both"/>
        <w:rPr>
          <w:rFonts w:ascii="Arial" w:hAnsi="Arial" w:cs="Arial"/>
          <w:b w:val="0"/>
          <w:bCs w:val="0"/>
          <w:color w:val="auto"/>
          <w:sz w:val="20"/>
          <w:u w:val="none"/>
        </w:rPr>
      </w:pPr>
      <w:r>
        <w:rPr>
          <w:rFonts w:ascii="Arial" w:hAnsi="Arial" w:cs="Arial"/>
          <w:b w:val="0"/>
          <w:bCs w:val="0"/>
          <w:color w:val="auto"/>
          <w:sz w:val="20"/>
          <w:u w:val="none"/>
        </w:rPr>
        <w:t>Crime and Disorder Act 1998</w:t>
      </w:r>
    </w:p>
    <w:p w:rsidR="006450A9" w:rsidRDefault="006450A9" w:rsidP="001F18D1">
      <w:pPr>
        <w:pStyle w:val="Subtitle"/>
        <w:numPr>
          <w:ilvl w:val="0"/>
          <w:numId w:val="4"/>
        </w:numPr>
        <w:tabs>
          <w:tab w:val="clear" w:pos="360"/>
          <w:tab w:val="num" w:pos="1211"/>
        </w:tabs>
        <w:ind w:left="1778"/>
        <w:jc w:val="both"/>
        <w:rPr>
          <w:rFonts w:ascii="Arial" w:hAnsi="Arial" w:cs="Arial"/>
          <w:b w:val="0"/>
          <w:bCs w:val="0"/>
          <w:color w:val="auto"/>
          <w:sz w:val="20"/>
          <w:u w:val="none"/>
        </w:rPr>
      </w:pPr>
      <w:r>
        <w:rPr>
          <w:rFonts w:ascii="Arial" w:hAnsi="Arial" w:cs="Arial"/>
          <w:b w:val="0"/>
          <w:bCs w:val="0"/>
          <w:color w:val="auto"/>
          <w:sz w:val="20"/>
          <w:u w:val="none"/>
        </w:rPr>
        <w:t>Crime and Security Act 2010</w:t>
      </w:r>
    </w:p>
    <w:p w:rsidR="006450A9" w:rsidRDefault="006450A9" w:rsidP="001F18D1">
      <w:pPr>
        <w:pStyle w:val="Subtitle"/>
        <w:numPr>
          <w:ilvl w:val="0"/>
          <w:numId w:val="4"/>
        </w:numPr>
        <w:tabs>
          <w:tab w:val="clear" w:pos="360"/>
          <w:tab w:val="num" w:pos="1211"/>
        </w:tabs>
        <w:ind w:left="1778"/>
        <w:jc w:val="both"/>
        <w:rPr>
          <w:rFonts w:ascii="Arial" w:hAnsi="Arial" w:cs="Arial"/>
          <w:b w:val="0"/>
          <w:bCs w:val="0"/>
          <w:color w:val="auto"/>
          <w:sz w:val="20"/>
          <w:u w:val="none"/>
        </w:rPr>
      </w:pPr>
      <w:r>
        <w:rPr>
          <w:rFonts w:ascii="Arial" w:hAnsi="Arial" w:cs="Arial"/>
          <w:b w:val="0"/>
          <w:bCs w:val="0"/>
          <w:color w:val="auto"/>
          <w:sz w:val="20"/>
          <w:u w:val="none"/>
        </w:rPr>
        <w:t>Human Rights Act 1998</w:t>
      </w:r>
    </w:p>
    <w:p w:rsidR="006450A9" w:rsidRDefault="006450A9" w:rsidP="001F18D1">
      <w:pPr>
        <w:pStyle w:val="Subtitle"/>
        <w:numPr>
          <w:ilvl w:val="0"/>
          <w:numId w:val="4"/>
        </w:numPr>
        <w:tabs>
          <w:tab w:val="clear" w:pos="360"/>
          <w:tab w:val="num" w:pos="1211"/>
        </w:tabs>
        <w:ind w:left="1778"/>
        <w:jc w:val="both"/>
        <w:rPr>
          <w:rFonts w:ascii="Arial" w:hAnsi="Arial" w:cs="Arial"/>
          <w:b w:val="0"/>
          <w:bCs w:val="0"/>
          <w:color w:val="auto"/>
          <w:sz w:val="20"/>
          <w:u w:val="none"/>
        </w:rPr>
      </w:pPr>
      <w:r>
        <w:rPr>
          <w:rFonts w:ascii="Arial" w:hAnsi="Arial" w:cs="Arial"/>
          <w:b w:val="0"/>
          <w:bCs w:val="0"/>
          <w:color w:val="auto"/>
          <w:sz w:val="20"/>
          <w:u w:val="none"/>
        </w:rPr>
        <w:t>Criminal Justice and Police Act 2001</w:t>
      </w:r>
    </w:p>
    <w:p w:rsidR="006450A9" w:rsidRDefault="006450A9" w:rsidP="001F18D1">
      <w:pPr>
        <w:pStyle w:val="Subtitle"/>
        <w:numPr>
          <w:ilvl w:val="0"/>
          <w:numId w:val="4"/>
        </w:numPr>
        <w:tabs>
          <w:tab w:val="clear" w:pos="360"/>
          <w:tab w:val="num" w:pos="1211"/>
        </w:tabs>
        <w:ind w:left="1778"/>
        <w:jc w:val="both"/>
        <w:rPr>
          <w:rFonts w:ascii="Arial" w:hAnsi="Arial" w:cs="Arial"/>
          <w:b w:val="0"/>
          <w:bCs w:val="0"/>
          <w:color w:val="auto"/>
          <w:sz w:val="20"/>
          <w:u w:val="none"/>
        </w:rPr>
      </w:pPr>
      <w:r>
        <w:rPr>
          <w:rFonts w:ascii="Arial" w:hAnsi="Arial" w:cs="Arial"/>
          <w:b w:val="0"/>
          <w:bCs w:val="0"/>
          <w:color w:val="auto"/>
          <w:sz w:val="20"/>
          <w:u w:val="none"/>
        </w:rPr>
        <w:t>Private Security Industry Act 2001</w:t>
      </w:r>
    </w:p>
    <w:p w:rsidR="006450A9" w:rsidRDefault="006450A9" w:rsidP="001F18D1">
      <w:pPr>
        <w:pStyle w:val="Subtitle"/>
        <w:numPr>
          <w:ilvl w:val="0"/>
          <w:numId w:val="4"/>
        </w:numPr>
        <w:tabs>
          <w:tab w:val="clear" w:pos="360"/>
          <w:tab w:val="num" w:pos="1211"/>
        </w:tabs>
        <w:ind w:left="1778"/>
        <w:jc w:val="both"/>
        <w:rPr>
          <w:rFonts w:ascii="Arial" w:hAnsi="Arial" w:cs="Arial"/>
          <w:b w:val="0"/>
          <w:bCs w:val="0"/>
          <w:color w:val="auto"/>
          <w:sz w:val="20"/>
          <w:u w:val="none"/>
        </w:rPr>
      </w:pPr>
      <w:r>
        <w:rPr>
          <w:rFonts w:ascii="Arial" w:hAnsi="Arial" w:cs="Arial"/>
          <w:b w:val="0"/>
          <w:bCs w:val="0"/>
          <w:color w:val="auto"/>
          <w:sz w:val="20"/>
          <w:u w:val="none"/>
        </w:rPr>
        <w:t>Equalities Act 2010</w:t>
      </w:r>
    </w:p>
    <w:p w:rsidR="006450A9" w:rsidRDefault="006450A9" w:rsidP="001F18D1">
      <w:pPr>
        <w:pStyle w:val="Subtitle"/>
        <w:numPr>
          <w:ilvl w:val="0"/>
          <w:numId w:val="4"/>
        </w:numPr>
        <w:tabs>
          <w:tab w:val="clear" w:pos="360"/>
          <w:tab w:val="num" w:pos="1211"/>
        </w:tabs>
        <w:ind w:left="1778"/>
        <w:jc w:val="both"/>
        <w:rPr>
          <w:rFonts w:ascii="Arial" w:hAnsi="Arial" w:cs="Arial"/>
          <w:b w:val="0"/>
          <w:bCs w:val="0"/>
          <w:color w:val="auto"/>
          <w:sz w:val="20"/>
          <w:u w:val="none"/>
        </w:rPr>
      </w:pPr>
      <w:r>
        <w:rPr>
          <w:rFonts w:ascii="Arial" w:hAnsi="Arial" w:cs="Arial"/>
          <w:b w:val="0"/>
          <w:bCs w:val="0"/>
          <w:color w:val="auto"/>
          <w:sz w:val="20"/>
          <w:u w:val="none"/>
        </w:rPr>
        <w:t>Anti-Social Behaviour Act 2003</w:t>
      </w:r>
    </w:p>
    <w:p w:rsidR="006450A9" w:rsidRDefault="006450A9" w:rsidP="001F18D1">
      <w:pPr>
        <w:pStyle w:val="Subtitle"/>
        <w:numPr>
          <w:ilvl w:val="0"/>
          <w:numId w:val="4"/>
        </w:numPr>
        <w:tabs>
          <w:tab w:val="clear" w:pos="360"/>
          <w:tab w:val="num" w:pos="1211"/>
        </w:tabs>
        <w:ind w:left="1778"/>
        <w:jc w:val="both"/>
        <w:rPr>
          <w:rFonts w:ascii="Arial" w:hAnsi="Arial" w:cs="Arial"/>
          <w:b w:val="0"/>
          <w:bCs w:val="0"/>
          <w:color w:val="auto"/>
          <w:sz w:val="20"/>
          <w:u w:val="none"/>
        </w:rPr>
      </w:pPr>
      <w:r>
        <w:rPr>
          <w:rFonts w:ascii="Arial" w:hAnsi="Arial" w:cs="Arial"/>
          <w:b w:val="0"/>
          <w:bCs w:val="0"/>
          <w:color w:val="auto"/>
          <w:sz w:val="20"/>
          <w:u w:val="none"/>
        </w:rPr>
        <w:t>Violent Crime Reduction Act 2006</w:t>
      </w:r>
    </w:p>
    <w:p w:rsidR="006450A9" w:rsidRDefault="006450A9" w:rsidP="001F18D1">
      <w:pPr>
        <w:pStyle w:val="Subtitle"/>
        <w:numPr>
          <w:ilvl w:val="0"/>
          <w:numId w:val="4"/>
        </w:numPr>
        <w:tabs>
          <w:tab w:val="clear" w:pos="360"/>
          <w:tab w:val="num" w:pos="1211"/>
        </w:tabs>
        <w:ind w:left="1778"/>
        <w:jc w:val="both"/>
        <w:rPr>
          <w:rFonts w:ascii="Arial" w:hAnsi="Arial" w:cs="Arial"/>
          <w:b w:val="0"/>
          <w:bCs w:val="0"/>
          <w:color w:val="auto"/>
          <w:sz w:val="20"/>
          <w:u w:val="none"/>
        </w:rPr>
      </w:pPr>
      <w:r>
        <w:rPr>
          <w:rFonts w:ascii="Arial" w:hAnsi="Arial" w:cs="Arial"/>
          <w:b w:val="0"/>
          <w:bCs w:val="0"/>
          <w:color w:val="auto"/>
          <w:sz w:val="20"/>
          <w:u w:val="none"/>
        </w:rPr>
        <w:t>The Health Act 2006</w:t>
      </w:r>
    </w:p>
    <w:p w:rsidR="006450A9" w:rsidRDefault="006450A9" w:rsidP="001F18D1">
      <w:pPr>
        <w:pStyle w:val="Subtitle"/>
        <w:numPr>
          <w:ilvl w:val="0"/>
          <w:numId w:val="4"/>
        </w:numPr>
        <w:tabs>
          <w:tab w:val="clear" w:pos="360"/>
          <w:tab w:val="num" w:pos="1211"/>
        </w:tabs>
        <w:ind w:left="1778"/>
        <w:jc w:val="both"/>
        <w:rPr>
          <w:rFonts w:ascii="Arial" w:hAnsi="Arial" w:cs="Arial"/>
          <w:b w:val="0"/>
          <w:bCs w:val="0"/>
          <w:color w:val="auto"/>
          <w:sz w:val="20"/>
          <w:u w:val="none"/>
        </w:rPr>
      </w:pPr>
      <w:r>
        <w:rPr>
          <w:rFonts w:ascii="Arial" w:hAnsi="Arial" w:cs="Arial"/>
          <w:b w:val="0"/>
          <w:bCs w:val="0"/>
          <w:color w:val="auto"/>
          <w:sz w:val="20"/>
          <w:u w:val="none"/>
        </w:rPr>
        <w:t>The Clean Neighbourhoods and Environment Act 2005</w:t>
      </w:r>
    </w:p>
    <w:p w:rsidR="006450A9" w:rsidRDefault="006450A9" w:rsidP="001F18D1">
      <w:pPr>
        <w:pStyle w:val="Subtitle"/>
        <w:numPr>
          <w:ilvl w:val="0"/>
          <w:numId w:val="4"/>
        </w:numPr>
        <w:tabs>
          <w:tab w:val="clear" w:pos="360"/>
          <w:tab w:val="num" w:pos="1211"/>
        </w:tabs>
        <w:ind w:left="1778"/>
        <w:jc w:val="both"/>
        <w:rPr>
          <w:rFonts w:ascii="Arial" w:hAnsi="Arial" w:cs="Arial"/>
          <w:b w:val="0"/>
          <w:bCs w:val="0"/>
          <w:color w:val="auto"/>
          <w:sz w:val="20"/>
          <w:u w:val="none"/>
        </w:rPr>
      </w:pPr>
      <w:r>
        <w:rPr>
          <w:rFonts w:ascii="Arial" w:hAnsi="Arial" w:cs="Arial"/>
          <w:b w:val="0"/>
          <w:bCs w:val="0"/>
          <w:color w:val="auto"/>
          <w:sz w:val="20"/>
          <w:u w:val="none"/>
        </w:rPr>
        <w:t>Live Music Act 2012</w:t>
      </w:r>
    </w:p>
    <w:p w:rsidR="006450A9" w:rsidRDefault="006450A9" w:rsidP="001F18D1">
      <w:pPr>
        <w:pStyle w:val="Subtitle"/>
        <w:numPr>
          <w:ilvl w:val="0"/>
          <w:numId w:val="4"/>
        </w:numPr>
        <w:tabs>
          <w:tab w:val="clear" w:pos="360"/>
          <w:tab w:val="num" w:pos="1211"/>
        </w:tabs>
        <w:ind w:left="1778"/>
        <w:jc w:val="both"/>
        <w:rPr>
          <w:rFonts w:ascii="Arial" w:hAnsi="Arial" w:cs="Arial"/>
          <w:b w:val="0"/>
          <w:bCs w:val="0"/>
          <w:color w:val="auto"/>
          <w:sz w:val="20"/>
          <w:u w:val="none"/>
        </w:rPr>
      </w:pPr>
      <w:r>
        <w:rPr>
          <w:rFonts w:ascii="Arial" w:hAnsi="Arial" w:cs="Arial"/>
          <w:b w:val="0"/>
          <w:bCs w:val="0"/>
          <w:color w:val="auto"/>
          <w:sz w:val="20"/>
          <w:u w:val="none"/>
        </w:rPr>
        <w:t>Anti Social Behaviour, Crime and Policing Act 2014</w:t>
      </w:r>
    </w:p>
    <w:p w:rsidR="006450A9" w:rsidRDefault="006450A9" w:rsidP="001F18D1">
      <w:pPr>
        <w:pStyle w:val="Subtitle"/>
        <w:ind w:firstLine="720"/>
        <w:jc w:val="both"/>
        <w:rPr>
          <w:rFonts w:ascii="Arial" w:hAnsi="Arial" w:cs="Arial"/>
          <w:b w:val="0"/>
          <w:bCs w:val="0"/>
          <w:i/>
          <w:iCs/>
          <w:color w:val="auto"/>
          <w:sz w:val="16"/>
          <w:szCs w:val="16"/>
          <w:u w:val="none"/>
        </w:rPr>
      </w:pPr>
    </w:p>
    <w:p w:rsidR="006450A9" w:rsidRDefault="006450A9" w:rsidP="001F18D1">
      <w:pPr>
        <w:pStyle w:val="Subtitle"/>
        <w:ind w:firstLine="720"/>
        <w:jc w:val="both"/>
        <w:rPr>
          <w:rFonts w:ascii="Arial" w:hAnsi="Arial" w:cs="Arial"/>
          <w:b w:val="0"/>
          <w:bCs w:val="0"/>
          <w:color w:val="auto"/>
          <w:sz w:val="16"/>
          <w:szCs w:val="16"/>
        </w:rPr>
      </w:pPr>
      <w:r>
        <w:rPr>
          <w:rFonts w:ascii="Arial" w:hAnsi="Arial" w:cs="Arial"/>
          <w:b w:val="0"/>
          <w:bCs w:val="0"/>
          <w:i/>
          <w:iCs/>
          <w:color w:val="auto"/>
          <w:sz w:val="16"/>
          <w:szCs w:val="16"/>
          <w:u w:val="none"/>
        </w:rPr>
        <w:t>Note: These and other relevant pieces of legislation can be found at www.legislation.gov.uk</w:t>
      </w:r>
    </w:p>
    <w:p w:rsidR="006450A9" w:rsidRDefault="006450A9" w:rsidP="001F18D1">
      <w:pPr>
        <w:pStyle w:val="Subtitle"/>
        <w:ind w:left="1418"/>
        <w:jc w:val="both"/>
        <w:rPr>
          <w:rFonts w:ascii="Arial" w:hAnsi="Arial" w:cs="Arial"/>
          <w:b w:val="0"/>
          <w:bCs w:val="0"/>
          <w:color w:val="auto"/>
          <w:u w:val="none"/>
        </w:rPr>
      </w:pPr>
    </w:p>
    <w:p w:rsidR="006450A9" w:rsidRDefault="006450A9" w:rsidP="001F18D1">
      <w:pPr>
        <w:pStyle w:val="Subtitle"/>
        <w:ind w:left="1058" w:firstLine="360"/>
        <w:jc w:val="both"/>
        <w:rPr>
          <w:rFonts w:ascii="Arial" w:hAnsi="Arial" w:cs="Arial"/>
          <w:b w:val="0"/>
          <w:bCs w:val="0"/>
          <w:color w:val="auto"/>
          <w:u w:val="none"/>
        </w:rPr>
      </w:pPr>
      <w:r>
        <w:rPr>
          <w:rFonts w:ascii="Arial" w:hAnsi="Arial" w:cs="Arial"/>
          <w:color w:val="auto"/>
          <w:u w:val="none"/>
        </w:rPr>
        <w:t>(ii) Strategies and Policies</w:t>
      </w:r>
    </w:p>
    <w:p w:rsidR="006450A9" w:rsidRDefault="006450A9" w:rsidP="001F18D1">
      <w:pPr>
        <w:numPr>
          <w:ilvl w:val="0"/>
          <w:numId w:val="10"/>
        </w:numPr>
        <w:tabs>
          <w:tab w:val="clear" w:pos="720"/>
          <w:tab w:val="num" w:pos="1843"/>
        </w:tabs>
        <w:ind w:left="1843" w:hanging="425"/>
        <w:jc w:val="both"/>
      </w:pPr>
      <w:r>
        <w:t>Alcohol Strategy</w:t>
      </w:r>
    </w:p>
    <w:p w:rsidR="006450A9" w:rsidRDefault="006450A9" w:rsidP="001F18D1">
      <w:pPr>
        <w:numPr>
          <w:ilvl w:val="0"/>
          <w:numId w:val="10"/>
        </w:numPr>
        <w:tabs>
          <w:tab w:val="clear" w:pos="720"/>
          <w:tab w:val="num" w:pos="1843"/>
        </w:tabs>
        <w:ind w:left="1843" w:hanging="425"/>
        <w:jc w:val="both"/>
      </w:pPr>
      <w:r>
        <w:t>Alcohol Harm Reduction Strategy for Northamptonshire</w:t>
      </w:r>
    </w:p>
    <w:p w:rsidR="006450A9" w:rsidRDefault="006450A9" w:rsidP="001F18D1">
      <w:pPr>
        <w:numPr>
          <w:ilvl w:val="0"/>
          <w:numId w:val="10"/>
        </w:numPr>
        <w:tabs>
          <w:tab w:val="clear" w:pos="720"/>
          <w:tab w:val="num" w:pos="1843"/>
        </w:tabs>
        <w:ind w:left="1843" w:hanging="425"/>
        <w:jc w:val="both"/>
      </w:pPr>
      <w:r>
        <w:t>Best Bar None</w:t>
      </w:r>
    </w:p>
    <w:p w:rsidR="006450A9" w:rsidRDefault="006450A9" w:rsidP="001F18D1">
      <w:pPr>
        <w:numPr>
          <w:ilvl w:val="0"/>
          <w:numId w:val="10"/>
        </w:numPr>
        <w:tabs>
          <w:tab w:val="clear" w:pos="720"/>
          <w:tab w:val="num" w:pos="1843"/>
        </w:tabs>
        <w:ind w:left="1843" w:hanging="425"/>
        <w:jc w:val="both"/>
      </w:pPr>
      <w:r>
        <w:t>British Beer and Pub Association Partnerships Initiative</w:t>
      </w:r>
    </w:p>
    <w:p w:rsidR="006450A9" w:rsidRDefault="006450A9" w:rsidP="001F18D1">
      <w:pPr>
        <w:numPr>
          <w:ilvl w:val="0"/>
          <w:numId w:val="10"/>
        </w:numPr>
        <w:tabs>
          <w:tab w:val="clear" w:pos="720"/>
          <w:tab w:val="num" w:pos="1843"/>
        </w:tabs>
        <w:ind w:left="1843" w:hanging="425"/>
        <w:jc w:val="both"/>
      </w:pPr>
      <w:r>
        <w:t>Community Alcohol Strategy</w:t>
      </w:r>
    </w:p>
    <w:p w:rsidR="006450A9" w:rsidRDefault="006450A9" w:rsidP="001F18D1">
      <w:pPr>
        <w:numPr>
          <w:ilvl w:val="0"/>
          <w:numId w:val="10"/>
        </w:numPr>
        <w:tabs>
          <w:tab w:val="clear" w:pos="720"/>
          <w:tab w:val="num" w:pos="1843"/>
        </w:tabs>
        <w:ind w:left="1843" w:hanging="425"/>
        <w:jc w:val="both"/>
      </w:pPr>
      <w:r>
        <w:t>Community Safety Strategy</w:t>
      </w:r>
    </w:p>
    <w:p w:rsidR="006450A9" w:rsidRDefault="006450A9" w:rsidP="001F18D1">
      <w:pPr>
        <w:numPr>
          <w:ilvl w:val="0"/>
          <w:numId w:val="10"/>
        </w:numPr>
        <w:tabs>
          <w:tab w:val="clear" w:pos="720"/>
          <w:tab w:val="num" w:pos="1843"/>
        </w:tabs>
        <w:ind w:left="1843" w:hanging="425"/>
        <w:jc w:val="both"/>
      </w:pPr>
      <w:r>
        <w:t>Compliance Code</w:t>
      </w:r>
    </w:p>
    <w:p w:rsidR="006450A9" w:rsidRDefault="006450A9" w:rsidP="001F18D1">
      <w:pPr>
        <w:numPr>
          <w:ilvl w:val="0"/>
          <w:numId w:val="10"/>
        </w:numPr>
        <w:tabs>
          <w:tab w:val="clear" w:pos="720"/>
          <w:tab w:val="num" w:pos="1843"/>
        </w:tabs>
        <w:ind w:left="1843" w:hanging="425"/>
        <w:jc w:val="both"/>
      </w:pPr>
      <w:r>
        <w:t>Crime &amp; Disorder Reduction Strategy</w:t>
      </w:r>
    </w:p>
    <w:p w:rsidR="006450A9" w:rsidRDefault="006450A9" w:rsidP="001F18D1">
      <w:pPr>
        <w:numPr>
          <w:ilvl w:val="0"/>
          <w:numId w:val="10"/>
        </w:numPr>
        <w:tabs>
          <w:tab w:val="clear" w:pos="720"/>
          <w:tab w:val="num" w:pos="1843"/>
        </w:tabs>
        <w:ind w:left="1843" w:hanging="425"/>
        <w:jc w:val="both"/>
      </w:pPr>
      <w:r>
        <w:t>Council’s Enforcement Policy</w:t>
      </w:r>
    </w:p>
    <w:p w:rsidR="006450A9" w:rsidRDefault="006450A9" w:rsidP="001F18D1">
      <w:pPr>
        <w:numPr>
          <w:ilvl w:val="0"/>
          <w:numId w:val="10"/>
        </w:numPr>
        <w:tabs>
          <w:tab w:val="clear" w:pos="720"/>
          <w:tab w:val="num" w:pos="1843"/>
        </w:tabs>
        <w:ind w:left="1843" w:hanging="425"/>
        <w:jc w:val="both"/>
      </w:pPr>
      <w:r>
        <w:t>Cultural and Tourism Strategies including promotion of live music and community events</w:t>
      </w:r>
    </w:p>
    <w:p w:rsidR="006450A9" w:rsidRDefault="006450A9" w:rsidP="001F18D1">
      <w:pPr>
        <w:numPr>
          <w:ilvl w:val="0"/>
          <w:numId w:val="10"/>
        </w:numPr>
        <w:tabs>
          <w:tab w:val="clear" w:pos="720"/>
          <w:tab w:val="num" w:pos="1843"/>
        </w:tabs>
        <w:autoSpaceDE w:val="0"/>
        <w:autoSpaceDN w:val="0"/>
        <w:adjustRightInd w:val="0"/>
        <w:ind w:left="1843" w:hanging="425"/>
        <w:rPr>
          <w:rFonts w:cs="FranklinGothic-Demi"/>
          <w:color w:val="000000"/>
          <w:lang w:eastAsia="en-GB"/>
        </w:rPr>
      </w:pPr>
      <w:r>
        <w:rPr>
          <w:rFonts w:cs="FranklinGothic-Heavy"/>
          <w:color w:val="000000"/>
          <w:lang w:eastAsia="en-GB"/>
        </w:rPr>
        <w:t xml:space="preserve">Home Office: Selling Alcohol Responsibly: </w:t>
      </w:r>
      <w:r>
        <w:rPr>
          <w:rFonts w:cs="FranklinGothic-Demi"/>
          <w:color w:val="000000"/>
          <w:lang w:eastAsia="en-GB"/>
        </w:rPr>
        <w:t>Good Practice Examples from the Alcohol Retail and Hospitality Industries</w:t>
      </w:r>
    </w:p>
    <w:p w:rsidR="006450A9" w:rsidRDefault="006450A9" w:rsidP="001F18D1">
      <w:pPr>
        <w:numPr>
          <w:ilvl w:val="0"/>
          <w:numId w:val="10"/>
        </w:numPr>
        <w:tabs>
          <w:tab w:val="clear" w:pos="720"/>
          <w:tab w:val="num" w:pos="1843"/>
        </w:tabs>
        <w:autoSpaceDE w:val="0"/>
        <w:autoSpaceDN w:val="0"/>
        <w:adjustRightInd w:val="0"/>
        <w:ind w:left="1843" w:hanging="425"/>
        <w:rPr>
          <w:rFonts w:cs="FranklinGothic-Demi"/>
          <w:color w:val="000000"/>
          <w:lang w:eastAsia="en-GB"/>
        </w:rPr>
      </w:pPr>
      <w:r>
        <w:rPr>
          <w:rFonts w:cs="FranklinGothic-Demi"/>
          <w:color w:val="000000"/>
          <w:lang w:eastAsia="en-GB"/>
        </w:rPr>
        <w:t>Local Development Framework</w:t>
      </w:r>
    </w:p>
    <w:p w:rsidR="006450A9" w:rsidRDefault="006450A9" w:rsidP="001F18D1">
      <w:pPr>
        <w:numPr>
          <w:ilvl w:val="0"/>
          <w:numId w:val="10"/>
        </w:numPr>
        <w:tabs>
          <w:tab w:val="clear" w:pos="720"/>
          <w:tab w:val="num" w:pos="1843"/>
        </w:tabs>
        <w:ind w:left="1843" w:hanging="425"/>
        <w:jc w:val="both"/>
      </w:pPr>
      <w:r>
        <w:t>Local Transport Plan</w:t>
      </w:r>
    </w:p>
    <w:p w:rsidR="006450A9" w:rsidRDefault="006450A9" w:rsidP="001F18D1">
      <w:pPr>
        <w:numPr>
          <w:ilvl w:val="0"/>
          <w:numId w:val="10"/>
        </w:numPr>
        <w:tabs>
          <w:tab w:val="clear" w:pos="720"/>
          <w:tab w:val="num" w:pos="1843"/>
        </w:tabs>
        <w:ind w:left="1843" w:hanging="425"/>
        <w:jc w:val="both"/>
      </w:pPr>
      <w:r>
        <w:t>National and local PubWatch schemes</w:t>
      </w:r>
    </w:p>
    <w:p w:rsidR="006450A9" w:rsidRDefault="006450A9" w:rsidP="001F18D1">
      <w:pPr>
        <w:numPr>
          <w:ilvl w:val="0"/>
          <w:numId w:val="10"/>
        </w:numPr>
        <w:tabs>
          <w:tab w:val="clear" w:pos="720"/>
          <w:tab w:val="num" w:pos="1843"/>
        </w:tabs>
        <w:ind w:left="1843" w:hanging="425"/>
        <w:jc w:val="both"/>
      </w:pPr>
      <w:hyperlink r:id="rId25" w:history="1">
        <w:r>
          <w:rPr>
            <w:rStyle w:val="Hyperlink"/>
          </w:rPr>
          <w:t>Portman Group Code of Practice on the Naming, Packaging and Promotion of Alcoholic Drinks</w:t>
        </w:r>
      </w:hyperlink>
      <w:r>
        <w:t>.</w:t>
      </w:r>
    </w:p>
    <w:p w:rsidR="006450A9" w:rsidRDefault="006450A9" w:rsidP="001F18D1">
      <w:pPr>
        <w:numPr>
          <w:ilvl w:val="0"/>
          <w:numId w:val="10"/>
        </w:numPr>
        <w:tabs>
          <w:tab w:val="clear" w:pos="720"/>
          <w:tab w:val="num" w:pos="1843"/>
        </w:tabs>
        <w:ind w:left="1843" w:hanging="425"/>
        <w:jc w:val="both"/>
      </w:pPr>
      <w:r>
        <w:t>Purple Flag (ATCM)</w:t>
      </w:r>
    </w:p>
    <w:p w:rsidR="006450A9" w:rsidRDefault="006450A9" w:rsidP="001F18D1">
      <w:pPr>
        <w:numPr>
          <w:ilvl w:val="0"/>
          <w:numId w:val="10"/>
        </w:numPr>
        <w:tabs>
          <w:tab w:val="clear" w:pos="720"/>
          <w:tab w:val="num" w:pos="1843"/>
        </w:tabs>
        <w:ind w:left="1843" w:hanging="425"/>
        <w:jc w:val="both"/>
      </w:pPr>
      <w:r>
        <w:t xml:space="preserve">Safer Socialising </w:t>
      </w:r>
    </w:p>
    <w:p w:rsidR="006450A9" w:rsidRDefault="006450A9" w:rsidP="001F18D1">
      <w:pPr>
        <w:pStyle w:val="Subtitle"/>
        <w:jc w:val="both"/>
        <w:rPr>
          <w:rFonts w:ascii="Arial" w:hAnsi="Arial" w:cs="Arial"/>
          <w:b w:val="0"/>
          <w:bCs w:val="0"/>
          <w:color w:val="auto"/>
          <w:u w:val="none"/>
        </w:rPr>
      </w:pPr>
    </w:p>
    <w:p w:rsidR="006450A9" w:rsidRDefault="006450A9" w:rsidP="001F18D1">
      <w:pPr>
        <w:pStyle w:val="Subtitle"/>
        <w:ind w:left="1058" w:firstLine="360"/>
        <w:jc w:val="both"/>
        <w:rPr>
          <w:rFonts w:ascii="Arial" w:hAnsi="Arial" w:cs="Arial"/>
          <w:b w:val="0"/>
          <w:bCs w:val="0"/>
          <w:color w:val="auto"/>
          <w:u w:val="none"/>
        </w:rPr>
      </w:pPr>
      <w:r>
        <w:rPr>
          <w:rFonts w:ascii="Arial" w:hAnsi="Arial" w:cs="Arial"/>
          <w:color w:val="auto"/>
          <w:u w:val="none"/>
        </w:rPr>
        <w:t>(iii) Guidance Documents</w:t>
      </w:r>
    </w:p>
    <w:p w:rsidR="006450A9" w:rsidRDefault="006450A9" w:rsidP="001F18D1">
      <w:pPr>
        <w:numPr>
          <w:ilvl w:val="0"/>
          <w:numId w:val="11"/>
        </w:numPr>
        <w:tabs>
          <w:tab w:val="clear" w:pos="2138"/>
          <w:tab w:val="num" w:pos="1843"/>
        </w:tabs>
        <w:ind w:hanging="720"/>
        <w:jc w:val="both"/>
      </w:pPr>
      <w:hyperlink r:id="rId26" w:history="1">
        <w:r>
          <w:rPr>
            <w:rStyle w:val="Hyperlink"/>
            <w:rFonts w:cs="Arial"/>
          </w:rPr>
          <w:t>Home Office 'Practical Guide for Preventing and Dealing with Alcohol Related Problems</w:t>
        </w:r>
      </w:hyperlink>
    </w:p>
    <w:p w:rsidR="006450A9" w:rsidRDefault="006450A9" w:rsidP="001F18D1">
      <w:pPr>
        <w:numPr>
          <w:ilvl w:val="0"/>
          <w:numId w:val="11"/>
        </w:numPr>
        <w:tabs>
          <w:tab w:val="clear" w:pos="2138"/>
          <w:tab w:val="num" w:pos="1843"/>
        </w:tabs>
        <w:ind w:hanging="720"/>
        <w:jc w:val="both"/>
      </w:pPr>
      <w:hyperlink r:id="rId27" w:history="1">
        <w:r>
          <w:rPr>
            <w:rStyle w:val="Hyperlink"/>
          </w:rPr>
          <w:t>Home Office Safer Clubbing Guide</w:t>
        </w:r>
      </w:hyperlink>
    </w:p>
    <w:p w:rsidR="006450A9" w:rsidRDefault="006450A9" w:rsidP="001F18D1">
      <w:pPr>
        <w:numPr>
          <w:ilvl w:val="0"/>
          <w:numId w:val="11"/>
        </w:numPr>
        <w:tabs>
          <w:tab w:val="clear" w:pos="2138"/>
          <w:tab w:val="num" w:pos="1843"/>
        </w:tabs>
        <w:ind w:hanging="720"/>
        <w:jc w:val="both"/>
      </w:pPr>
      <w:hyperlink r:id="rId28" w:history="1">
        <w:r>
          <w:rPr>
            <w:rStyle w:val="Hyperlink"/>
          </w:rPr>
          <w:t>Home Office Designated Public Place Order (DPPO) Guidance</w:t>
        </w:r>
      </w:hyperlink>
    </w:p>
    <w:p w:rsidR="006450A9" w:rsidRDefault="006450A9" w:rsidP="001F18D1">
      <w:pPr>
        <w:numPr>
          <w:ilvl w:val="0"/>
          <w:numId w:val="11"/>
        </w:numPr>
        <w:tabs>
          <w:tab w:val="clear" w:pos="2138"/>
          <w:tab w:val="num" w:pos="1843"/>
        </w:tabs>
        <w:ind w:hanging="720"/>
        <w:jc w:val="both"/>
      </w:pPr>
      <w:hyperlink r:id="rId29" w:history="1">
        <w:r>
          <w:rPr>
            <w:rStyle w:val="Hyperlink"/>
          </w:rPr>
          <w:t>Home Office s182 Guidance</w:t>
        </w:r>
      </w:hyperlink>
    </w:p>
    <w:p w:rsidR="006450A9" w:rsidRDefault="006450A9" w:rsidP="001F18D1">
      <w:pPr>
        <w:numPr>
          <w:ilvl w:val="0"/>
          <w:numId w:val="11"/>
        </w:numPr>
        <w:tabs>
          <w:tab w:val="clear" w:pos="2138"/>
          <w:tab w:val="num" w:pos="1843"/>
        </w:tabs>
        <w:ind w:hanging="720"/>
        <w:jc w:val="both"/>
      </w:pPr>
      <w:hyperlink r:id="rId30" w:history="1">
        <w:r>
          <w:rPr>
            <w:rStyle w:val="Hyperlink"/>
          </w:rPr>
          <w:t>LACORS/TSI Code of Practice on Test Purchasing</w:t>
        </w:r>
      </w:hyperlink>
    </w:p>
    <w:p w:rsidR="006450A9" w:rsidRDefault="006450A9" w:rsidP="001F18D1">
      <w:pPr>
        <w:numPr>
          <w:ilvl w:val="0"/>
          <w:numId w:val="11"/>
        </w:numPr>
        <w:tabs>
          <w:tab w:val="clear" w:pos="2138"/>
          <w:tab w:val="num" w:pos="1843"/>
        </w:tabs>
        <w:ind w:hanging="720"/>
        <w:jc w:val="both"/>
        <w:rPr>
          <w:color w:val="0000FF"/>
        </w:rPr>
      </w:pPr>
      <w:hyperlink r:id="rId31" w:history="1">
        <w:r>
          <w:rPr>
            <w:rStyle w:val="Hyperlink"/>
          </w:rPr>
          <w:t>The Event Safety Guide</w:t>
        </w:r>
      </w:hyperlink>
    </w:p>
    <w:p w:rsidR="006450A9" w:rsidRDefault="006450A9" w:rsidP="001F18D1">
      <w:pPr>
        <w:numPr>
          <w:ilvl w:val="0"/>
          <w:numId w:val="11"/>
        </w:numPr>
        <w:tabs>
          <w:tab w:val="clear" w:pos="2138"/>
          <w:tab w:val="num" w:pos="1843"/>
        </w:tabs>
        <w:ind w:hanging="720"/>
        <w:jc w:val="both"/>
      </w:pPr>
      <w:hyperlink r:id="rId32" w:history="1">
        <w:r>
          <w:rPr>
            <w:rStyle w:val="Hyperlink"/>
          </w:rPr>
          <w:t>Licensing large scale events (music festivals etc)</w:t>
        </w:r>
      </w:hyperlink>
    </w:p>
    <w:p w:rsidR="006450A9" w:rsidRDefault="006450A9" w:rsidP="001F18D1">
      <w:pPr>
        <w:numPr>
          <w:ilvl w:val="0"/>
          <w:numId w:val="11"/>
        </w:numPr>
        <w:tabs>
          <w:tab w:val="clear" w:pos="2138"/>
          <w:tab w:val="num" w:pos="1843"/>
        </w:tabs>
        <w:ind w:hanging="720"/>
        <w:jc w:val="both"/>
      </w:pPr>
      <w:hyperlink r:id="rId33" w:history="1">
        <w:r>
          <w:rPr>
            <w:rStyle w:val="Hyperlink"/>
          </w:rPr>
          <w:t>Managing Crowds Safely</w:t>
        </w:r>
      </w:hyperlink>
    </w:p>
    <w:p w:rsidR="006450A9" w:rsidRDefault="006450A9" w:rsidP="001F18D1">
      <w:pPr>
        <w:numPr>
          <w:ilvl w:val="0"/>
          <w:numId w:val="11"/>
        </w:numPr>
        <w:tabs>
          <w:tab w:val="clear" w:pos="2138"/>
          <w:tab w:val="num" w:pos="1843"/>
        </w:tabs>
        <w:ind w:hanging="720"/>
        <w:jc w:val="both"/>
      </w:pPr>
      <w:hyperlink r:id="rId34" w:history="1">
        <w:r>
          <w:rPr>
            <w:rStyle w:val="Hyperlink"/>
          </w:rPr>
          <w:t>5 Steps to Risk Assessment</w:t>
        </w:r>
      </w:hyperlink>
    </w:p>
    <w:p w:rsidR="006450A9" w:rsidRDefault="006450A9" w:rsidP="001F18D1">
      <w:pPr>
        <w:numPr>
          <w:ilvl w:val="0"/>
          <w:numId w:val="11"/>
        </w:numPr>
        <w:tabs>
          <w:tab w:val="clear" w:pos="2138"/>
          <w:tab w:val="num" w:pos="1843"/>
        </w:tabs>
        <w:ind w:hanging="720"/>
        <w:jc w:val="both"/>
      </w:pPr>
      <w:hyperlink r:id="rId35" w:history="1">
        <w:r>
          <w:rPr>
            <w:rStyle w:val="Hyperlink"/>
          </w:rPr>
          <w:t>The Guide to Safety at Sports Grounds</w:t>
        </w:r>
      </w:hyperlink>
    </w:p>
    <w:p w:rsidR="006450A9" w:rsidRDefault="006450A9" w:rsidP="001F18D1">
      <w:pPr>
        <w:numPr>
          <w:ilvl w:val="0"/>
          <w:numId w:val="11"/>
        </w:numPr>
        <w:tabs>
          <w:tab w:val="clear" w:pos="2138"/>
          <w:tab w:val="num" w:pos="1843"/>
        </w:tabs>
        <w:ind w:hanging="720"/>
        <w:jc w:val="both"/>
      </w:pPr>
      <w:hyperlink r:id="rId36" w:history="1">
        <w:r>
          <w:rPr>
            <w:rStyle w:val="Hyperlink"/>
          </w:rPr>
          <w:t>Safety Guidance for Street Arts, Carnivals, Processions and Large-scale Performances</w:t>
        </w:r>
      </w:hyperlink>
    </w:p>
    <w:p w:rsidR="006450A9" w:rsidRDefault="006450A9" w:rsidP="001F18D1">
      <w:pPr>
        <w:numPr>
          <w:ilvl w:val="0"/>
          <w:numId w:val="11"/>
        </w:numPr>
        <w:tabs>
          <w:tab w:val="clear" w:pos="2138"/>
          <w:tab w:val="num" w:pos="1843"/>
        </w:tabs>
        <w:ind w:hanging="720"/>
        <w:jc w:val="both"/>
      </w:pPr>
      <w:hyperlink r:id="rId37" w:history="1">
        <w:r>
          <w:rPr>
            <w:rStyle w:val="Hyperlink"/>
          </w:rPr>
          <w:t>UK BIDS: Business Improvement Districts</w:t>
        </w:r>
      </w:hyperlink>
      <w:r>
        <w:rPr>
          <w:color w:val="0000FF"/>
        </w:rPr>
        <w:t>(national BIDS advisory service)</w:t>
      </w:r>
    </w:p>
    <w:p w:rsidR="006450A9" w:rsidRDefault="006450A9" w:rsidP="001F18D1">
      <w:pPr>
        <w:numPr>
          <w:ilvl w:val="0"/>
          <w:numId w:val="11"/>
        </w:numPr>
        <w:tabs>
          <w:tab w:val="clear" w:pos="2138"/>
          <w:tab w:val="num" w:pos="1843"/>
        </w:tabs>
        <w:ind w:hanging="720"/>
        <w:jc w:val="both"/>
      </w:pPr>
      <w:hyperlink r:id="rId38" w:history="1">
        <w:r>
          <w:rPr>
            <w:rStyle w:val="Hyperlink"/>
          </w:rPr>
          <w:t>BIS Code of Practice on Consultation</w:t>
        </w:r>
      </w:hyperlink>
    </w:p>
    <w:p w:rsidR="006450A9" w:rsidRDefault="006450A9" w:rsidP="001F18D1">
      <w:pPr>
        <w:numPr>
          <w:ilvl w:val="0"/>
          <w:numId w:val="11"/>
        </w:numPr>
        <w:tabs>
          <w:tab w:val="clear" w:pos="2138"/>
          <w:tab w:val="num" w:pos="1843"/>
        </w:tabs>
        <w:ind w:hanging="720"/>
        <w:jc w:val="both"/>
      </w:pPr>
      <w:hyperlink r:id="rId39" w:history="1">
        <w:r>
          <w:rPr>
            <w:rStyle w:val="Hyperlink"/>
          </w:rPr>
          <w:t>The Plain English Campaign</w:t>
        </w:r>
      </w:hyperlink>
    </w:p>
    <w:p w:rsidR="006450A9" w:rsidRDefault="006450A9" w:rsidP="001F18D1">
      <w:pPr>
        <w:pStyle w:val="Subtitle"/>
        <w:jc w:val="both"/>
        <w:rPr>
          <w:rFonts w:ascii="Arial" w:hAnsi="Arial" w:cs="Arial"/>
          <w:b w:val="0"/>
          <w:bCs w:val="0"/>
          <w:color w:val="auto"/>
          <w:sz w:val="20"/>
          <w:u w:val="none"/>
        </w:rPr>
      </w:pPr>
    </w:p>
    <w:p w:rsidR="006450A9" w:rsidRDefault="006450A9" w:rsidP="001F18D1">
      <w:pPr>
        <w:pStyle w:val="Subtitle"/>
        <w:ind w:left="698" w:firstLine="720"/>
        <w:jc w:val="both"/>
        <w:rPr>
          <w:rFonts w:ascii="Arial" w:hAnsi="Arial" w:cs="Arial"/>
          <w:bCs w:val="0"/>
          <w:color w:val="auto"/>
          <w:u w:val="none"/>
        </w:rPr>
      </w:pPr>
      <w:r>
        <w:rPr>
          <w:rFonts w:ascii="Arial" w:hAnsi="Arial" w:cs="Arial"/>
          <w:bCs w:val="0"/>
          <w:color w:val="auto"/>
          <w:u w:val="none"/>
        </w:rPr>
        <w:t>(iv) Relevant case law regarding policy statements</w:t>
      </w:r>
    </w:p>
    <w:p w:rsidR="006450A9" w:rsidRDefault="006450A9" w:rsidP="001F18D1">
      <w:pPr>
        <w:pStyle w:val="Subtitle"/>
        <w:ind w:left="698" w:firstLine="720"/>
        <w:jc w:val="both"/>
        <w:rPr>
          <w:rFonts w:ascii="Arial" w:hAnsi="Arial" w:cs="Arial"/>
          <w:bCs w:val="0"/>
          <w:color w:val="auto"/>
          <w:sz w:val="20"/>
          <w:szCs w:val="20"/>
          <w:u w:val="none"/>
        </w:rPr>
      </w:pPr>
    </w:p>
    <w:p w:rsidR="006450A9" w:rsidRDefault="006450A9" w:rsidP="001F18D1">
      <w:pPr>
        <w:numPr>
          <w:ilvl w:val="0"/>
          <w:numId w:val="12"/>
        </w:numPr>
        <w:tabs>
          <w:tab w:val="clear" w:pos="720"/>
          <w:tab w:val="left" w:pos="1843"/>
        </w:tabs>
        <w:ind w:left="1843" w:hanging="425"/>
      </w:pPr>
      <w:r>
        <w:t>Limits of licensing policy:</w:t>
      </w:r>
    </w:p>
    <w:p w:rsidR="006450A9" w:rsidRDefault="006450A9" w:rsidP="001F18D1">
      <w:pPr>
        <w:tabs>
          <w:tab w:val="left" w:pos="1843"/>
        </w:tabs>
        <w:ind w:left="1843" w:hanging="425"/>
        <w:rPr>
          <w:bCs/>
          <w:u w:val="single"/>
        </w:rPr>
      </w:pPr>
      <w:r>
        <w:tab/>
      </w:r>
      <w:hyperlink r:id="rId40" w:history="1">
        <w:r>
          <w:rPr>
            <w:rStyle w:val="Hyperlink"/>
            <w:bCs/>
            <w:i/>
            <w:iCs/>
          </w:rPr>
          <w:t>BBPA &amp; Others v Canterbury City Council</w:t>
        </w:r>
        <w:r>
          <w:rPr>
            <w:rStyle w:val="Hyperlink"/>
            <w:bCs/>
          </w:rPr>
          <w:t xml:space="preserve"> [2005] EWHC 1318 (Admin)</w:t>
        </w:r>
      </w:hyperlink>
    </w:p>
    <w:p w:rsidR="006450A9" w:rsidRDefault="006450A9" w:rsidP="001F18D1">
      <w:pPr>
        <w:tabs>
          <w:tab w:val="left" w:pos="1843"/>
        </w:tabs>
        <w:ind w:left="1843" w:hanging="425"/>
        <w:rPr>
          <w:bCs/>
          <w:u w:val="single"/>
        </w:rPr>
      </w:pPr>
    </w:p>
    <w:p w:rsidR="006450A9" w:rsidRDefault="006450A9" w:rsidP="001F18D1">
      <w:pPr>
        <w:numPr>
          <w:ilvl w:val="0"/>
          <w:numId w:val="12"/>
        </w:numPr>
        <w:tabs>
          <w:tab w:val="clear" w:pos="720"/>
          <w:tab w:val="left" w:pos="1843"/>
        </w:tabs>
        <w:ind w:left="1843" w:hanging="425"/>
      </w:pPr>
      <w:r>
        <w:t xml:space="preserve">“Strict” licensing policies and exceptions to policy: </w:t>
      </w:r>
    </w:p>
    <w:p w:rsidR="006450A9" w:rsidRDefault="006450A9" w:rsidP="001F18D1">
      <w:pPr>
        <w:tabs>
          <w:tab w:val="left" w:pos="1843"/>
        </w:tabs>
        <w:ind w:left="1843" w:hanging="425"/>
        <w:rPr>
          <w:rFonts w:cs="Arial"/>
          <w:bCs/>
          <w:i/>
          <w:iCs/>
          <w:u w:val="single"/>
        </w:rPr>
      </w:pPr>
      <w:r>
        <w:rPr>
          <w:rFonts w:cs="Arial"/>
          <w:bCs/>
          <w:i/>
          <w:iCs/>
          <w:u w:val="single"/>
        </w:rPr>
        <w:tab/>
      </w:r>
      <w:hyperlink r:id="rId41" w:history="1">
        <w:r>
          <w:rPr>
            <w:rStyle w:val="Hyperlink"/>
            <w:rFonts w:cs="Arial"/>
            <w:bCs/>
            <w:i/>
            <w:iCs/>
          </w:rPr>
          <w:t>R (Westminster City Council) v Middlesex Crown Court and Chorion plc</w:t>
        </w:r>
        <w:r>
          <w:rPr>
            <w:rStyle w:val="Hyperlink"/>
            <w:rFonts w:cs="Arial"/>
            <w:bCs/>
          </w:rPr>
          <w:t xml:space="preserve"> [2002] LLR 538</w:t>
        </w:r>
      </w:hyperlink>
    </w:p>
    <w:p w:rsidR="006450A9" w:rsidRDefault="006450A9" w:rsidP="001F18D1">
      <w:pPr>
        <w:tabs>
          <w:tab w:val="left" w:pos="1843"/>
        </w:tabs>
        <w:ind w:left="1843" w:hanging="425"/>
      </w:pPr>
    </w:p>
    <w:p w:rsidR="006450A9" w:rsidRDefault="006450A9" w:rsidP="001F18D1">
      <w:pPr>
        <w:numPr>
          <w:ilvl w:val="0"/>
          <w:numId w:val="12"/>
        </w:numPr>
        <w:tabs>
          <w:tab w:val="clear" w:pos="720"/>
          <w:tab w:val="left" w:pos="1843"/>
        </w:tabs>
        <w:ind w:left="1843" w:hanging="425"/>
      </w:pPr>
      <w:r>
        <w:t>Cumulative impact policies and hours</w:t>
      </w:r>
    </w:p>
    <w:p w:rsidR="006450A9" w:rsidRDefault="006450A9" w:rsidP="001F18D1">
      <w:pPr>
        <w:tabs>
          <w:tab w:val="left" w:pos="1843"/>
        </w:tabs>
        <w:ind w:left="1843" w:hanging="425"/>
        <w:rPr>
          <w:i/>
        </w:rPr>
      </w:pPr>
      <w:r>
        <w:tab/>
      </w:r>
      <w:hyperlink r:id="rId42" w:history="1">
        <w:r>
          <w:rPr>
            <w:rStyle w:val="Hyperlink"/>
            <w:i/>
          </w:rPr>
          <w:t xml:space="preserve">R (JD Wetherspoon plc) v Guildford Borough Council </w:t>
        </w:r>
        <w:r>
          <w:rPr>
            <w:rStyle w:val="Hyperlink"/>
            <w:bCs/>
            <w:i/>
          </w:rPr>
          <w:t>[2006] EWHC 815 (Admin)</w:t>
        </w:r>
      </w:hyperlink>
    </w:p>
    <w:p w:rsidR="006450A9" w:rsidRDefault="006450A9" w:rsidP="001F18D1">
      <w:pPr>
        <w:tabs>
          <w:tab w:val="left" w:pos="1843"/>
        </w:tabs>
        <w:ind w:left="1843" w:hanging="425"/>
      </w:pPr>
    </w:p>
    <w:p w:rsidR="006450A9" w:rsidRDefault="006450A9" w:rsidP="001F18D1">
      <w:pPr>
        <w:numPr>
          <w:ilvl w:val="0"/>
          <w:numId w:val="12"/>
        </w:numPr>
        <w:tabs>
          <w:tab w:val="clear" w:pos="720"/>
          <w:tab w:val="left" w:pos="1843"/>
        </w:tabs>
        <w:ind w:left="1843" w:hanging="425"/>
      </w:pPr>
      <w:r>
        <w:t xml:space="preserve">Duplication and conditions: </w:t>
      </w:r>
    </w:p>
    <w:p w:rsidR="006450A9" w:rsidRDefault="006450A9" w:rsidP="001F18D1">
      <w:pPr>
        <w:tabs>
          <w:tab w:val="left" w:pos="1843"/>
        </w:tabs>
        <w:ind w:left="1843" w:hanging="425"/>
        <w:rPr>
          <w:i/>
          <w:u w:val="single"/>
        </w:rPr>
      </w:pPr>
      <w:r>
        <w:rPr>
          <w:i/>
          <w:u w:val="single"/>
        </w:rPr>
        <w:tab/>
      </w:r>
      <w:hyperlink r:id="rId43" w:history="1">
        <w:r>
          <w:rPr>
            <w:rStyle w:val="Hyperlink"/>
            <w:i/>
          </w:rPr>
          <w:t>R (on the application of Bristol Council) v Bristol Magistrates’ Court [2009] EWHC 625 (Admin)</w:t>
        </w:r>
      </w:hyperlink>
    </w:p>
    <w:p w:rsidR="006450A9" w:rsidRDefault="006450A9" w:rsidP="001F18D1">
      <w:pPr>
        <w:tabs>
          <w:tab w:val="left" w:pos="1843"/>
        </w:tabs>
        <w:ind w:left="1843" w:hanging="425"/>
      </w:pPr>
    </w:p>
    <w:p w:rsidR="006450A9" w:rsidRDefault="006450A9" w:rsidP="001F18D1">
      <w:pPr>
        <w:numPr>
          <w:ilvl w:val="0"/>
          <w:numId w:val="12"/>
        </w:numPr>
        <w:tabs>
          <w:tab w:val="clear" w:pos="720"/>
          <w:tab w:val="left" w:pos="1843"/>
        </w:tabs>
        <w:ind w:left="1843" w:hanging="425"/>
      </w:pPr>
      <w:r>
        <w:t>Extra-statutory notification by the licensing authority:</w:t>
      </w:r>
    </w:p>
    <w:p w:rsidR="006450A9" w:rsidRDefault="006450A9" w:rsidP="001F18D1">
      <w:pPr>
        <w:tabs>
          <w:tab w:val="left" w:pos="1843"/>
        </w:tabs>
        <w:ind w:left="1843" w:hanging="425"/>
        <w:rPr>
          <w:i/>
        </w:rPr>
      </w:pPr>
      <w:r>
        <w:rPr>
          <w:i/>
        </w:rPr>
        <w:tab/>
      </w:r>
      <w:hyperlink r:id="rId44" w:history="1">
        <w:r>
          <w:rPr>
            <w:rStyle w:val="Hyperlink"/>
            <w:i/>
          </w:rPr>
          <w:t>R (on the application of Albert Court Residents Association and others) v Westminster City Council [2010] EWHC 393 (Admin)</w:t>
        </w:r>
      </w:hyperlink>
    </w:p>
    <w:p w:rsidR="006450A9" w:rsidRDefault="006450A9" w:rsidP="001F18D1">
      <w:pPr>
        <w:tabs>
          <w:tab w:val="left" w:pos="1843"/>
        </w:tabs>
        <w:ind w:left="1843" w:hanging="425"/>
      </w:pPr>
    </w:p>
    <w:p w:rsidR="006450A9" w:rsidRDefault="006450A9" w:rsidP="001F18D1">
      <w:pPr>
        <w:numPr>
          <w:ilvl w:val="0"/>
          <w:numId w:val="12"/>
        </w:numPr>
        <w:tabs>
          <w:tab w:val="clear" w:pos="720"/>
          <w:tab w:val="left" w:pos="1843"/>
        </w:tabs>
        <w:ind w:left="1843" w:hanging="425"/>
      </w:pPr>
      <w:r>
        <w:t>The prevention of crime and disorder: ambit of the objective</w:t>
      </w:r>
    </w:p>
    <w:p w:rsidR="006450A9" w:rsidRDefault="006450A9" w:rsidP="001F18D1">
      <w:pPr>
        <w:tabs>
          <w:tab w:val="left" w:pos="1843"/>
        </w:tabs>
        <w:ind w:left="1843" w:hanging="425"/>
        <w:rPr>
          <w:i/>
          <w:u w:val="single"/>
        </w:rPr>
      </w:pPr>
      <w:r>
        <w:rPr>
          <w:i/>
          <w:u w:val="single"/>
        </w:rPr>
        <w:tab/>
      </w:r>
      <w:hyperlink r:id="rId45" w:history="1">
        <w:r>
          <w:rPr>
            <w:rStyle w:val="Hyperlink"/>
            <w:i/>
          </w:rPr>
          <w:t>Blackpool Council, R (on the application of) v Howitt [2008]</w:t>
        </w:r>
      </w:hyperlink>
    </w:p>
    <w:p w:rsidR="006450A9" w:rsidRDefault="006450A9" w:rsidP="001F18D1">
      <w:pPr>
        <w:tabs>
          <w:tab w:val="left" w:pos="1843"/>
        </w:tabs>
        <w:ind w:left="1843" w:hanging="425"/>
        <w:rPr>
          <w:i/>
          <w:u w:val="single"/>
        </w:rPr>
      </w:pPr>
    </w:p>
    <w:p w:rsidR="006450A9" w:rsidRDefault="006450A9" w:rsidP="001F18D1">
      <w:pPr>
        <w:numPr>
          <w:ilvl w:val="0"/>
          <w:numId w:val="12"/>
        </w:numPr>
        <w:tabs>
          <w:tab w:val="clear" w:pos="720"/>
          <w:tab w:val="left" w:pos="1843"/>
        </w:tabs>
        <w:ind w:left="1843" w:hanging="425"/>
      </w:pPr>
      <w:r>
        <w:t>Crime and disorder: sanctions on review: deterrence</w:t>
      </w:r>
    </w:p>
    <w:p w:rsidR="006450A9" w:rsidRDefault="006450A9" w:rsidP="001F18D1">
      <w:pPr>
        <w:tabs>
          <w:tab w:val="left" w:pos="1843"/>
        </w:tabs>
        <w:ind w:left="1843" w:hanging="425"/>
        <w:rPr>
          <w:i/>
          <w:u w:val="single"/>
        </w:rPr>
      </w:pPr>
      <w:r>
        <w:rPr>
          <w:i/>
          <w:u w:val="single"/>
        </w:rPr>
        <w:tab/>
      </w:r>
      <w:hyperlink r:id="rId46" w:history="1">
        <w:r>
          <w:rPr>
            <w:rStyle w:val="Hyperlink"/>
            <w:i/>
          </w:rPr>
          <w:t>Bassetlaw District Council, R (on the application of) v Workshop Magistrates Court [2008]</w:t>
        </w:r>
      </w:hyperlink>
    </w:p>
    <w:p w:rsidR="006450A9" w:rsidRDefault="006450A9" w:rsidP="001F18D1">
      <w:pPr>
        <w:pStyle w:val="Subtitle"/>
        <w:jc w:val="both"/>
        <w:rPr>
          <w:rFonts w:ascii="Arial" w:hAnsi="Arial" w:cs="Arial"/>
          <w:bCs w:val="0"/>
          <w:color w:val="auto"/>
          <w:u w:val="none"/>
        </w:rPr>
      </w:pPr>
    </w:p>
    <w:p w:rsidR="006450A9" w:rsidRDefault="006450A9" w:rsidP="001F18D1">
      <w:pPr>
        <w:autoSpaceDE w:val="0"/>
        <w:autoSpaceDN w:val="0"/>
        <w:adjustRightInd w:val="0"/>
        <w:rPr>
          <w:rFonts w:cs="Arial"/>
          <w:b/>
          <w:bCs/>
          <w:i/>
          <w:sz w:val="16"/>
          <w:szCs w:val="16"/>
        </w:rPr>
      </w:pPr>
      <w:r w:rsidRPr="005B59D2">
        <w:rPr>
          <w:rFonts w:cs="Arial"/>
          <w:b/>
          <w:bCs/>
          <w:sz w:val="16"/>
          <w:szCs w:val="16"/>
        </w:rPr>
        <w:tab/>
      </w:r>
      <w:r>
        <w:rPr>
          <w:rFonts w:cs="Arial"/>
          <w:b/>
          <w:bCs/>
          <w:i/>
          <w:sz w:val="16"/>
          <w:szCs w:val="16"/>
        </w:rPr>
        <w:t>Note: This list is not exhaustive</w:t>
      </w:r>
    </w:p>
    <w:p w:rsidR="006450A9" w:rsidRDefault="006450A9" w:rsidP="001F18D1">
      <w:pPr>
        <w:autoSpaceDE w:val="0"/>
        <w:autoSpaceDN w:val="0"/>
        <w:adjustRightInd w:val="0"/>
        <w:rPr>
          <w:rFonts w:cs="Arial"/>
          <w:b/>
          <w:bCs/>
          <w:i/>
          <w:sz w:val="16"/>
          <w:szCs w:val="16"/>
        </w:rPr>
      </w:pPr>
    </w:p>
    <w:p w:rsidR="006450A9" w:rsidRDefault="006450A9" w:rsidP="001F18D1">
      <w:pPr>
        <w:autoSpaceDE w:val="0"/>
        <w:autoSpaceDN w:val="0"/>
        <w:adjustRightInd w:val="0"/>
        <w:rPr>
          <w:rFonts w:cs="Arial"/>
          <w:b/>
          <w:bCs/>
          <w:i/>
          <w:sz w:val="16"/>
          <w:szCs w:val="16"/>
        </w:rPr>
      </w:pPr>
    </w:p>
    <w:p w:rsidR="006450A9" w:rsidRDefault="006450A9" w:rsidP="001F18D1">
      <w:pPr>
        <w:autoSpaceDE w:val="0"/>
        <w:autoSpaceDN w:val="0"/>
        <w:adjustRightInd w:val="0"/>
        <w:rPr>
          <w:rFonts w:cs="Arial"/>
          <w:b/>
          <w:bCs/>
          <w:i/>
          <w:sz w:val="16"/>
          <w:szCs w:val="16"/>
        </w:rPr>
      </w:pPr>
    </w:p>
    <w:p w:rsidR="006450A9" w:rsidRDefault="006450A9" w:rsidP="001F18D1">
      <w:pPr>
        <w:autoSpaceDE w:val="0"/>
        <w:autoSpaceDN w:val="0"/>
        <w:adjustRightInd w:val="0"/>
        <w:rPr>
          <w:rFonts w:cs="Arial"/>
          <w:b/>
          <w:bCs/>
          <w:i/>
          <w:sz w:val="16"/>
          <w:szCs w:val="16"/>
        </w:rPr>
      </w:pPr>
    </w:p>
    <w:p w:rsidR="006450A9" w:rsidRDefault="006450A9" w:rsidP="001F18D1">
      <w:pPr>
        <w:autoSpaceDE w:val="0"/>
        <w:autoSpaceDN w:val="0"/>
        <w:adjustRightInd w:val="0"/>
        <w:rPr>
          <w:rFonts w:cs="Arial"/>
          <w:b/>
          <w:bCs/>
          <w:i/>
          <w:sz w:val="16"/>
          <w:szCs w:val="16"/>
        </w:rPr>
      </w:pPr>
    </w:p>
    <w:p w:rsidR="006450A9" w:rsidRDefault="006450A9" w:rsidP="001F18D1">
      <w:pPr>
        <w:autoSpaceDE w:val="0"/>
        <w:autoSpaceDN w:val="0"/>
        <w:adjustRightInd w:val="0"/>
        <w:rPr>
          <w:rFonts w:cs="Arial"/>
          <w:b/>
          <w:bCs/>
          <w:i/>
          <w:sz w:val="16"/>
          <w:szCs w:val="16"/>
        </w:rPr>
      </w:pPr>
    </w:p>
    <w:p w:rsidR="006450A9" w:rsidRDefault="006450A9" w:rsidP="001F18D1">
      <w:pPr>
        <w:autoSpaceDE w:val="0"/>
        <w:autoSpaceDN w:val="0"/>
        <w:adjustRightInd w:val="0"/>
        <w:rPr>
          <w:rFonts w:cs="Arial"/>
          <w:b/>
          <w:bCs/>
          <w:i/>
          <w:sz w:val="16"/>
          <w:szCs w:val="16"/>
        </w:rPr>
      </w:pPr>
    </w:p>
    <w:p w:rsidR="006450A9" w:rsidRDefault="006450A9" w:rsidP="001F18D1">
      <w:pPr>
        <w:autoSpaceDE w:val="0"/>
        <w:autoSpaceDN w:val="0"/>
        <w:adjustRightInd w:val="0"/>
        <w:rPr>
          <w:rFonts w:cs="Arial"/>
          <w:b/>
          <w:bCs/>
          <w:i/>
          <w:sz w:val="16"/>
          <w:szCs w:val="16"/>
        </w:rPr>
      </w:pPr>
    </w:p>
    <w:p w:rsidR="006450A9" w:rsidRDefault="006450A9" w:rsidP="001F18D1">
      <w:pPr>
        <w:autoSpaceDE w:val="0"/>
        <w:autoSpaceDN w:val="0"/>
        <w:adjustRightInd w:val="0"/>
        <w:rPr>
          <w:rFonts w:cs="Arial"/>
          <w:b/>
          <w:bCs/>
          <w:i/>
          <w:sz w:val="16"/>
          <w:szCs w:val="16"/>
        </w:rPr>
      </w:pPr>
    </w:p>
    <w:p w:rsidR="006450A9" w:rsidRDefault="006450A9" w:rsidP="001F18D1">
      <w:pPr>
        <w:autoSpaceDE w:val="0"/>
        <w:autoSpaceDN w:val="0"/>
        <w:adjustRightInd w:val="0"/>
        <w:rPr>
          <w:rFonts w:cs="Arial"/>
          <w:b/>
          <w:bCs/>
          <w:i/>
          <w:sz w:val="16"/>
          <w:szCs w:val="16"/>
        </w:rPr>
      </w:pPr>
    </w:p>
    <w:p w:rsidR="006450A9" w:rsidRDefault="006450A9" w:rsidP="001F18D1">
      <w:pPr>
        <w:autoSpaceDE w:val="0"/>
        <w:autoSpaceDN w:val="0"/>
        <w:adjustRightInd w:val="0"/>
        <w:rPr>
          <w:rFonts w:cs="Arial"/>
          <w:b/>
          <w:bCs/>
          <w:i/>
          <w:sz w:val="16"/>
          <w:szCs w:val="16"/>
        </w:rPr>
      </w:pPr>
    </w:p>
    <w:p w:rsidR="006450A9" w:rsidRDefault="006450A9" w:rsidP="001F18D1">
      <w:pPr>
        <w:autoSpaceDE w:val="0"/>
        <w:autoSpaceDN w:val="0"/>
        <w:adjustRightInd w:val="0"/>
        <w:rPr>
          <w:rFonts w:cs="Arial"/>
          <w:b/>
          <w:bCs/>
          <w:i/>
          <w:sz w:val="16"/>
          <w:szCs w:val="16"/>
        </w:rPr>
      </w:pPr>
    </w:p>
    <w:p w:rsidR="006450A9" w:rsidRDefault="006450A9" w:rsidP="001F18D1">
      <w:pPr>
        <w:autoSpaceDE w:val="0"/>
        <w:autoSpaceDN w:val="0"/>
        <w:adjustRightInd w:val="0"/>
        <w:rPr>
          <w:rFonts w:cs="Arial"/>
          <w:b/>
          <w:bCs/>
          <w:i/>
          <w:sz w:val="16"/>
          <w:szCs w:val="16"/>
        </w:rPr>
      </w:pPr>
    </w:p>
    <w:p w:rsidR="006450A9" w:rsidRDefault="006450A9" w:rsidP="001F18D1">
      <w:pPr>
        <w:autoSpaceDE w:val="0"/>
        <w:autoSpaceDN w:val="0"/>
        <w:adjustRightInd w:val="0"/>
        <w:rPr>
          <w:rFonts w:cs="Arial"/>
          <w:b/>
          <w:bCs/>
          <w:i/>
          <w:sz w:val="16"/>
          <w:szCs w:val="16"/>
        </w:rPr>
      </w:pPr>
    </w:p>
    <w:p w:rsidR="006450A9" w:rsidRDefault="006450A9" w:rsidP="001F18D1">
      <w:pPr>
        <w:autoSpaceDE w:val="0"/>
        <w:autoSpaceDN w:val="0"/>
        <w:adjustRightInd w:val="0"/>
        <w:rPr>
          <w:rFonts w:cs="Arial"/>
          <w:b/>
          <w:bCs/>
          <w:i/>
          <w:sz w:val="16"/>
          <w:szCs w:val="16"/>
        </w:rPr>
      </w:pPr>
    </w:p>
    <w:p w:rsidR="006450A9" w:rsidRDefault="006450A9" w:rsidP="001F18D1">
      <w:pPr>
        <w:autoSpaceDE w:val="0"/>
        <w:autoSpaceDN w:val="0"/>
        <w:adjustRightInd w:val="0"/>
        <w:rPr>
          <w:rFonts w:cs="Arial"/>
          <w:b/>
          <w:bCs/>
          <w:i/>
          <w:sz w:val="16"/>
          <w:szCs w:val="16"/>
        </w:rPr>
      </w:pPr>
    </w:p>
    <w:p w:rsidR="006450A9" w:rsidRDefault="006450A9" w:rsidP="001F18D1">
      <w:pPr>
        <w:autoSpaceDE w:val="0"/>
        <w:autoSpaceDN w:val="0"/>
        <w:adjustRightInd w:val="0"/>
        <w:rPr>
          <w:rFonts w:cs="Arial"/>
          <w:b/>
          <w:bCs/>
          <w:i/>
          <w:sz w:val="16"/>
          <w:szCs w:val="16"/>
        </w:rPr>
      </w:pPr>
    </w:p>
    <w:p w:rsidR="006450A9" w:rsidRDefault="006450A9" w:rsidP="001F18D1">
      <w:pPr>
        <w:autoSpaceDE w:val="0"/>
        <w:autoSpaceDN w:val="0"/>
        <w:adjustRightInd w:val="0"/>
        <w:rPr>
          <w:rFonts w:cs="Arial"/>
          <w:b/>
          <w:bCs/>
          <w:i/>
          <w:sz w:val="16"/>
          <w:szCs w:val="16"/>
        </w:rPr>
      </w:pPr>
    </w:p>
    <w:p w:rsidR="006450A9" w:rsidRDefault="006450A9" w:rsidP="001F18D1">
      <w:pPr>
        <w:autoSpaceDE w:val="0"/>
        <w:autoSpaceDN w:val="0"/>
        <w:adjustRightInd w:val="0"/>
        <w:rPr>
          <w:rFonts w:cs="Arial"/>
          <w:b/>
          <w:bCs/>
          <w:i/>
          <w:sz w:val="16"/>
          <w:szCs w:val="16"/>
        </w:rPr>
      </w:pPr>
    </w:p>
    <w:p w:rsidR="006450A9" w:rsidRDefault="006450A9" w:rsidP="001F18D1">
      <w:pPr>
        <w:autoSpaceDE w:val="0"/>
        <w:autoSpaceDN w:val="0"/>
        <w:adjustRightInd w:val="0"/>
        <w:rPr>
          <w:rFonts w:cs="Arial"/>
          <w:b/>
          <w:bCs/>
          <w:i/>
          <w:sz w:val="16"/>
          <w:szCs w:val="16"/>
        </w:rPr>
      </w:pPr>
    </w:p>
    <w:p w:rsidR="006450A9" w:rsidRDefault="006450A9" w:rsidP="001F18D1">
      <w:pPr>
        <w:autoSpaceDE w:val="0"/>
        <w:autoSpaceDN w:val="0"/>
        <w:adjustRightInd w:val="0"/>
        <w:rPr>
          <w:rFonts w:cs="Arial"/>
          <w:b/>
          <w:bCs/>
          <w:i/>
          <w:sz w:val="16"/>
          <w:szCs w:val="16"/>
        </w:rPr>
      </w:pPr>
    </w:p>
    <w:p w:rsidR="006450A9" w:rsidRDefault="006450A9" w:rsidP="001F18D1">
      <w:pPr>
        <w:autoSpaceDE w:val="0"/>
        <w:autoSpaceDN w:val="0"/>
        <w:adjustRightInd w:val="0"/>
        <w:rPr>
          <w:rFonts w:cs="Arial"/>
          <w:b/>
          <w:bCs/>
          <w:i/>
          <w:sz w:val="16"/>
          <w:szCs w:val="16"/>
        </w:rPr>
      </w:pPr>
    </w:p>
    <w:p w:rsidR="006450A9" w:rsidRDefault="006450A9" w:rsidP="001F18D1">
      <w:pPr>
        <w:autoSpaceDE w:val="0"/>
        <w:autoSpaceDN w:val="0"/>
        <w:adjustRightInd w:val="0"/>
        <w:rPr>
          <w:rFonts w:cs="Arial"/>
          <w:b/>
          <w:bCs/>
          <w:i/>
          <w:sz w:val="16"/>
          <w:szCs w:val="16"/>
        </w:rPr>
      </w:pPr>
    </w:p>
    <w:p w:rsidR="006450A9" w:rsidRDefault="006450A9" w:rsidP="001F18D1">
      <w:pPr>
        <w:autoSpaceDE w:val="0"/>
        <w:autoSpaceDN w:val="0"/>
        <w:adjustRightInd w:val="0"/>
        <w:rPr>
          <w:rFonts w:cs="Arial"/>
          <w:b/>
          <w:bCs/>
          <w:i/>
          <w:sz w:val="16"/>
          <w:szCs w:val="16"/>
        </w:rPr>
      </w:pPr>
    </w:p>
    <w:p w:rsidR="006450A9" w:rsidRDefault="006450A9" w:rsidP="001F18D1">
      <w:pPr>
        <w:autoSpaceDE w:val="0"/>
        <w:autoSpaceDN w:val="0"/>
        <w:adjustRightInd w:val="0"/>
        <w:rPr>
          <w:rFonts w:cs="Arial"/>
          <w:b/>
          <w:bCs/>
          <w:i/>
          <w:sz w:val="16"/>
          <w:szCs w:val="16"/>
        </w:rPr>
      </w:pPr>
    </w:p>
    <w:p w:rsidR="006450A9" w:rsidRPr="00AA1B9A" w:rsidRDefault="006450A9" w:rsidP="00A4441D">
      <w:pPr>
        <w:pageBreakBefore/>
        <w:rPr>
          <w:rFonts w:cs="Arial"/>
          <w:b/>
          <w:sz w:val="28"/>
          <w:szCs w:val="28"/>
        </w:rPr>
      </w:pPr>
      <w:r>
        <w:rPr>
          <w:rFonts w:cs="Arial"/>
          <w:b/>
          <w:sz w:val="28"/>
          <w:szCs w:val="28"/>
        </w:rPr>
        <w:t xml:space="preserve">Annex 4 </w:t>
      </w:r>
      <w:r w:rsidRPr="00AA1B9A">
        <w:rPr>
          <w:rFonts w:cs="Arial"/>
          <w:b/>
          <w:sz w:val="28"/>
          <w:szCs w:val="28"/>
        </w:rPr>
        <w:t>Useful References (organisations)</w:t>
      </w:r>
    </w:p>
    <w:p w:rsidR="006450A9" w:rsidRPr="00AA1B9A" w:rsidRDefault="006450A9" w:rsidP="00A4441D">
      <w:pPr>
        <w:rPr>
          <w:rFonts w:cs="Arial"/>
          <w:b/>
          <w:sz w:val="28"/>
          <w:szCs w:val="28"/>
        </w:rPr>
      </w:pPr>
    </w:p>
    <w:p w:rsidR="006450A9" w:rsidRPr="0077235E" w:rsidRDefault="006450A9" w:rsidP="00A4441D">
      <w:pPr>
        <w:rPr>
          <w:rFonts w:cs="Arial"/>
          <w:b/>
        </w:rPr>
      </w:pPr>
      <w:r w:rsidRPr="0077235E">
        <w:rPr>
          <w:rFonts w:cs="Arial"/>
          <w:b/>
        </w:rPr>
        <w:t>Local Government Association:</w:t>
      </w:r>
    </w:p>
    <w:p w:rsidR="006450A9" w:rsidRPr="0077235E" w:rsidRDefault="006450A9" w:rsidP="00A4441D">
      <w:pPr>
        <w:rPr>
          <w:rFonts w:cs="Arial"/>
        </w:rPr>
      </w:pPr>
      <w:hyperlink r:id="rId47" w:history="1">
        <w:r w:rsidRPr="0077235E">
          <w:rPr>
            <w:rStyle w:val="Hyperlink"/>
            <w:rFonts w:cs="Arial"/>
          </w:rPr>
          <w:t>http://www.local.gov.uk/regulatory-services-and-licensing</w:t>
        </w:r>
      </w:hyperlink>
    </w:p>
    <w:p w:rsidR="006450A9" w:rsidRPr="0077235E" w:rsidRDefault="006450A9" w:rsidP="00A4441D">
      <w:pPr>
        <w:rPr>
          <w:rFonts w:cs="Arial"/>
        </w:rPr>
      </w:pPr>
    </w:p>
    <w:p w:rsidR="006450A9" w:rsidRPr="0077235E" w:rsidRDefault="006450A9" w:rsidP="00A4441D">
      <w:pPr>
        <w:rPr>
          <w:rFonts w:cs="Arial"/>
          <w:b/>
        </w:rPr>
      </w:pPr>
      <w:r w:rsidRPr="0077235E">
        <w:rPr>
          <w:rFonts w:cs="Arial"/>
          <w:b/>
        </w:rPr>
        <w:t>Association of Convenience Stores (ACS)</w:t>
      </w:r>
    </w:p>
    <w:p w:rsidR="006450A9" w:rsidRPr="0077235E" w:rsidRDefault="006450A9" w:rsidP="00A4441D">
      <w:pPr>
        <w:rPr>
          <w:rFonts w:cs="Arial"/>
        </w:rPr>
      </w:pPr>
      <w:hyperlink r:id="rId48" w:history="1">
        <w:r w:rsidRPr="0077235E">
          <w:rPr>
            <w:rStyle w:val="Hyperlink"/>
            <w:rFonts w:cs="Arial"/>
          </w:rPr>
          <w:t>http://www.acs.org.uk/</w:t>
        </w:r>
      </w:hyperlink>
    </w:p>
    <w:p w:rsidR="006450A9" w:rsidRPr="0077235E" w:rsidRDefault="006450A9" w:rsidP="00A4441D">
      <w:pPr>
        <w:rPr>
          <w:rFonts w:cs="Arial"/>
          <w:b/>
        </w:rPr>
      </w:pPr>
    </w:p>
    <w:p w:rsidR="006450A9" w:rsidRPr="0077235E" w:rsidRDefault="006450A9" w:rsidP="00A4441D">
      <w:pPr>
        <w:rPr>
          <w:rFonts w:cs="Arial"/>
          <w:b/>
        </w:rPr>
      </w:pPr>
      <w:r w:rsidRPr="0077235E">
        <w:rPr>
          <w:rFonts w:cs="Arial"/>
          <w:b/>
        </w:rPr>
        <w:t>Association of Licensed Multiple Retailers (ALMR)</w:t>
      </w:r>
    </w:p>
    <w:p w:rsidR="006450A9" w:rsidRPr="0077235E" w:rsidRDefault="006450A9" w:rsidP="00A4441D">
      <w:pPr>
        <w:rPr>
          <w:rFonts w:cs="Arial"/>
          <w:b/>
        </w:rPr>
      </w:pPr>
      <w:r w:rsidRPr="0077235E">
        <w:rPr>
          <w:rFonts w:cs="Arial"/>
          <w:b/>
        </w:rPr>
        <w:t xml:space="preserve">Now incorporating </w:t>
      </w:r>
      <w:r w:rsidRPr="0077235E">
        <w:rPr>
          <w:rFonts w:cs="Arial"/>
          <w:b/>
          <w:sz w:val="22"/>
          <w:szCs w:val="22"/>
        </w:rPr>
        <w:t>Bar, Entertainment and Dance Association (BEDA)</w:t>
      </w:r>
    </w:p>
    <w:p w:rsidR="006450A9" w:rsidRPr="0077235E" w:rsidRDefault="006450A9" w:rsidP="00A4441D">
      <w:pPr>
        <w:rPr>
          <w:rFonts w:cs="Arial"/>
        </w:rPr>
      </w:pPr>
      <w:hyperlink r:id="rId49" w:history="1">
        <w:r w:rsidRPr="0077235E">
          <w:rPr>
            <w:rStyle w:val="Hyperlink"/>
            <w:rFonts w:cs="Arial"/>
          </w:rPr>
          <w:t>http://www.almr.org.uk/</w:t>
        </w:r>
      </w:hyperlink>
    </w:p>
    <w:p w:rsidR="006450A9" w:rsidRPr="0077235E" w:rsidRDefault="006450A9" w:rsidP="00A4441D">
      <w:pPr>
        <w:rPr>
          <w:rFonts w:cs="Arial"/>
          <w:b/>
        </w:rPr>
      </w:pPr>
    </w:p>
    <w:p w:rsidR="006450A9" w:rsidRPr="0077235E" w:rsidRDefault="006450A9" w:rsidP="00A4441D">
      <w:pPr>
        <w:rPr>
          <w:rFonts w:cs="Arial"/>
          <w:b/>
        </w:rPr>
      </w:pPr>
      <w:r w:rsidRPr="0077235E">
        <w:rPr>
          <w:rFonts w:cs="Arial"/>
          <w:b/>
        </w:rPr>
        <w:t>Association of Town Centre Managers (ACTM and Purple Flag)</w:t>
      </w:r>
    </w:p>
    <w:p w:rsidR="006450A9" w:rsidRPr="0077235E" w:rsidRDefault="006450A9" w:rsidP="00A4441D">
      <w:pPr>
        <w:rPr>
          <w:rFonts w:cs="Arial"/>
          <w:b/>
        </w:rPr>
      </w:pPr>
      <w:hyperlink r:id="rId50" w:history="1">
        <w:r w:rsidRPr="0077235E">
          <w:rPr>
            <w:rStyle w:val="Hyperlink"/>
            <w:rFonts w:cs="Arial"/>
          </w:rPr>
          <w:t>http://www.atcm.org/</w:t>
        </w:r>
      </w:hyperlink>
    </w:p>
    <w:p w:rsidR="006450A9" w:rsidRPr="0077235E" w:rsidRDefault="006450A9" w:rsidP="00A4441D">
      <w:pPr>
        <w:rPr>
          <w:rFonts w:cs="Arial"/>
          <w:b/>
        </w:rPr>
      </w:pPr>
    </w:p>
    <w:p w:rsidR="006450A9" w:rsidRPr="0077235E" w:rsidRDefault="006450A9" w:rsidP="00A4441D">
      <w:pPr>
        <w:rPr>
          <w:rFonts w:cs="Arial"/>
          <w:b/>
        </w:rPr>
      </w:pPr>
      <w:r w:rsidRPr="0077235E">
        <w:rPr>
          <w:rFonts w:cs="Arial"/>
          <w:b/>
        </w:rPr>
        <w:t>Better Regulation Delivery Office (BRDO)</w:t>
      </w:r>
    </w:p>
    <w:p w:rsidR="006450A9" w:rsidRPr="0077235E" w:rsidRDefault="006450A9" w:rsidP="00A4441D">
      <w:pPr>
        <w:rPr>
          <w:rFonts w:cs="Arial"/>
        </w:rPr>
      </w:pPr>
      <w:hyperlink r:id="rId51" w:history="1">
        <w:r w:rsidRPr="0077235E">
          <w:rPr>
            <w:rStyle w:val="Hyperlink"/>
            <w:rFonts w:cs="Arial"/>
          </w:rPr>
          <w:t>http://www.bis.gov.uk/brdo</w:t>
        </w:r>
      </w:hyperlink>
    </w:p>
    <w:p w:rsidR="006450A9" w:rsidRPr="0077235E" w:rsidRDefault="006450A9" w:rsidP="00A4441D">
      <w:pPr>
        <w:rPr>
          <w:rFonts w:cs="Arial"/>
          <w:b/>
        </w:rPr>
      </w:pPr>
    </w:p>
    <w:p w:rsidR="006450A9" w:rsidRPr="0077235E" w:rsidRDefault="006450A9" w:rsidP="00A4441D">
      <w:pPr>
        <w:rPr>
          <w:rFonts w:cs="Arial"/>
          <w:b/>
          <w:sz w:val="22"/>
          <w:szCs w:val="22"/>
        </w:rPr>
      </w:pPr>
      <w:r w:rsidRPr="0077235E">
        <w:rPr>
          <w:rFonts w:cs="Arial"/>
          <w:b/>
          <w:sz w:val="22"/>
          <w:szCs w:val="22"/>
        </w:rPr>
        <w:t>British Beer and Pub Association (BBPA)</w:t>
      </w:r>
    </w:p>
    <w:p w:rsidR="006450A9" w:rsidRPr="0077235E" w:rsidRDefault="006450A9" w:rsidP="00A4441D">
      <w:pPr>
        <w:rPr>
          <w:rFonts w:cs="Arial"/>
          <w:b/>
          <w:sz w:val="22"/>
          <w:szCs w:val="22"/>
        </w:rPr>
      </w:pPr>
      <w:hyperlink r:id="rId52" w:history="1">
        <w:r w:rsidRPr="0077235E">
          <w:rPr>
            <w:rStyle w:val="Hyperlink"/>
            <w:rFonts w:cs="Arial"/>
          </w:rPr>
          <w:t>http://www.beerandpub.com/</w:t>
        </w:r>
      </w:hyperlink>
    </w:p>
    <w:p w:rsidR="006450A9" w:rsidRPr="0077235E" w:rsidRDefault="006450A9" w:rsidP="00A4441D">
      <w:pPr>
        <w:rPr>
          <w:rFonts w:cs="Arial"/>
          <w:b/>
          <w:sz w:val="22"/>
          <w:szCs w:val="22"/>
        </w:rPr>
      </w:pPr>
    </w:p>
    <w:p w:rsidR="006450A9" w:rsidRPr="0077235E" w:rsidRDefault="006450A9" w:rsidP="00A4441D">
      <w:pPr>
        <w:rPr>
          <w:rFonts w:cs="Arial"/>
          <w:b/>
        </w:rPr>
      </w:pPr>
      <w:r w:rsidRPr="0077235E">
        <w:rPr>
          <w:rFonts w:cs="Arial"/>
          <w:b/>
        </w:rPr>
        <w:t>British Board of Film Classification (BBFC)</w:t>
      </w:r>
    </w:p>
    <w:p w:rsidR="006450A9" w:rsidRPr="0077235E" w:rsidRDefault="006450A9" w:rsidP="00A4441D">
      <w:pPr>
        <w:rPr>
          <w:rFonts w:cs="Arial"/>
          <w:b/>
        </w:rPr>
      </w:pPr>
      <w:hyperlink r:id="rId53" w:history="1">
        <w:r w:rsidRPr="0077235E">
          <w:rPr>
            <w:rStyle w:val="Hyperlink"/>
            <w:rFonts w:cs="Arial"/>
          </w:rPr>
          <w:t>http://www.bbfc.co.uk/</w:t>
        </w:r>
      </w:hyperlink>
    </w:p>
    <w:p w:rsidR="006450A9" w:rsidRPr="0077235E" w:rsidRDefault="006450A9" w:rsidP="00A4441D">
      <w:pPr>
        <w:rPr>
          <w:rFonts w:cs="Arial"/>
          <w:u w:val="single"/>
        </w:rPr>
      </w:pPr>
      <w:r>
        <w:fldChar w:fldCharType="begin"/>
      </w:r>
      <w:r>
        <w:instrText>HYPERLINK</w:instrText>
      </w:r>
      <w:r>
        <w:fldChar w:fldCharType="separate"/>
      </w:r>
      <w:r>
        <w:rPr>
          <w:b/>
          <w:bCs/>
          <w:lang w:val="en-US"/>
        </w:rPr>
        <w:t>Error! Hyperlink reference not valid.</w:t>
      </w:r>
      <w:r>
        <w:fldChar w:fldCharType="end"/>
      </w:r>
    </w:p>
    <w:p w:rsidR="006450A9" w:rsidRPr="0077235E" w:rsidRDefault="006450A9" w:rsidP="00A4441D">
      <w:pPr>
        <w:rPr>
          <w:rFonts w:cs="Arial"/>
          <w:b/>
        </w:rPr>
      </w:pPr>
      <w:r w:rsidRPr="0077235E">
        <w:rPr>
          <w:rFonts w:cs="Arial"/>
          <w:b/>
        </w:rPr>
        <w:t>British Institute of Inn Keeping (BII)</w:t>
      </w:r>
    </w:p>
    <w:p w:rsidR="006450A9" w:rsidRPr="0077235E" w:rsidRDefault="006450A9" w:rsidP="00A4441D">
      <w:pPr>
        <w:rPr>
          <w:rFonts w:cs="Arial"/>
        </w:rPr>
      </w:pPr>
      <w:hyperlink r:id="rId54" w:history="1">
        <w:r w:rsidRPr="0077235E">
          <w:rPr>
            <w:rStyle w:val="Hyperlink"/>
            <w:rFonts w:cs="Arial"/>
          </w:rPr>
          <w:t>http://www.bii.org/home</w:t>
        </w:r>
      </w:hyperlink>
    </w:p>
    <w:p w:rsidR="006450A9" w:rsidRPr="0077235E" w:rsidRDefault="006450A9" w:rsidP="00A4441D">
      <w:pPr>
        <w:rPr>
          <w:rFonts w:cs="Arial"/>
          <w:b/>
        </w:rPr>
      </w:pPr>
    </w:p>
    <w:p w:rsidR="006450A9" w:rsidRPr="0077235E" w:rsidRDefault="006450A9" w:rsidP="00A4441D">
      <w:pPr>
        <w:rPr>
          <w:rFonts w:cs="Arial"/>
          <w:b/>
        </w:rPr>
      </w:pPr>
      <w:r w:rsidRPr="0077235E">
        <w:rPr>
          <w:rFonts w:cs="Arial"/>
          <w:b/>
        </w:rPr>
        <w:t>British Retail Consortium (BRC)</w:t>
      </w:r>
    </w:p>
    <w:p w:rsidR="006450A9" w:rsidRPr="0077235E" w:rsidRDefault="006450A9" w:rsidP="00A4441D">
      <w:pPr>
        <w:rPr>
          <w:rFonts w:cs="Arial"/>
        </w:rPr>
      </w:pPr>
      <w:hyperlink r:id="rId55" w:history="1">
        <w:r w:rsidRPr="0077235E">
          <w:rPr>
            <w:rStyle w:val="Hyperlink"/>
            <w:rFonts w:cs="Arial"/>
          </w:rPr>
          <w:t>http://www.brc.org.uk/brc_home.asp</w:t>
        </w:r>
      </w:hyperlink>
    </w:p>
    <w:p w:rsidR="006450A9" w:rsidRPr="0077235E" w:rsidRDefault="006450A9" w:rsidP="00A4441D">
      <w:pPr>
        <w:rPr>
          <w:rFonts w:cs="Arial"/>
          <w:b/>
        </w:rPr>
      </w:pPr>
    </w:p>
    <w:p w:rsidR="006450A9" w:rsidRPr="0077235E" w:rsidRDefault="006450A9" w:rsidP="00A4441D">
      <w:pPr>
        <w:rPr>
          <w:rFonts w:cs="Arial"/>
          <w:b/>
        </w:rPr>
      </w:pPr>
      <w:r w:rsidRPr="0077235E">
        <w:rPr>
          <w:rFonts w:cs="Arial"/>
          <w:b/>
        </w:rPr>
        <w:t>Cinema Exhibitors’ Association (CEA)</w:t>
      </w:r>
    </w:p>
    <w:p w:rsidR="006450A9" w:rsidRPr="0077235E" w:rsidRDefault="006450A9" w:rsidP="00A4441D">
      <w:pPr>
        <w:rPr>
          <w:rFonts w:cs="Arial"/>
        </w:rPr>
      </w:pPr>
      <w:hyperlink r:id="rId56" w:history="1">
        <w:r w:rsidRPr="0077235E">
          <w:rPr>
            <w:rStyle w:val="Hyperlink"/>
            <w:rFonts w:cs="Arial"/>
          </w:rPr>
          <w:t>http://www.cinemauk.org.uk/</w:t>
        </w:r>
      </w:hyperlink>
    </w:p>
    <w:p w:rsidR="006450A9" w:rsidRPr="0077235E" w:rsidRDefault="006450A9" w:rsidP="00A4441D">
      <w:pPr>
        <w:rPr>
          <w:rFonts w:cs="Arial"/>
          <w:b/>
        </w:rPr>
      </w:pPr>
    </w:p>
    <w:p w:rsidR="006450A9" w:rsidRPr="0077235E" w:rsidRDefault="006450A9" w:rsidP="00A4441D">
      <w:pPr>
        <w:rPr>
          <w:rFonts w:cs="Arial"/>
          <w:b/>
        </w:rPr>
      </w:pPr>
      <w:r w:rsidRPr="0077235E">
        <w:rPr>
          <w:rFonts w:cs="Arial"/>
          <w:b/>
        </w:rPr>
        <w:t>Department for Culture, Media and Sport</w:t>
      </w:r>
    </w:p>
    <w:p w:rsidR="006450A9" w:rsidRPr="0077235E" w:rsidRDefault="006450A9" w:rsidP="00A4441D">
      <w:pPr>
        <w:rPr>
          <w:rFonts w:cs="Arial"/>
        </w:rPr>
      </w:pPr>
      <w:hyperlink r:id="rId57" w:history="1">
        <w:r w:rsidRPr="0077235E">
          <w:rPr>
            <w:rStyle w:val="Hyperlink"/>
            <w:rFonts w:cs="Arial"/>
          </w:rPr>
          <w:t>www.culture.gov.uk</w:t>
        </w:r>
      </w:hyperlink>
    </w:p>
    <w:p w:rsidR="006450A9" w:rsidRPr="0077235E" w:rsidRDefault="006450A9" w:rsidP="00A4441D">
      <w:pPr>
        <w:rPr>
          <w:rFonts w:cs="Arial"/>
          <w:b/>
        </w:rPr>
      </w:pPr>
    </w:p>
    <w:p w:rsidR="006450A9" w:rsidRPr="0077235E" w:rsidRDefault="006450A9" w:rsidP="00A4441D">
      <w:pPr>
        <w:rPr>
          <w:rFonts w:cs="Arial"/>
          <w:b/>
        </w:rPr>
      </w:pPr>
      <w:r w:rsidRPr="0077235E">
        <w:rPr>
          <w:rFonts w:cs="Arial"/>
          <w:b/>
        </w:rPr>
        <w:t>Home Office</w:t>
      </w:r>
    </w:p>
    <w:p w:rsidR="006450A9" w:rsidRPr="0077235E" w:rsidRDefault="006450A9" w:rsidP="00A4441D">
      <w:pPr>
        <w:rPr>
          <w:rFonts w:cs="Arial"/>
        </w:rPr>
      </w:pPr>
      <w:hyperlink r:id="rId58" w:history="1">
        <w:r w:rsidRPr="0077235E">
          <w:rPr>
            <w:rStyle w:val="Hyperlink"/>
            <w:rFonts w:cs="Arial"/>
          </w:rPr>
          <w:t>www.homeoffice.gov.uk</w:t>
        </w:r>
      </w:hyperlink>
    </w:p>
    <w:p w:rsidR="006450A9" w:rsidRPr="0077235E" w:rsidRDefault="006450A9" w:rsidP="00A4441D">
      <w:pPr>
        <w:rPr>
          <w:rFonts w:cs="Arial"/>
          <w:b/>
          <w:color w:val="000000"/>
        </w:rPr>
      </w:pPr>
    </w:p>
    <w:p w:rsidR="006450A9" w:rsidRPr="0077235E" w:rsidRDefault="006450A9" w:rsidP="00A4441D">
      <w:pPr>
        <w:pStyle w:val="E-mailSignature"/>
        <w:rPr>
          <w:rFonts w:ascii="Arial" w:hAnsi="Arial" w:cs="Arial"/>
          <w:b/>
        </w:rPr>
      </w:pPr>
      <w:r w:rsidRPr="0077235E">
        <w:rPr>
          <w:rFonts w:ascii="Arial" w:hAnsi="Arial" w:cs="Arial"/>
          <w:b/>
        </w:rPr>
        <w:t>Institute of Licensing (IOL)</w:t>
      </w:r>
    </w:p>
    <w:p w:rsidR="006450A9" w:rsidRPr="0077235E" w:rsidRDefault="006450A9" w:rsidP="00A4441D">
      <w:pPr>
        <w:pStyle w:val="E-mailSignature"/>
        <w:rPr>
          <w:rFonts w:ascii="Arial" w:hAnsi="Arial" w:cs="Arial"/>
        </w:rPr>
      </w:pPr>
      <w:hyperlink r:id="rId59" w:history="1">
        <w:r w:rsidRPr="0077235E">
          <w:rPr>
            <w:rStyle w:val="Hyperlink"/>
            <w:rFonts w:ascii="Arial" w:hAnsi="Arial" w:cs="Arial"/>
          </w:rPr>
          <w:t>http://www.instituteoflicensing.org/</w:t>
        </w:r>
      </w:hyperlink>
    </w:p>
    <w:p w:rsidR="006450A9" w:rsidRPr="0077235E" w:rsidRDefault="006450A9" w:rsidP="00A4441D">
      <w:pPr>
        <w:rPr>
          <w:rFonts w:cs="Arial"/>
          <w:b/>
        </w:rPr>
      </w:pPr>
    </w:p>
    <w:p w:rsidR="006450A9" w:rsidRPr="0077235E" w:rsidRDefault="006450A9" w:rsidP="00A4441D">
      <w:pPr>
        <w:rPr>
          <w:rFonts w:cs="Arial"/>
          <w:b/>
        </w:rPr>
      </w:pPr>
      <w:r w:rsidRPr="0077235E">
        <w:rPr>
          <w:rFonts w:cs="Arial"/>
          <w:b/>
        </w:rPr>
        <w:t>Licensed Victuallers Associations (LVAs)</w:t>
      </w:r>
    </w:p>
    <w:p w:rsidR="006450A9" w:rsidRPr="0077235E" w:rsidRDefault="006450A9" w:rsidP="00A4441D">
      <w:pPr>
        <w:rPr>
          <w:rFonts w:cs="Arial"/>
        </w:rPr>
      </w:pPr>
      <w:hyperlink r:id="rId60" w:history="1">
        <w:r w:rsidRPr="0077235E">
          <w:rPr>
            <w:rStyle w:val="Hyperlink"/>
            <w:rFonts w:cs="Arial"/>
          </w:rPr>
          <w:t>http://www.flva.co.uk/</w:t>
        </w:r>
      </w:hyperlink>
    </w:p>
    <w:p w:rsidR="006450A9" w:rsidRPr="0077235E" w:rsidRDefault="006450A9" w:rsidP="00A4441D">
      <w:pPr>
        <w:rPr>
          <w:rFonts w:cs="Arial"/>
          <w:b/>
        </w:rPr>
      </w:pPr>
    </w:p>
    <w:p w:rsidR="006450A9" w:rsidRPr="0077235E" w:rsidRDefault="006450A9" w:rsidP="00A4441D">
      <w:pPr>
        <w:rPr>
          <w:rFonts w:cs="Arial"/>
          <w:b/>
        </w:rPr>
      </w:pPr>
      <w:r w:rsidRPr="0077235E">
        <w:rPr>
          <w:rFonts w:cs="Arial"/>
          <w:b/>
        </w:rPr>
        <w:t>National Association of Licensing and Enforcement Officers (NALEO)</w:t>
      </w:r>
    </w:p>
    <w:p w:rsidR="006450A9" w:rsidRPr="0077235E" w:rsidRDefault="006450A9" w:rsidP="00A4441D">
      <w:pPr>
        <w:rPr>
          <w:rFonts w:cs="Arial"/>
        </w:rPr>
      </w:pPr>
      <w:hyperlink r:id="rId61" w:history="1">
        <w:r w:rsidRPr="0077235E">
          <w:rPr>
            <w:rStyle w:val="Hyperlink"/>
            <w:rFonts w:cs="Arial"/>
          </w:rPr>
          <w:t>http://www.naleo.org.uk/</w:t>
        </w:r>
      </w:hyperlink>
    </w:p>
    <w:p w:rsidR="006450A9" w:rsidRPr="0077235E" w:rsidRDefault="006450A9" w:rsidP="00A4441D">
      <w:pPr>
        <w:rPr>
          <w:rFonts w:cs="Arial"/>
          <w:b/>
        </w:rPr>
      </w:pPr>
    </w:p>
    <w:p w:rsidR="006450A9" w:rsidRPr="0077235E" w:rsidRDefault="006450A9" w:rsidP="00A4441D">
      <w:pPr>
        <w:rPr>
          <w:rFonts w:cs="Arial"/>
        </w:rPr>
      </w:pPr>
      <w:r w:rsidRPr="0077235E">
        <w:rPr>
          <w:rFonts w:cs="Arial"/>
          <w:b/>
          <w:sz w:val="22"/>
          <w:szCs w:val="22"/>
        </w:rPr>
        <w:t>The Portman Group</w:t>
      </w:r>
    </w:p>
    <w:p w:rsidR="006450A9" w:rsidRPr="0077235E" w:rsidRDefault="006450A9" w:rsidP="00A4441D">
      <w:pPr>
        <w:rPr>
          <w:rFonts w:cs="Arial"/>
        </w:rPr>
      </w:pPr>
      <w:hyperlink r:id="rId62" w:history="1">
        <w:r w:rsidRPr="0077235E">
          <w:rPr>
            <w:rStyle w:val="Hyperlink"/>
            <w:rFonts w:cs="Arial"/>
          </w:rPr>
          <w:t>http://www.portmangroup.org.uk/</w:t>
        </w:r>
      </w:hyperlink>
    </w:p>
    <w:p w:rsidR="006450A9" w:rsidRDefault="006450A9" w:rsidP="00A4441D">
      <w:pPr>
        <w:jc w:val="both"/>
      </w:pPr>
    </w:p>
    <w:p w:rsidR="006450A9" w:rsidRDefault="006450A9" w:rsidP="001F18D1">
      <w:pPr>
        <w:autoSpaceDE w:val="0"/>
        <w:autoSpaceDN w:val="0"/>
        <w:adjustRightInd w:val="0"/>
        <w:rPr>
          <w:rFonts w:cs="Arial"/>
        </w:rPr>
      </w:pPr>
    </w:p>
    <w:sectPr w:rsidR="006450A9" w:rsidSect="00D21E51">
      <w:headerReference w:type="even" r:id="rId63"/>
      <w:headerReference w:type="default" r:id="rId64"/>
      <w:headerReference w:type="first" r:id="rId65"/>
      <w:pgSz w:w="11907" w:h="16840" w:code="9"/>
      <w:pgMar w:top="993" w:right="1134" w:bottom="1440" w:left="1134"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50A9" w:rsidRDefault="006450A9">
      <w:r>
        <w:separator/>
      </w:r>
    </w:p>
  </w:endnote>
  <w:endnote w:type="continuationSeparator" w:id="0">
    <w:p w:rsidR="006450A9" w:rsidRDefault="006450A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0" w:usb2="00000000" w:usb3="00000000" w:csb0="0000009F" w:csb1="00000000"/>
  </w:font>
  <w:font w:name="Bliss">
    <w:altName w:val="Bliss"/>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MT">
    <w:altName w:val="Garamond"/>
    <w:panose1 w:val="00000000000000000000"/>
    <w:charset w:val="00"/>
    <w:family w:val="roman"/>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Wingdings-Regular">
    <w:panose1 w:val="00000000000000000000"/>
    <w:charset w:val="00"/>
    <w:family w:val="auto"/>
    <w:notTrueType/>
    <w:pitch w:val="default"/>
    <w:sig w:usb0="00000003" w:usb1="00000000" w:usb2="00000000" w:usb3="00000000" w:csb0="00000001" w:csb1="00000000"/>
  </w:font>
  <w:font w:name="FranklinGothic-Heavy">
    <w:panose1 w:val="00000000000000000000"/>
    <w:charset w:val="00"/>
    <w:family w:val="swiss"/>
    <w:notTrueType/>
    <w:pitch w:val="default"/>
    <w:sig w:usb0="00000003" w:usb1="00000000" w:usb2="00000000" w:usb3="00000000" w:csb0="00000001" w:csb1="00000000"/>
  </w:font>
  <w:font w:name="FranklinGothic-Demi">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50A9" w:rsidRDefault="006450A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6450A9" w:rsidRDefault="006450A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50A9" w:rsidRDefault="006450A9">
    <w:pPr>
      <w:pStyle w:val="Footer"/>
      <w:pBdr>
        <w:bottom w:val="single" w:sz="6" w:space="1" w:color="auto"/>
      </w:pBdr>
      <w:rPr>
        <w:lang w:val="en-US"/>
      </w:rPr>
    </w:pPr>
  </w:p>
  <w:tbl>
    <w:tblPr>
      <w:tblW w:w="0" w:type="auto"/>
      <w:tblLook w:val="0000"/>
    </w:tblPr>
    <w:tblGrid>
      <w:gridCol w:w="4819"/>
      <w:gridCol w:w="4928"/>
    </w:tblGrid>
    <w:tr w:rsidR="006450A9">
      <w:tc>
        <w:tcPr>
          <w:tcW w:w="4927" w:type="dxa"/>
        </w:tcPr>
        <w:p w:rsidR="006450A9" w:rsidRDefault="006450A9">
          <w:pPr>
            <w:pStyle w:val="Footer"/>
            <w:rPr>
              <w:sz w:val="16"/>
              <w:lang w:val="en-US"/>
            </w:rPr>
          </w:pPr>
          <w:r>
            <w:rPr>
              <w:sz w:val="16"/>
            </w:rPr>
            <w:t>Licensing Act 2003 Statement of Licensing Policy 2014 - 2019</w:t>
          </w:r>
        </w:p>
      </w:tc>
      <w:tc>
        <w:tcPr>
          <w:tcW w:w="4928" w:type="dxa"/>
          <w:vAlign w:val="center"/>
        </w:tcPr>
        <w:p w:rsidR="006450A9" w:rsidRDefault="006450A9">
          <w:pPr>
            <w:pStyle w:val="Footer"/>
            <w:jc w:val="right"/>
            <w:rPr>
              <w:lang w:val="en-US"/>
            </w:rPr>
          </w:pPr>
          <w:r>
            <w:rPr>
              <w:lang w:val="en-US"/>
            </w:rPr>
            <w:t xml:space="preserve">Page </w:t>
          </w:r>
          <w:r>
            <w:rPr>
              <w:lang w:val="en-US"/>
            </w:rPr>
            <w:fldChar w:fldCharType="begin"/>
          </w:r>
          <w:r>
            <w:rPr>
              <w:lang w:val="en-US"/>
            </w:rPr>
            <w:instrText xml:space="preserve"> PAGE </w:instrText>
          </w:r>
          <w:r>
            <w:rPr>
              <w:lang w:val="en-US"/>
            </w:rPr>
            <w:fldChar w:fldCharType="separate"/>
          </w:r>
          <w:r>
            <w:rPr>
              <w:noProof/>
              <w:lang w:val="en-US"/>
            </w:rPr>
            <w:t>5</w:t>
          </w:r>
          <w:r>
            <w:rPr>
              <w:lang w:val="en-US"/>
            </w:rPr>
            <w:fldChar w:fldCharType="end"/>
          </w:r>
          <w:r>
            <w:rPr>
              <w:lang w:val="en-US"/>
            </w:rPr>
            <w:t xml:space="preserve"> of </w:t>
          </w:r>
          <w:r>
            <w:rPr>
              <w:lang w:val="en-US"/>
            </w:rPr>
            <w:fldChar w:fldCharType="begin"/>
          </w:r>
          <w:r>
            <w:rPr>
              <w:lang w:val="en-US"/>
            </w:rPr>
            <w:instrText xml:space="preserve"> NUMPAGES </w:instrText>
          </w:r>
          <w:r>
            <w:rPr>
              <w:lang w:val="en-US"/>
            </w:rPr>
            <w:fldChar w:fldCharType="separate"/>
          </w:r>
          <w:r>
            <w:rPr>
              <w:noProof/>
              <w:lang w:val="en-US"/>
            </w:rPr>
            <w:t>27</w:t>
          </w:r>
          <w:r>
            <w:rPr>
              <w:lang w:val="en-US"/>
            </w:rPr>
            <w:fldChar w:fldCharType="end"/>
          </w:r>
        </w:p>
      </w:tc>
    </w:tr>
  </w:tbl>
  <w:p w:rsidR="006450A9" w:rsidRDefault="006450A9">
    <w:pPr>
      <w:pStyle w:val="Footer"/>
      <w:jc w:val="center"/>
      <w:rPr>
        <w:lang w:val="en-US"/>
      </w:rPr>
    </w:pPr>
  </w:p>
  <w:p w:rsidR="006450A9" w:rsidRDefault="006450A9">
    <w:pPr>
      <w:pStyle w:val="Footer"/>
      <w:jc w:val="center"/>
    </w:pPr>
  </w:p>
  <w:p w:rsidR="006450A9" w:rsidRDefault="006450A9">
    <w:pPr>
      <w:pStyle w:val="Footer"/>
    </w:pPr>
  </w:p>
  <w:p w:rsidR="006450A9" w:rsidRDefault="006450A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50A9" w:rsidRDefault="006450A9">
      <w:r>
        <w:separator/>
      </w:r>
    </w:p>
  </w:footnote>
  <w:footnote w:type="continuationSeparator" w:id="0">
    <w:p w:rsidR="006450A9" w:rsidRDefault="006450A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50A9" w:rsidRDefault="006450A9">
    <w:pPr>
      <w:pStyle w:val="Header"/>
    </w:pPr>
    <w:r>
      <w:rPr>
        <w:noProof/>
        <w:lang w:eastAsia="en-GB"/>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593407" o:spid="_x0000_s2049" type="#_x0000_t136" style="position:absolute;margin-left:0;margin-top:0;width:485.35pt;height:194.1pt;rotation:315;z-index:-251660288;mso-position-horizontal:center;mso-position-horizontal-relative:margin;mso-position-vertical:center;mso-position-vertical-relative:margin" o:allowincell="f" fillcolor="#7f7f7f" stroked="f">
          <v:fill opacity=".5"/>
          <v:textpath style="font-family:&quot;Arial&quot;;font-size:1pt" string="DRAFT"/>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50A9" w:rsidRDefault="006450A9">
    <w:pPr>
      <w:pStyle w:val="Header"/>
    </w:pPr>
    <w:r>
      <w:rPr>
        <w:noProof/>
        <w:lang w:eastAsia="en-GB"/>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593408" o:spid="_x0000_s2050" type="#_x0000_t136" style="position:absolute;margin-left:0;margin-top:0;width:485.35pt;height:194.1pt;rotation:315;z-index:-251659264;mso-position-horizontal:center;mso-position-horizontal-relative:margin;mso-position-vertical:center;mso-position-vertical-relative:margin" o:allowincell="f" fillcolor="#7f7f7f" stroked="f">
          <v:fill opacity=".5"/>
          <v:textpath style="font-family:&quot;Arial&quot;;font-size:1pt" string="DRAFT"/>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50A9" w:rsidRDefault="006450A9">
    <w:pPr>
      <w:pStyle w:val="Header"/>
    </w:pPr>
    <w:r>
      <w:rPr>
        <w:noProof/>
        <w:lang w:eastAsia="en-GB"/>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593406" o:spid="_x0000_s2051" type="#_x0000_t136" style="position:absolute;margin-left:0;margin-top:0;width:485.35pt;height:194.1pt;rotation:315;z-index:-251661312;mso-position-horizontal:center;mso-position-horizontal-relative:margin;mso-position-vertical:center;mso-position-vertical-relative:margin" o:allowincell="f" fillcolor="#7f7f7f" stroked="f">
          <v:fill opacity=".5"/>
          <v:textpath style="font-family:&quot;Arial&quot;;font-size:1pt" string="DRAFT"/>
          <w10:wrap anchorx="margin" anchory="margin"/>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50A9" w:rsidRDefault="006450A9">
    <w:pPr>
      <w:pStyle w:val="Header"/>
    </w:pPr>
    <w:r>
      <w:rPr>
        <w:noProof/>
        <w:lang w:eastAsia="en-GB"/>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593410" o:spid="_x0000_s2052" type="#_x0000_t136" style="position:absolute;margin-left:0;margin-top:0;width:485.35pt;height:194.1pt;rotation:315;z-index:-251657216;mso-position-horizontal:center;mso-position-horizontal-relative:margin;mso-position-vertical:center;mso-position-vertical-relative:margin" o:allowincell="f" fillcolor="#7f7f7f" stroked="f">
          <v:fill opacity=".5"/>
          <v:textpath style="font-family:&quot;Arial&quot;;font-size:1pt" string="DRAFT"/>
          <w10:wrap anchorx="margin" anchory="margin"/>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50A9" w:rsidRDefault="006450A9">
    <w:pPr>
      <w:pStyle w:val="Header"/>
    </w:pPr>
    <w:r>
      <w:rPr>
        <w:noProof/>
        <w:lang w:eastAsia="en-GB"/>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593411" o:spid="_x0000_s2053" type="#_x0000_t136" style="position:absolute;margin-left:0;margin-top:0;width:485.35pt;height:194.1pt;rotation:315;z-index:-251656192;mso-position-horizontal:center;mso-position-horizontal-relative:margin;mso-position-vertical:center;mso-position-vertical-relative:margin" o:allowincell="f" fillcolor="#7f7f7f" stroked="f">
          <v:fill opacity=".5"/>
          <v:textpath style="font-family:&quot;Arial&quot;;font-size:1pt" string="DRAFT"/>
          <w10:wrap anchorx="margin" anchory="margin"/>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50A9" w:rsidRDefault="006450A9">
    <w:pPr>
      <w:pStyle w:val="Header"/>
    </w:pPr>
    <w:r>
      <w:rPr>
        <w:noProof/>
        <w:lang w:eastAsia="en-GB"/>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593409" o:spid="_x0000_s2054" type="#_x0000_t136" style="position:absolute;margin-left:0;margin-top:0;width:485.35pt;height:194.1pt;rotation:315;z-index:-251658240;mso-position-horizontal:center;mso-position-horizontal-relative:margin;mso-position-vertical:center;mso-position-vertical-relative:margin" o:allowincell="f" fillcolor="#7f7f7f" stroked="f">
          <v:fill opacity=".5"/>
          <v:textpath style="font-family:&quot;Arial&quot;;font-size:1pt" string="DRAFT"/>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singleLevel"/>
    <w:tmpl w:val="00000004"/>
    <w:name w:val="WW8Num7"/>
    <w:lvl w:ilvl="0">
      <w:start w:val="1"/>
      <w:numFmt w:val="bullet"/>
      <w:lvlText w:val=""/>
      <w:lvlJc w:val="left"/>
      <w:pPr>
        <w:tabs>
          <w:tab w:val="num" w:pos="720"/>
        </w:tabs>
        <w:ind w:left="720" w:hanging="360"/>
      </w:pPr>
      <w:rPr>
        <w:rFonts w:ascii="Symbol" w:hAnsi="Symbol"/>
      </w:rPr>
    </w:lvl>
  </w:abstractNum>
  <w:abstractNum w:abstractNumId="1">
    <w:nsid w:val="00000006"/>
    <w:multiLevelType w:val="singleLevel"/>
    <w:tmpl w:val="017C3E4E"/>
    <w:lvl w:ilvl="0">
      <w:start w:val="1"/>
      <w:numFmt w:val="upperRoman"/>
      <w:lvlText w:val="%1."/>
      <w:lvlJc w:val="left"/>
      <w:pPr>
        <w:tabs>
          <w:tab w:val="num" w:pos="2880"/>
        </w:tabs>
        <w:ind w:left="2880" w:hanging="720"/>
      </w:pPr>
      <w:rPr>
        <w:rFonts w:cs="Times New Roman" w:hint="default"/>
        <w:b/>
        <w:i w:val="0"/>
      </w:rPr>
    </w:lvl>
  </w:abstractNum>
  <w:abstractNum w:abstractNumId="2">
    <w:nsid w:val="0000000A"/>
    <w:multiLevelType w:val="singleLevel"/>
    <w:tmpl w:val="0000000A"/>
    <w:lvl w:ilvl="0">
      <w:start w:val="1"/>
      <w:numFmt w:val="bullet"/>
      <w:lvlText w:val=""/>
      <w:lvlJc w:val="left"/>
      <w:pPr>
        <w:tabs>
          <w:tab w:val="num" w:pos="780"/>
        </w:tabs>
        <w:ind w:left="780" w:hanging="360"/>
      </w:pPr>
      <w:rPr>
        <w:rFonts w:ascii="Symbol" w:hAnsi="Symbol"/>
      </w:rPr>
    </w:lvl>
  </w:abstractNum>
  <w:abstractNum w:abstractNumId="3">
    <w:nsid w:val="0000000C"/>
    <w:multiLevelType w:val="singleLevel"/>
    <w:tmpl w:val="0000000C"/>
    <w:name w:val="WW8Num19"/>
    <w:lvl w:ilvl="0">
      <w:start w:val="1"/>
      <w:numFmt w:val="bullet"/>
      <w:lvlText w:val=""/>
      <w:lvlJc w:val="left"/>
      <w:pPr>
        <w:tabs>
          <w:tab w:val="num" w:pos="720"/>
        </w:tabs>
        <w:ind w:left="720" w:hanging="360"/>
      </w:pPr>
      <w:rPr>
        <w:rFonts w:ascii="Symbol" w:hAnsi="Symbol"/>
        <w:color w:val="auto"/>
      </w:rPr>
    </w:lvl>
  </w:abstractNum>
  <w:abstractNum w:abstractNumId="4">
    <w:nsid w:val="0077131B"/>
    <w:multiLevelType w:val="hybridMultilevel"/>
    <w:tmpl w:val="55DE9008"/>
    <w:lvl w:ilvl="0" w:tplc="04090001">
      <w:start w:val="1"/>
      <w:numFmt w:val="bullet"/>
      <w:lvlText w:val=""/>
      <w:lvlJc w:val="left"/>
      <w:pPr>
        <w:tabs>
          <w:tab w:val="num" w:pos="2138"/>
        </w:tabs>
        <w:ind w:left="2138" w:hanging="360"/>
      </w:pPr>
      <w:rPr>
        <w:rFonts w:ascii="Symbol" w:hAnsi="Symbol" w:hint="default"/>
      </w:rPr>
    </w:lvl>
    <w:lvl w:ilvl="1" w:tplc="04090003" w:tentative="1">
      <w:start w:val="1"/>
      <w:numFmt w:val="bullet"/>
      <w:lvlText w:val="o"/>
      <w:lvlJc w:val="left"/>
      <w:pPr>
        <w:tabs>
          <w:tab w:val="num" w:pos="2858"/>
        </w:tabs>
        <w:ind w:left="2858" w:hanging="360"/>
      </w:pPr>
      <w:rPr>
        <w:rFonts w:ascii="Courier New" w:hAnsi="Courier New" w:hint="default"/>
      </w:rPr>
    </w:lvl>
    <w:lvl w:ilvl="2" w:tplc="04090005" w:tentative="1">
      <w:start w:val="1"/>
      <w:numFmt w:val="bullet"/>
      <w:lvlText w:val=""/>
      <w:lvlJc w:val="left"/>
      <w:pPr>
        <w:tabs>
          <w:tab w:val="num" w:pos="3578"/>
        </w:tabs>
        <w:ind w:left="3578" w:hanging="360"/>
      </w:pPr>
      <w:rPr>
        <w:rFonts w:ascii="Wingdings" w:hAnsi="Wingdings" w:hint="default"/>
      </w:rPr>
    </w:lvl>
    <w:lvl w:ilvl="3" w:tplc="04090001" w:tentative="1">
      <w:start w:val="1"/>
      <w:numFmt w:val="bullet"/>
      <w:lvlText w:val=""/>
      <w:lvlJc w:val="left"/>
      <w:pPr>
        <w:tabs>
          <w:tab w:val="num" w:pos="4298"/>
        </w:tabs>
        <w:ind w:left="4298" w:hanging="360"/>
      </w:pPr>
      <w:rPr>
        <w:rFonts w:ascii="Symbol" w:hAnsi="Symbol" w:hint="default"/>
      </w:rPr>
    </w:lvl>
    <w:lvl w:ilvl="4" w:tplc="04090003" w:tentative="1">
      <w:start w:val="1"/>
      <w:numFmt w:val="bullet"/>
      <w:lvlText w:val="o"/>
      <w:lvlJc w:val="left"/>
      <w:pPr>
        <w:tabs>
          <w:tab w:val="num" w:pos="5018"/>
        </w:tabs>
        <w:ind w:left="5018" w:hanging="360"/>
      </w:pPr>
      <w:rPr>
        <w:rFonts w:ascii="Courier New" w:hAnsi="Courier New" w:hint="default"/>
      </w:rPr>
    </w:lvl>
    <w:lvl w:ilvl="5" w:tplc="04090005" w:tentative="1">
      <w:start w:val="1"/>
      <w:numFmt w:val="bullet"/>
      <w:lvlText w:val=""/>
      <w:lvlJc w:val="left"/>
      <w:pPr>
        <w:tabs>
          <w:tab w:val="num" w:pos="5738"/>
        </w:tabs>
        <w:ind w:left="5738" w:hanging="360"/>
      </w:pPr>
      <w:rPr>
        <w:rFonts w:ascii="Wingdings" w:hAnsi="Wingdings" w:hint="default"/>
      </w:rPr>
    </w:lvl>
    <w:lvl w:ilvl="6" w:tplc="04090001" w:tentative="1">
      <w:start w:val="1"/>
      <w:numFmt w:val="bullet"/>
      <w:lvlText w:val=""/>
      <w:lvlJc w:val="left"/>
      <w:pPr>
        <w:tabs>
          <w:tab w:val="num" w:pos="6458"/>
        </w:tabs>
        <w:ind w:left="6458" w:hanging="360"/>
      </w:pPr>
      <w:rPr>
        <w:rFonts w:ascii="Symbol" w:hAnsi="Symbol" w:hint="default"/>
      </w:rPr>
    </w:lvl>
    <w:lvl w:ilvl="7" w:tplc="04090003" w:tentative="1">
      <w:start w:val="1"/>
      <w:numFmt w:val="bullet"/>
      <w:lvlText w:val="o"/>
      <w:lvlJc w:val="left"/>
      <w:pPr>
        <w:tabs>
          <w:tab w:val="num" w:pos="7178"/>
        </w:tabs>
        <w:ind w:left="7178" w:hanging="360"/>
      </w:pPr>
      <w:rPr>
        <w:rFonts w:ascii="Courier New" w:hAnsi="Courier New" w:hint="default"/>
      </w:rPr>
    </w:lvl>
    <w:lvl w:ilvl="8" w:tplc="04090005" w:tentative="1">
      <w:start w:val="1"/>
      <w:numFmt w:val="bullet"/>
      <w:lvlText w:val=""/>
      <w:lvlJc w:val="left"/>
      <w:pPr>
        <w:tabs>
          <w:tab w:val="num" w:pos="7898"/>
        </w:tabs>
        <w:ind w:left="7898" w:hanging="360"/>
      </w:pPr>
      <w:rPr>
        <w:rFonts w:ascii="Wingdings" w:hAnsi="Wingdings" w:hint="default"/>
      </w:rPr>
    </w:lvl>
  </w:abstractNum>
  <w:abstractNum w:abstractNumId="5">
    <w:nsid w:val="022B5A89"/>
    <w:multiLevelType w:val="hybridMultilevel"/>
    <w:tmpl w:val="21DEAF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03591CCC"/>
    <w:multiLevelType w:val="hybridMultilevel"/>
    <w:tmpl w:val="FECEB8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040E2DC3"/>
    <w:multiLevelType w:val="multilevel"/>
    <w:tmpl w:val="9EB2A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4C52D67"/>
    <w:multiLevelType w:val="hybridMultilevel"/>
    <w:tmpl w:val="0FA81C12"/>
    <w:lvl w:ilvl="0" w:tplc="165E8D68">
      <w:start w:val="1"/>
      <w:numFmt w:val="bullet"/>
      <w:lvlText w:val=""/>
      <w:lvlJc w:val="left"/>
      <w:pPr>
        <w:tabs>
          <w:tab w:val="num" w:pos="720"/>
        </w:tabs>
        <w:ind w:left="720" w:hanging="360"/>
      </w:pPr>
      <w:rPr>
        <w:rFonts w:ascii="Symbol" w:hAnsi="Symbol" w:hint="default"/>
        <w:color w:val="auto"/>
        <w:sz w:val="24"/>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nsid w:val="091A6E1B"/>
    <w:multiLevelType w:val="hybridMultilevel"/>
    <w:tmpl w:val="903A77F4"/>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0">
    <w:nsid w:val="09A5405A"/>
    <w:multiLevelType w:val="hybridMultilevel"/>
    <w:tmpl w:val="96A841D2"/>
    <w:lvl w:ilvl="0" w:tplc="C5D642DE">
      <w:start w:val="1"/>
      <w:numFmt w:val="lowerRoman"/>
      <w:lvlText w:val="(%1)"/>
      <w:lvlJc w:val="left"/>
      <w:pPr>
        <w:tabs>
          <w:tab w:val="num" w:pos="862"/>
        </w:tabs>
        <w:ind w:left="862" w:hanging="720"/>
      </w:pPr>
      <w:rPr>
        <w:rFonts w:cs="Times New Roman" w:hint="default"/>
      </w:rPr>
    </w:lvl>
    <w:lvl w:ilvl="1" w:tplc="08090001">
      <w:start w:val="1"/>
      <w:numFmt w:val="bullet"/>
      <w:lvlText w:val=""/>
      <w:lvlJc w:val="left"/>
      <w:pPr>
        <w:tabs>
          <w:tab w:val="num" w:pos="1222"/>
        </w:tabs>
        <w:ind w:left="1222" w:hanging="360"/>
      </w:pPr>
      <w:rPr>
        <w:rFonts w:ascii="Symbol" w:hAnsi="Symbol" w:hint="default"/>
      </w:rPr>
    </w:lvl>
    <w:lvl w:ilvl="2" w:tplc="0809001B" w:tentative="1">
      <w:start w:val="1"/>
      <w:numFmt w:val="lowerRoman"/>
      <w:lvlText w:val="%3."/>
      <w:lvlJc w:val="right"/>
      <w:pPr>
        <w:tabs>
          <w:tab w:val="num" w:pos="1942"/>
        </w:tabs>
        <w:ind w:left="1942" w:hanging="180"/>
      </w:pPr>
      <w:rPr>
        <w:rFonts w:cs="Times New Roman"/>
      </w:rPr>
    </w:lvl>
    <w:lvl w:ilvl="3" w:tplc="0809000F" w:tentative="1">
      <w:start w:val="1"/>
      <w:numFmt w:val="decimal"/>
      <w:lvlText w:val="%4."/>
      <w:lvlJc w:val="left"/>
      <w:pPr>
        <w:tabs>
          <w:tab w:val="num" w:pos="2662"/>
        </w:tabs>
        <w:ind w:left="2662" w:hanging="360"/>
      </w:pPr>
      <w:rPr>
        <w:rFonts w:cs="Times New Roman"/>
      </w:rPr>
    </w:lvl>
    <w:lvl w:ilvl="4" w:tplc="08090019" w:tentative="1">
      <w:start w:val="1"/>
      <w:numFmt w:val="lowerLetter"/>
      <w:lvlText w:val="%5."/>
      <w:lvlJc w:val="left"/>
      <w:pPr>
        <w:tabs>
          <w:tab w:val="num" w:pos="3382"/>
        </w:tabs>
        <w:ind w:left="3382" w:hanging="360"/>
      </w:pPr>
      <w:rPr>
        <w:rFonts w:cs="Times New Roman"/>
      </w:rPr>
    </w:lvl>
    <w:lvl w:ilvl="5" w:tplc="0809001B" w:tentative="1">
      <w:start w:val="1"/>
      <w:numFmt w:val="lowerRoman"/>
      <w:lvlText w:val="%6."/>
      <w:lvlJc w:val="right"/>
      <w:pPr>
        <w:tabs>
          <w:tab w:val="num" w:pos="4102"/>
        </w:tabs>
        <w:ind w:left="4102" w:hanging="180"/>
      </w:pPr>
      <w:rPr>
        <w:rFonts w:cs="Times New Roman"/>
      </w:rPr>
    </w:lvl>
    <w:lvl w:ilvl="6" w:tplc="0809000F" w:tentative="1">
      <w:start w:val="1"/>
      <w:numFmt w:val="decimal"/>
      <w:lvlText w:val="%7."/>
      <w:lvlJc w:val="left"/>
      <w:pPr>
        <w:tabs>
          <w:tab w:val="num" w:pos="4822"/>
        </w:tabs>
        <w:ind w:left="4822" w:hanging="360"/>
      </w:pPr>
      <w:rPr>
        <w:rFonts w:cs="Times New Roman"/>
      </w:rPr>
    </w:lvl>
    <w:lvl w:ilvl="7" w:tplc="08090019" w:tentative="1">
      <w:start w:val="1"/>
      <w:numFmt w:val="lowerLetter"/>
      <w:lvlText w:val="%8."/>
      <w:lvlJc w:val="left"/>
      <w:pPr>
        <w:tabs>
          <w:tab w:val="num" w:pos="5542"/>
        </w:tabs>
        <w:ind w:left="5542" w:hanging="360"/>
      </w:pPr>
      <w:rPr>
        <w:rFonts w:cs="Times New Roman"/>
      </w:rPr>
    </w:lvl>
    <w:lvl w:ilvl="8" w:tplc="0809001B" w:tentative="1">
      <w:start w:val="1"/>
      <w:numFmt w:val="lowerRoman"/>
      <w:lvlText w:val="%9."/>
      <w:lvlJc w:val="right"/>
      <w:pPr>
        <w:tabs>
          <w:tab w:val="num" w:pos="6262"/>
        </w:tabs>
        <w:ind w:left="6262" w:hanging="180"/>
      </w:pPr>
      <w:rPr>
        <w:rFonts w:cs="Times New Roman"/>
      </w:rPr>
    </w:lvl>
  </w:abstractNum>
  <w:abstractNum w:abstractNumId="11">
    <w:nsid w:val="0B944C25"/>
    <w:multiLevelType w:val="hybridMultilevel"/>
    <w:tmpl w:val="D80261CE"/>
    <w:lvl w:ilvl="0" w:tplc="165E8D68">
      <w:start w:val="1"/>
      <w:numFmt w:val="bullet"/>
      <w:lvlText w:val=""/>
      <w:lvlJc w:val="left"/>
      <w:pPr>
        <w:tabs>
          <w:tab w:val="num" w:pos="720"/>
        </w:tabs>
        <w:ind w:left="720" w:hanging="360"/>
      </w:pPr>
      <w:rPr>
        <w:rFonts w:ascii="Symbol" w:hAnsi="Symbol" w:hint="default"/>
        <w:color w:val="auto"/>
        <w:sz w:val="24"/>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nsid w:val="0DF07116"/>
    <w:multiLevelType w:val="multilevel"/>
    <w:tmpl w:val="6A9EB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0E771374"/>
    <w:multiLevelType w:val="hybridMultilevel"/>
    <w:tmpl w:val="D5E66EBE"/>
    <w:name w:val="WW8Num108"/>
    <w:lvl w:ilvl="0" w:tplc="165E8D68">
      <w:start w:val="1"/>
      <w:numFmt w:val="bullet"/>
      <w:lvlText w:val=""/>
      <w:lvlJc w:val="left"/>
      <w:pPr>
        <w:tabs>
          <w:tab w:val="num" w:pos="644"/>
        </w:tabs>
        <w:ind w:left="644" w:hanging="360"/>
      </w:pPr>
      <w:rPr>
        <w:rFonts w:ascii="Symbol" w:hAnsi="Symbol" w:hint="default"/>
        <w:color w:val="auto"/>
        <w:sz w:val="24"/>
      </w:rPr>
    </w:lvl>
    <w:lvl w:ilvl="1" w:tplc="08090003" w:tentative="1">
      <w:start w:val="1"/>
      <w:numFmt w:val="bullet"/>
      <w:lvlText w:val="o"/>
      <w:lvlJc w:val="left"/>
      <w:pPr>
        <w:tabs>
          <w:tab w:val="num" w:pos="1364"/>
        </w:tabs>
        <w:ind w:left="1364" w:hanging="360"/>
      </w:pPr>
      <w:rPr>
        <w:rFonts w:ascii="Courier New" w:hAnsi="Courier New" w:hint="default"/>
      </w:rPr>
    </w:lvl>
    <w:lvl w:ilvl="2" w:tplc="08090005" w:tentative="1">
      <w:start w:val="1"/>
      <w:numFmt w:val="bullet"/>
      <w:lvlText w:val=""/>
      <w:lvlJc w:val="left"/>
      <w:pPr>
        <w:tabs>
          <w:tab w:val="num" w:pos="2084"/>
        </w:tabs>
        <w:ind w:left="2084" w:hanging="360"/>
      </w:pPr>
      <w:rPr>
        <w:rFonts w:ascii="Wingdings" w:hAnsi="Wingdings" w:hint="default"/>
      </w:rPr>
    </w:lvl>
    <w:lvl w:ilvl="3" w:tplc="08090001" w:tentative="1">
      <w:start w:val="1"/>
      <w:numFmt w:val="bullet"/>
      <w:lvlText w:val=""/>
      <w:lvlJc w:val="left"/>
      <w:pPr>
        <w:tabs>
          <w:tab w:val="num" w:pos="2804"/>
        </w:tabs>
        <w:ind w:left="2804" w:hanging="360"/>
      </w:pPr>
      <w:rPr>
        <w:rFonts w:ascii="Symbol" w:hAnsi="Symbol" w:hint="default"/>
      </w:rPr>
    </w:lvl>
    <w:lvl w:ilvl="4" w:tplc="08090003" w:tentative="1">
      <w:start w:val="1"/>
      <w:numFmt w:val="bullet"/>
      <w:lvlText w:val="o"/>
      <w:lvlJc w:val="left"/>
      <w:pPr>
        <w:tabs>
          <w:tab w:val="num" w:pos="3524"/>
        </w:tabs>
        <w:ind w:left="3524" w:hanging="360"/>
      </w:pPr>
      <w:rPr>
        <w:rFonts w:ascii="Courier New" w:hAnsi="Courier New" w:hint="default"/>
      </w:rPr>
    </w:lvl>
    <w:lvl w:ilvl="5" w:tplc="08090005" w:tentative="1">
      <w:start w:val="1"/>
      <w:numFmt w:val="bullet"/>
      <w:lvlText w:val=""/>
      <w:lvlJc w:val="left"/>
      <w:pPr>
        <w:tabs>
          <w:tab w:val="num" w:pos="4244"/>
        </w:tabs>
        <w:ind w:left="4244" w:hanging="360"/>
      </w:pPr>
      <w:rPr>
        <w:rFonts w:ascii="Wingdings" w:hAnsi="Wingdings" w:hint="default"/>
      </w:rPr>
    </w:lvl>
    <w:lvl w:ilvl="6" w:tplc="08090001" w:tentative="1">
      <w:start w:val="1"/>
      <w:numFmt w:val="bullet"/>
      <w:lvlText w:val=""/>
      <w:lvlJc w:val="left"/>
      <w:pPr>
        <w:tabs>
          <w:tab w:val="num" w:pos="4964"/>
        </w:tabs>
        <w:ind w:left="4964" w:hanging="360"/>
      </w:pPr>
      <w:rPr>
        <w:rFonts w:ascii="Symbol" w:hAnsi="Symbol" w:hint="default"/>
      </w:rPr>
    </w:lvl>
    <w:lvl w:ilvl="7" w:tplc="08090003" w:tentative="1">
      <w:start w:val="1"/>
      <w:numFmt w:val="bullet"/>
      <w:lvlText w:val="o"/>
      <w:lvlJc w:val="left"/>
      <w:pPr>
        <w:tabs>
          <w:tab w:val="num" w:pos="5684"/>
        </w:tabs>
        <w:ind w:left="5684" w:hanging="360"/>
      </w:pPr>
      <w:rPr>
        <w:rFonts w:ascii="Courier New" w:hAnsi="Courier New" w:hint="default"/>
      </w:rPr>
    </w:lvl>
    <w:lvl w:ilvl="8" w:tplc="08090005" w:tentative="1">
      <w:start w:val="1"/>
      <w:numFmt w:val="bullet"/>
      <w:lvlText w:val=""/>
      <w:lvlJc w:val="left"/>
      <w:pPr>
        <w:tabs>
          <w:tab w:val="num" w:pos="6404"/>
        </w:tabs>
        <w:ind w:left="6404" w:hanging="360"/>
      </w:pPr>
      <w:rPr>
        <w:rFonts w:ascii="Wingdings" w:hAnsi="Wingdings" w:hint="default"/>
      </w:rPr>
    </w:lvl>
  </w:abstractNum>
  <w:abstractNum w:abstractNumId="14">
    <w:nsid w:val="0F8E5E3C"/>
    <w:multiLevelType w:val="hybridMultilevel"/>
    <w:tmpl w:val="B900D3AA"/>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5">
    <w:nsid w:val="102A510A"/>
    <w:multiLevelType w:val="multilevel"/>
    <w:tmpl w:val="B080AD84"/>
    <w:lvl w:ilvl="0">
      <w:start w:val="8"/>
      <w:numFmt w:val="decimal"/>
      <w:lvlText w:val="%1."/>
      <w:lvlJc w:val="left"/>
      <w:pPr>
        <w:ind w:left="360" w:hanging="360"/>
      </w:pPr>
      <w:rPr>
        <w:rFonts w:cs="Times New Roman" w:hint="default"/>
        <w:b/>
      </w:rPr>
    </w:lvl>
    <w:lvl w:ilvl="1">
      <w:start w:val="1"/>
      <w:numFmt w:val="decimal"/>
      <w:lvlText w:val="%1.%2."/>
      <w:lvlJc w:val="left"/>
      <w:pPr>
        <w:ind w:left="792" w:hanging="432"/>
      </w:pPr>
      <w:rPr>
        <w:rFonts w:cs="Times New Roman" w:hint="default"/>
        <w:b w:val="0"/>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6">
    <w:nsid w:val="109E28A3"/>
    <w:multiLevelType w:val="hybridMultilevel"/>
    <w:tmpl w:val="58BEE184"/>
    <w:lvl w:ilvl="0" w:tplc="165E8D68">
      <w:start w:val="1"/>
      <w:numFmt w:val="bullet"/>
      <w:lvlText w:val=""/>
      <w:lvlJc w:val="left"/>
      <w:pPr>
        <w:tabs>
          <w:tab w:val="num" w:pos="720"/>
        </w:tabs>
        <w:ind w:left="720" w:hanging="360"/>
      </w:pPr>
      <w:rPr>
        <w:rFonts w:ascii="Symbol" w:hAnsi="Symbol" w:hint="default"/>
        <w:color w:val="auto"/>
        <w:sz w:val="24"/>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nsid w:val="13C77519"/>
    <w:multiLevelType w:val="hybridMultilevel"/>
    <w:tmpl w:val="AE9C328A"/>
    <w:lvl w:ilvl="0" w:tplc="540CEBAC">
      <w:numFmt w:val="bullet"/>
      <w:lvlText w:val=""/>
      <w:lvlJc w:val="left"/>
      <w:pPr>
        <w:tabs>
          <w:tab w:val="num" w:pos="0"/>
        </w:tabs>
      </w:pPr>
      <w:rPr>
        <w:rFonts w:ascii="Symbol" w:hAnsi="Symbol" w:hint="default"/>
        <w:color w:val="auto"/>
      </w:rPr>
    </w:lvl>
    <w:lvl w:ilvl="1" w:tplc="017C3E4E">
      <w:start w:val="1"/>
      <w:numFmt w:val="upperRoman"/>
      <w:lvlText w:val="%2."/>
      <w:lvlJc w:val="left"/>
      <w:pPr>
        <w:tabs>
          <w:tab w:val="num" w:pos="1800"/>
        </w:tabs>
        <w:ind w:left="1800" w:hanging="720"/>
      </w:pPr>
      <w:rPr>
        <w:rFonts w:cs="Times New Roman" w:hint="default"/>
        <w:b/>
        <w:i w:val="0"/>
        <w:color w:val="auto"/>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nsid w:val="143448B1"/>
    <w:multiLevelType w:val="hybridMultilevel"/>
    <w:tmpl w:val="45E4D07E"/>
    <w:lvl w:ilvl="0" w:tplc="0B4824E2">
      <w:start w:val="1"/>
      <w:numFmt w:val="lowerRoman"/>
      <w:lvlText w:val="(%1)"/>
      <w:lvlJc w:val="left"/>
      <w:pPr>
        <w:tabs>
          <w:tab w:val="num" w:pos="1004"/>
        </w:tabs>
        <w:ind w:left="1004" w:hanging="720"/>
      </w:pPr>
      <w:rPr>
        <w:rFonts w:cs="Times New Roman" w:hint="default"/>
      </w:rPr>
    </w:lvl>
    <w:lvl w:ilvl="1" w:tplc="08090019" w:tentative="1">
      <w:start w:val="1"/>
      <w:numFmt w:val="lowerLetter"/>
      <w:lvlText w:val="%2."/>
      <w:lvlJc w:val="left"/>
      <w:pPr>
        <w:tabs>
          <w:tab w:val="num" w:pos="1364"/>
        </w:tabs>
        <w:ind w:left="1364" w:hanging="360"/>
      </w:pPr>
      <w:rPr>
        <w:rFonts w:cs="Times New Roman"/>
      </w:rPr>
    </w:lvl>
    <w:lvl w:ilvl="2" w:tplc="0809001B" w:tentative="1">
      <w:start w:val="1"/>
      <w:numFmt w:val="lowerRoman"/>
      <w:lvlText w:val="%3."/>
      <w:lvlJc w:val="right"/>
      <w:pPr>
        <w:tabs>
          <w:tab w:val="num" w:pos="2084"/>
        </w:tabs>
        <w:ind w:left="2084" w:hanging="180"/>
      </w:pPr>
      <w:rPr>
        <w:rFonts w:cs="Times New Roman"/>
      </w:rPr>
    </w:lvl>
    <w:lvl w:ilvl="3" w:tplc="0809000F" w:tentative="1">
      <w:start w:val="1"/>
      <w:numFmt w:val="decimal"/>
      <w:lvlText w:val="%4."/>
      <w:lvlJc w:val="left"/>
      <w:pPr>
        <w:tabs>
          <w:tab w:val="num" w:pos="2804"/>
        </w:tabs>
        <w:ind w:left="2804" w:hanging="360"/>
      </w:pPr>
      <w:rPr>
        <w:rFonts w:cs="Times New Roman"/>
      </w:rPr>
    </w:lvl>
    <w:lvl w:ilvl="4" w:tplc="08090019" w:tentative="1">
      <w:start w:val="1"/>
      <w:numFmt w:val="lowerLetter"/>
      <w:lvlText w:val="%5."/>
      <w:lvlJc w:val="left"/>
      <w:pPr>
        <w:tabs>
          <w:tab w:val="num" w:pos="3524"/>
        </w:tabs>
        <w:ind w:left="3524" w:hanging="360"/>
      </w:pPr>
      <w:rPr>
        <w:rFonts w:cs="Times New Roman"/>
      </w:rPr>
    </w:lvl>
    <w:lvl w:ilvl="5" w:tplc="0809001B" w:tentative="1">
      <w:start w:val="1"/>
      <w:numFmt w:val="lowerRoman"/>
      <w:lvlText w:val="%6."/>
      <w:lvlJc w:val="right"/>
      <w:pPr>
        <w:tabs>
          <w:tab w:val="num" w:pos="4244"/>
        </w:tabs>
        <w:ind w:left="4244" w:hanging="180"/>
      </w:pPr>
      <w:rPr>
        <w:rFonts w:cs="Times New Roman"/>
      </w:rPr>
    </w:lvl>
    <w:lvl w:ilvl="6" w:tplc="0809000F" w:tentative="1">
      <w:start w:val="1"/>
      <w:numFmt w:val="decimal"/>
      <w:lvlText w:val="%7."/>
      <w:lvlJc w:val="left"/>
      <w:pPr>
        <w:tabs>
          <w:tab w:val="num" w:pos="4964"/>
        </w:tabs>
        <w:ind w:left="4964" w:hanging="360"/>
      </w:pPr>
      <w:rPr>
        <w:rFonts w:cs="Times New Roman"/>
      </w:rPr>
    </w:lvl>
    <w:lvl w:ilvl="7" w:tplc="08090019" w:tentative="1">
      <w:start w:val="1"/>
      <w:numFmt w:val="lowerLetter"/>
      <w:lvlText w:val="%8."/>
      <w:lvlJc w:val="left"/>
      <w:pPr>
        <w:tabs>
          <w:tab w:val="num" w:pos="5684"/>
        </w:tabs>
        <w:ind w:left="5684" w:hanging="360"/>
      </w:pPr>
      <w:rPr>
        <w:rFonts w:cs="Times New Roman"/>
      </w:rPr>
    </w:lvl>
    <w:lvl w:ilvl="8" w:tplc="0809001B" w:tentative="1">
      <w:start w:val="1"/>
      <w:numFmt w:val="lowerRoman"/>
      <w:lvlText w:val="%9."/>
      <w:lvlJc w:val="right"/>
      <w:pPr>
        <w:tabs>
          <w:tab w:val="num" w:pos="6404"/>
        </w:tabs>
        <w:ind w:left="6404" w:hanging="180"/>
      </w:pPr>
      <w:rPr>
        <w:rFonts w:cs="Times New Roman"/>
      </w:rPr>
    </w:lvl>
  </w:abstractNum>
  <w:abstractNum w:abstractNumId="19">
    <w:nsid w:val="19CE32A8"/>
    <w:multiLevelType w:val="hybridMultilevel"/>
    <w:tmpl w:val="ABEE4282"/>
    <w:lvl w:ilvl="0" w:tplc="04090017">
      <w:start w:val="1"/>
      <w:numFmt w:val="lowerLetter"/>
      <w:lvlText w:val="%1)"/>
      <w:lvlJc w:val="left"/>
      <w:pPr>
        <w:tabs>
          <w:tab w:val="num" w:pos="720"/>
        </w:tabs>
        <w:ind w:left="720" w:hanging="360"/>
      </w:pPr>
      <w:rPr>
        <w:rFonts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1AAC7E05"/>
    <w:multiLevelType w:val="hybridMultilevel"/>
    <w:tmpl w:val="CB42369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nsid w:val="1AB25E1F"/>
    <w:multiLevelType w:val="hybridMultilevel"/>
    <w:tmpl w:val="4FBC3CB0"/>
    <w:lvl w:ilvl="0" w:tplc="04090017">
      <w:start w:val="1"/>
      <w:numFmt w:val="lowerLetter"/>
      <w:lvlText w:val="%1)"/>
      <w:lvlJc w:val="left"/>
      <w:pPr>
        <w:tabs>
          <w:tab w:val="num" w:pos="2138"/>
        </w:tabs>
        <w:ind w:left="2138" w:hanging="360"/>
      </w:pPr>
      <w:rPr>
        <w:rFonts w:cs="Times New Roman"/>
      </w:rPr>
    </w:lvl>
    <w:lvl w:ilvl="1" w:tplc="04090019" w:tentative="1">
      <w:start w:val="1"/>
      <w:numFmt w:val="lowerLetter"/>
      <w:lvlText w:val="%2."/>
      <w:lvlJc w:val="left"/>
      <w:pPr>
        <w:tabs>
          <w:tab w:val="num" w:pos="2858"/>
        </w:tabs>
        <w:ind w:left="2858" w:hanging="360"/>
      </w:pPr>
      <w:rPr>
        <w:rFonts w:cs="Times New Roman"/>
      </w:rPr>
    </w:lvl>
    <w:lvl w:ilvl="2" w:tplc="0409001B" w:tentative="1">
      <w:start w:val="1"/>
      <w:numFmt w:val="lowerRoman"/>
      <w:lvlText w:val="%3."/>
      <w:lvlJc w:val="right"/>
      <w:pPr>
        <w:tabs>
          <w:tab w:val="num" w:pos="3578"/>
        </w:tabs>
        <w:ind w:left="3578" w:hanging="180"/>
      </w:pPr>
      <w:rPr>
        <w:rFonts w:cs="Times New Roman"/>
      </w:rPr>
    </w:lvl>
    <w:lvl w:ilvl="3" w:tplc="0409000F" w:tentative="1">
      <w:start w:val="1"/>
      <w:numFmt w:val="decimal"/>
      <w:lvlText w:val="%4."/>
      <w:lvlJc w:val="left"/>
      <w:pPr>
        <w:tabs>
          <w:tab w:val="num" w:pos="4298"/>
        </w:tabs>
        <w:ind w:left="4298" w:hanging="360"/>
      </w:pPr>
      <w:rPr>
        <w:rFonts w:cs="Times New Roman"/>
      </w:rPr>
    </w:lvl>
    <w:lvl w:ilvl="4" w:tplc="04090019" w:tentative="1">
      <w:start w:val="1"/>
      <w:numFmt w:val="lowerLetter"/>
      <w:lvlText w:val="%5."/>
      <w:lvlJc w:val="left"/>
      <w:pPr>
        <w:tabs>
          <w:tab w:val="num" w:pos="5018"/>
        </w:tabs>
        <w:ind w:left="5018" w:hanging="360"/>
      </w:pPr>
      <w:rPr>
        <w:rFonts w:cs="Times New Roman"/>
      </w:rPr>
    </w:lvl>
    <w:lvl w:ilvl="5" w:tplc="0409001B" w:tentative="1">
      <w:start w:val="1"/>
      <w:numFmt w:val="lowerRoman"/>
      <w:lvlText w:val="%6."/>
      <w:lvlJc w:val="right"/>
      <w:pPr>
        <w:tabs>
          <w:tab w:val="num" w:pos="5738"/>
        </w:tabs>
        <w:ind w:left="5738" w:hanging="180"/>
      </w:pPr>
      <w:rPr>
        <w:rFonts w:cs="Times New Roman"/>
      </w:rPr>
    </w:lvl>
    <w:lvl w:ilvl="6" w:tplc="0409000F" w:tentative="1">
      <w:start w:val="1"/>
      <w:numFmt w:val="decimal"/>
      <w:lvlText w:val="%7."/>
      <w:lvlJc w:val="left"/>
      <w:pPr>
        <w:tabs>
          <w:tab w:val="num" w:pos="6458"/>
        </w:tabs>
        <w:ind w:left="6458" w:hanging="360"/>
      </w:pPr>
      <w:rPr>
        <w:rFonts w:cs="Times New Roman"/>
      </w:rPr>
    </w:lvl>
    <w:lvl w:ilvl="7" w:tplc="04090019" w:tentative="1">
      <w:start w:val="1"/>
      <w:numFmt w:val="lowerLetter"/>
      <w:lvlText w:val="%8."/>
      <w:lvlJc w:val="left"/>
      <w:pPr>
        <w:tabs>
          <w:tab w:val="num" w:pos="7178"/>
        </w:tabs>
        <w:ind w:left="7178" w:hanging="360"/>
      </w:pPr>
      <w:rPr>
        <w:rFonts w:cs="Times New Roman"/>
      </w:rPr>
    </w:lvl>
    <w:lvl w:ilvl="8" w:tplc="0409001B" w:tentative="1">
      <w:start w:val="1"/>
      <w:numFmt w:val="lowerRoman"/>
      <w:lvlText w:val="%9."/>
      <w:lvlJc w:val="right"/>
      <w:pPr>
        <w:tabs>
          <w:tab w:val="num" w:pos="7898"/>
        </w:tabs>
        <w:ind w:left="7898" w:hanging="180"/>
      </w:pPr>
      <w:rPr>
        <w:rFonts w:cs="Times New Roman"/>
      </w:rPr>
    </w:lvl>
  </w:abstractNum>
  <w:abstractNum w:abstractNumId="22">
    <w:nsid w:val="1D8A69F9"/>
    <w:multiLevelType w:val="hybridMultilevel"/>
    <w:tmpl w:val="9DC40768"/>
    <w:lvl w:ilvl="0" w:tplc="165E8D68">
      <w:start w:val="1"/>
      <w:numFmt w:val="bullet"/>
      <w:lvlText w:val=""/>
      <w:lvlJc w:val="left"/>
      <w:pPr>
        <w:tabs>
          <w:tab w:val="num" w:pos="720"/>
        </w:tabs>
        <w:ind w:left="720" w:hanging="360"/>
      </w:pPr>
      <w:rPr>
        <w:rFonts w:ascii="Symbol" w:hAnsi="Symbol" w:hint="default"/>
        <w:color w:val="auto"/>
        <w:sz w:val="24"/>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nsid w:val="1E4A40CD"/>
    <w:multiLevelType w:val="multilevel"/>
    <w:tmpl w:val="58D8E338"/>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4">
    <w:nsid w:val="1F676510"/>
    <w:multiLevelType w:val="hybridMultilevel"/>
    <w:tmpl w:val="BBE002AA"/>
    <w:lvl w:ilvl="0" w:tplc="04090017">
      <w:start w:val="1"/>
      <w:numFmt w:val="lowerLetter"/>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5">
    <w:nsid w:val="224909C1"/>
    <w:multiLevelType w:val="hybridMultilevel"/>
    <w:tmpl w:val="EE02776E"/>
    <w:lvl w:ilvl="0" w:tplc="08090001">
      <w:start w:val="1"/>
      <w:numFmt w:val="bullet"/>
      <w:lvlText w:val=""/>
      <w:lvlJc w:val="left"/>
      <w:pPr>
        <w:tabs>
          <w:tab w:val="num" w:pos="720"/>
        </w:tabs>
        <w:ind w:left="720" w:hanging="360"/>
      </w:pPr>
      <w:rPr>
        <w:rFonts w:ascii="Symbol" w:hAnsi="Symbol" w:hint="default"/>
      </w:rPr>
    </w:lvl>
    <w:lvl w:ilvl="1" w:tplc="0B4824E2">
      <w:start w:val="1"/>
      <w:numFmt w:val="lowerRoman"/>
      <w:lvlText w:val="(%2)"/>
      <w:lvlJc w:val="left"/>
      <w:pPr>
        <w:tabs>
          <w:tab w:val="num" w:pos="1800"/>
        </w:tabs>
        <w:ind w:left="1800" w:hanging="720"/>
      </w:pPr>
      <w:rPr>
        <w:rFonts w:cs="Times New Roman"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nsid w:val="2588094D"/>
    <w:multiLevelType w:val="hybridMultilevel"/>
    <w:tmpl w:val="230E319A"/>
    <w:lvl w:ilvl="0" w:tplc="04090017">
      <w:start w:val="1"/>
      <w:numFmt w:val="lowerLetter"/>
      <w:lvlText w:val="%1)"/>
      <w:lvlJc w:val="left"/>
      <w:pPr>
        <w:tabs>
          <w:tab w:val="num" w:pos="2138"/>
        </w:tabs>
        <w:ind w:left="2138" w:hanging="360"/>
      </w:pPr>
      <w:rPr>
        <w:rFonts w:cs="Times New Roman"/>
      </w:rPr>
    </w:lvl>
    <w:lvl w:ilvl="1" w:tplc="04090019" w:tentative="1">
      <w:start w:val="1"/>
      <w:numFmt w:val="lowerLetter"/>
      <w:lvlText w:val="%2."/>
      <w:lvlJc w:val="left"/>
      <w:pPr>
        <w:tabs>
          <w:tab w:val="num" w:pos="2858"/>
        </w:tabs>
        <w:ind w:left="2858" w:hanging="360"/>
      </w:pPr>
      <w:rPr>
        <w:rFonts w:cs="Times New Roman"/>
      </w:rPr>
    </w:lvl>
    <w:lvl w:ilvl="2" w:tplc="0409001B" w:tentative="1">
      <w:start w:val="1"/>
      <w:numFmt w:val="lowerRoman"/>
      <w:lvlText w:val="%3."/>
      <w:lvlJc w:val="right"/>
      <w:pPr>
        <w:tabs>
          <w:tab w:val="num" w:pos="3578"/>
        </w:tabs>
        <w:ind w:left="3578" w:hanging="180"/>
      </w:pPr>
      <w:rPr>
        <w:rFonts w:cs="Times New Roman"/>
      </w:rPr>
    </w:lvl>
    <w:lvl w:ilvl="3" w:tplc="0409000F" w:tentative="1">
      <w:start w:val="1"/>
      <w:numFmt w:val="decimal"/>
      <w:lvlText w:val="%4."/>
      <w:lvlJc w:val="left"/>
      <w:pPr>
        <w:tabs>
          <w:tab w:val="num" w:pos="4298"/>
        </w:tabs>
        <w:ind w:left="4298" w:hanging="360"/>
      </w:pPr>
      <w:rPr>
        <w:rFonts w:cs="Times New Roman"/>
      </w:rPr>
    </w:lvl>
    <w:lvl w:ilvl="4" w:tplc="04090019" w:tentative="1">
      <w:start w:val="1"/>
      <w:numFmt w:val="lowerLetter"/>
      <w:lvlText w:val="%5."/>
      <w:lvlJc w:val="left"/>
      <w:pPr>
        <w:tabs>
          <w:tab w:val="num" w:pos="5018"/>
        </w:tabs>
        <w:ind w:left="5018" w:hanging="360"/>
      </w:pPr>
      <w:rPr>
        <w:rFonts w:cs="Times New Roman"/>
      </w:rPr>
    </w:lvl>
    <w:lvl w:ilvl="5" w:tplc="0409001B" w:tentative="1">
      <w:start w:val="1"/>
      <w:numFmt w:val="lowerRoman"/>
      <w:lvlText w:val="%6."/>
      <w:lvlJc w:val="right"/>
      <w:pPr>
        <w:tabs>
          <w:tab w:val="num" w:pos="5738"/>
        </w:tabs>
        <w:ind w:left="5738" w:hanging="180"/>
      </w:pPr>
      <w:rPr>
        <w:rFonts w:cs="Times New Roman"/>
      </w:rPr>
    </w:lvl>
    <w:lvl w:ilvl="6" w:tplc="0409000F" w:tentative="1">
      <w:start w:val="1"/>
      <w:numFmt w:val="decimal"/>
      <w:lvlText w:val="%7."/>
      <w:lvlJc w:val="left"/>
      <w:pPr>
        <w:tabs>
          <w:tab w:val="num" w:pos="6458"/>
        </w:tabs>
        <w:ind w:left="6458" w:hanging="360"/>
      </w:pPr>
      <w:rPr>
        <w:rFonts w:cs="Times New Roman"/>
      </w:rPr>
    </w:lvl>
    <w:lvl w:ilvl="7" w:tplc="04090019" w:tentative="1">
      <w:start w:val="1"/>
      <w:numFmt w:val="lowerLetter"/>
      <w:lvlText w:val="%8."/>
      <w:lvlJc w:val="left"/>
      <w:pPr>
        <w:tabs>
          <w:tab w:val="num" w:pos="7178"/>
        </w:tabs>
        <w:ind w:left="7178" w:hanging="360"/>
      </w:pPr>
      <w:rPr>
        <w:rFonts w:cs="Times New Roman"/>
      </w:rPr>
    </w:lvl>
    <w:lvl w:ilvl="8" w:tplc="0409001B" w:tentative="1">
      <w:start w:val="1"/>
      <w:numFmt w:val="lowerRoman"/>
      <w:lvlText w:val="%9."/>
      <w:lvlJc w:val="right"/>
      <w:pPr>
        <w:tabs>
          <w:tab w:val="num" w:pos="7898"/>
        </w:tabs>
        <w:ind w:left="7898" w:hanging="180"/>
      </w:pPr>
      <w:rPr>
        <w:rFonts w:cs="Times New Roman"/>
      </w:rPr>
    </w:lvl>
  </w:abstractNum>
  <w:abstractNum w:abstractNumId="27">
    <w:nsid w:val="25AE4F58"/>
    <w:multiLevelType w:val="hybridMultilevel"/>
    <w:tmpl w:val="5D841ECA"/>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8">
    <w:nsid w:val="27411DB9"/>
    <w:multiLevelType w:val="hybridMultilevel"/>
    <w:tmpl w:val="FD042B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295D7E1B"/>
    <w:multiLevelType w:val="multilevel"/>
    <w:tmpl w:val="524CA41C"/>
    <w:lvl w:ilvl="0">
      <w:start w:val="17"/>
      <w:numFmt w:val="decimal"/>
      <w:lvlText w:val="%1"/>
      <w:lvlJc w:val="left"/>
      <w:pPr>
        <w:ind w:left="375" w:hanging="375"/>
      </w:pPr>
      <w:rPr>
        <w:rFonts w:cs="Times New Roman" w:hint="default"/>
      </w:rPr>
    </w:lvl>
    <w:lvl w:ilvl="1">
      <w:start w:val="2"/>
      <w:numFmt w:val="decimal"/>
      <w:lvlText w:val="%1.%2"/>
      <w:lvlJc w:val="left"/>
      <w:pPr>
        <w:ind w:left="375" w:hanging="37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0">
    <w:nsid w:val="2AC205C9"/>
    <w:multiLevelType w:val="hybridMultilevel"/>
    <w:tmpl w:val="47503A6A"/>
    <w:lvl w:ilvl="0" w:tplc="04090017">
      <w:start w:val="1"/>
      <w:numFmt w:val="lowerLetter"/>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1">
    <w:nsid w:val="2C270DB4"/>
    <w:multiLevelType w:val="hybridMultilevel"/>
    <w:tmpl w:val="C4CC7FB0"/>
    <w:lvl w:ilvl="0" w:tplc="04090017">
      <w:start w:val="1"/>
      <w:numFmt w:val="lowerLetter"/>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2">
    <w:nsid w:val="2CA50022"/>
    <w:multiLevelType w:val="hybridMultilevel"/>
    <w:tmpl w:val="7A768C0E"/>
    <w:name w:val="WW8Num106"/>
    <w:lvl w:ilvl="0" w:tplc="165E8D68">
      <w:start w:val="1"/>
      <w:numFmt w:val="bullet"/>
      <w:lvlText w:val=""/>
      <w:lvlJc w:val="left"/>
      <w:pPr>
        <w:tabs>
          <w:tab w:val="num" w:pos="644"/>
        </w:tabs>
        <w:ind w:left="644" w:hanging="360"/>
      </w:pPr>
      <w:rPr>
        <w:rFonts w:ascii="Symbol" w:hAnsi="Symbol" w:hint="default"/>
        <w:color w:val="auto"/>
        <w:sz w:val="24"/>
      </w:rPr>
    </w:lvl>
    <w:lvl w:ilvl="1" w:tplc="08090003" w:tentative="1">
      <w:start w:val="1"/>
      <w:numFmt w:val="bullet"/>
      <w:lvlText w:val="o"/>
      <w:lvlJc w:val="left"/>
      <w:pPr>
        <w:tabs>
          <w:tab w:val="num" w:pos="1364"/>
        </w:tabs>
        <w:ind w:left="1364" w:hanging="360"/>
      </w:pPr>
      <w:rPr>
        <w:rFonts w:ascii="Courier New" w:hAnsi="Courier New" w:hint="default"/>
      </w:rPr>
    </w:lvl>
    <w:lvl w:ilvl="2" w:tplc="08090005" w:tentative="1">
      <w:start w:val="1"/>
      <w:numFmt w:val="bullet"/>
      <w:lvlText w:val=""/>
      <w:lvlJc w:val="left"/>
      <w:pPr>
        <w:tabs>
          <w:tab w:val="num" w:pos="2084"/>
        </w:tabs>
        <w:ind w:left="2084" w:hanging="360"/>
      </w:pPr>
      <w:rPr>
        <w:rFonts w:ascii="Wingdings" w:hAnsi="Wingdings" w:hint="default"/>
      </w:rPr>
    </w:lvl>
    <w:lvl w:ilvl="3" w:tplc="08090001" w:tentative="1">
      <w:start w:val="1"/>
      <w:numFmt w:val="bullet"/>
      <w:lvlText w:val=""/>
      <w:lvlJc w:val="left"/>
      <w:pPr>
        <w:tabs>
          <w:tab w:val="num" w:pos="2804"/>
        </w:tabs>
        <w:ind w:left="2804" w:hanging="360"/>
      </w:pPr>
      <w:rPr>
        <w:rFonts w:ascii="Symbol" w:hAnsi="Symbol" w:hint="default"/>
      </w:rPr>
    </w:lvl>
    <w:lvl w:ilvl="4" w:tplc="08090003" w:tentative="1">
      <w:start w:val="1"/>
      <w:numFmt w:val="bullet"/>
      <w:lvlText w:val="o"/>
      <w:lvlJc w:val="left"/>
      <w:pPr>
        <w:tabs>
          <w:tab w:val="num" w:pos="3524"/>
        </w:tabs>
        <w:ind w:left="3524" w:hanging="360"/>
      </w:pPr>
      <w:rPr>
        <w:rFonts w:ascii="Courier New" w:hAnsi="Courier New" w:hint="default"/>
      </w:rPr>
    </w:lvl>
    <w:lvl w:ilvl="5" w:tplc="08090005" w:tentative="1">
      <w:start w:val="1"/>
      <w:numFmt w:val="bullet"/>
      <w:lvlText w:val=""/>
      <w:lvlJc w:val="left"/>
      <w:pPr>
        <w:tabs>
          <w:tab w:val="num" w:pos="4244"/>
        </w:tabs>
        <w:ind w:left="4244" w:hanging="360"/>
      </w:pPr>
      <w:rPr>
        <w:rFonts w:ascii="Wingdings" w:hAnsi="Wingdings" w:hint="default"/>
      </w:rPr>
    </w:lvl>
    <w:lvl w:ilvl="6" w:tplc="08090001" w:tentative="1">
      <w:start w:val="1"/>
      <w:numFmt w:val="bullet"/>
      <w:lvlText w:val=""/>
      <w:lvlJc w:val="left"/>
      <w:pPr>
        <w:tabs>
          <w:tab w:val="num" w:pos="4964"/>
        </w:tabs>
        <w:ind w:left="4964" w:hanging="360"/>
      </w:pPr>
      <w:rPr>
        <w:rFonts w:ascii="Symbol" w:hAnsi="Symbol" w:hint="default"/>
      </w:rPr>
    </w:lvl>
    <w:lvl w:ilvl="7" w:tplc="08090003" w:tentative="1">
      <w:start w:val="1"/>
      <w:numFmt w:val="bullet"/>
      <w:lvlText w:val="o"/>
      <w:lvlJc w:val="left"/>
      <w:pPr>
        <w:tabs>
          <w:tab w:val="num" w:pos="5684"/>
        </w:tabs>
        <w:ind w:left="5684" w:hanging="360"/>
      </w:pPr>
      <w:rPr>
        <w:rFonts w:ascii="Courier New" w:hAnsi="Courier New" w:hint="default"/>
      </w:rPr>
    </w:lvl>
    <w:lvl w:ilvl="8" w:tplc="08090005" w:tentative="1">
      <w:start w:val="1"/>
      <w:numFmt w:val="bullet"/>
      <w:lvlText w:val=""/>
      <w:lvlJc w:val="left"/>
      <w:pPr>
        <w:tabs>
          <w:tab w:val="num" w:pos="6404"/>
        </w:tabs>
        <w:ind w:left="6404" w:hanging="360"/>
      </w:pPr>
      <w:rPr>
        <w:rFonts w:ascii="Wingdings" w:hAnsi="Wingdings" w:hint="default"/>
      </w:rPr>
    </w:lvl>
  </w:abstractNum>
  <w:abstractNum w:abstractNumId="33">
    <w:nsid w:val="2DCC2374"/>
    <w:multiLevelType w:val="hybridMultilevel"/>
    <w:tmpl w:val="9EB0679E"/>
    <w:lvl w:ilvl="0" w:tplc="04090017">
      <w:start w:val="1"/>
      <w:numFmt w:val="lowerLetter"/>
      <w:lvlText w:val="%1)"/>
      <w:lvlJc w:val="left"/>
      <w:pPr>
        <w:tabs>
          <w:tab w:val="num" w:pos="2138"/>
        </w:tabs>
        <w:ind w:left="2138" w:hanging="360"/>
      </w:pPr>
      <w:rPr>
        <w:rFonts w:cs="Times New Roman"/>
      </w:rPr>
    </w:lvl>
    <w:lvl w:ilvl="1" w:tplc="04090019" w:tentative="1">
      <w:start w:val="1"/>
      <w:numFmt w:val="lowerLetter"/>
      <w:lvlText w:val="%2."/>
      <w:lvlJc w:val="left"/>
      <w:pPr>
        <w:tabs>
          <w:tab w:val="num" w:pos="2858"/>
        </w:tabs>
        <w:ind w:left="2858" w:hanging="360"/>
      </w:pPr>
      <w:rPr>
        <w:rFonts w:cs="Times New Roman"/>
      </w:rPr>
    </w:lvl>
    <w:lvl w:ilvl="2" w:tplc="0409001B" w:tentative="1">
      <w:start w:val="1"/>
      <w:numFmt w:val="lowerRoman"/>
      <w:lvlText w:val="%3."/>
      <w:lvlJc w:val="right"/>
      <w:pPr>
        <w:tabs>
          <w:tab w:val="num" w:pos="3578"/>
        </w:tabs>
        <w:ind w:left="3578" w:hanging="180"/>
      </w:pPr>
      <w:rPr>
        <w:rFonts w:cs="Times New Roman"/>
      </w:rPr>
    </w:lvl>
    <w:lvl w:ilvl="3" w:tplc="0409000F" w:tentative="1">
      <w:start w:val="1"/>
      <w:numFmt w:val="decimal"/>
      <w:lvlText w:val="%4."/>
      <w:lvlJc w:val="left"/>
      <w:pPr>
        <w:tabs>
          <w:tab w:val="num" w:pos="4298"/>
        </w:tabs>
        <w:ind w:left="4298" w:hanging="360"/>
      </w:pPr>
      <w:rPr>
        <w:rFonts w:cs="Times New Roman"/>
      </w:rPr>
    </w:lvl>
    <w:lvl w:ilvl="4" w:tplc="04090019" w:tentative="1">
      <w:start w:val="1"/>
      <w:numFmt w:val="lowerLetter"/>
      <w:lvlText w:val="%5."/>
      <w:lvlJc w:val="left"/>
      <w:pPr>
        <w:tabs>
          <w:tab w:val="num" w:pos="5018"/>
        </w:tabs>
        <w:ind w:left="5018" w:hanging="360"/>
      </w:pPr>
      <w:rPr>
        <w:rFonts w:cs="Times New Roman"/>
      </w:rPr>
    </w:lvl>
    <w:lvl w:ilvl="5" w:tplc="0409001B" w:tentative="1">
      <w:start w:val="1"/>
      <w:numFmt w:val="lowerRoman"/>
      <w:lvlText w:val="%6."/>
      <w:lvlJc w:val="right"/>
      <w:pPr>
        <w:tabs>
          <w:tab w:val="num" w:pos="5738"/>
        </w:tabs>
        <w:ind w:left="5738" w:hanging="180"/>
      </w:pPr>
      <w:rPr>
        <w:rFonts w:cs="Times New Roman"/>
      </w:rPr>
    </w:lvl>
    <w:lvl w:ilvl="6" w:tplc="0409000F" w:tentative="1">
      <w:start w:val="1"/>
      <w:numFmt w:val="decimal"/>
      <w:lvlText w:val="%7."/>
      <w:lvlJc w:val="left"/>
      <w:pPr>
        <w:tabs>
          <w:tab w:val="num" w:pos="6458"/>
        </w:tabs>
        <w:ind w:left="6458" w:hanging="360"/>
      </w:pPr>
      <w:rPr>
        <w:rFonts w:cs="Times New Roman"/>
      </w:rPr>
    </w:lvl>
    <w:lvl w:ilvl="7" w:tplc="04090019" w:tentative="1">
      <w:start w:val="1"/>
      <w:numFmt w:val="lowerLetter"/>
      <w:lvlText w:val="%8."/>
      <w:lvlJc w:val="left"/>
      <w:pPr>
        <w:tabs>
          <w:tab w:val="num" w:pos="7178"/>
        </w:tabs>
        <w:ind w:left="7178" w:hanging="360"/>
      </w:pPr>
      <w:rPr>
        <w:rFonts w:cs="Times New Roman"/>
      </w:rPr>
    </w:lvl>
    <w:lvl w:ilvl="8" w:tplc="0409001B" w:tentative="1">
      <w:start w:val="1"/>
      <w:numFmt w:val="lowerRoman"/>
      <w:lvlText w:val="%9."/>
      <w:lvlJc w:val="right"/>
      <w:pPr>
        <w:tabs>
          <w:tab w:val="num" w:pos="7898"/>
        </w:tabs>
        <w:ind w:left="7898" w:hanging="180"/>
      </w:pPr>
      <w:rPr>
        <w:rFonts w:cs="Times New Roman"/>
      </w:rPr>
    </w:lvl>
  </w:abstractNum>
  <w:abstractNum w:abstractNumId="34">
    <w:nsid w:val="2E9C4792"/>
    <w:multiLevelType w:val="multilevel"/>
    <w:tmpl w:val="C6DA19CC"/>
    <w:lvl w:ilvl="0">
      <w:start w:val="1"/>
      <w:numFmt w:val="bullet"/>
      <w:lvlText w:val=""/>
      <w:lvlJc w:val="left"/>
      <w:pPr>
        <w:tabs>
          <w:tab w:val="num" w:pos="1069"/>
        </w:tabs>
        <w:ind w:left="1069" w:hanging="360"/>
      </w:pPr>
      <w:rPr>
        <w:rFonts w:ascii="Symbol" w:hAnsi="Symbol" w:hint="default"/>
        <w:sz w:val="20"/>
      </w:rPr>
    </w:lvl>
    <w:lvl w:ilvl="1" w:tentative="1">
      <w:start w:val="1"/>
      <w:numFmt w:val="bullet"/>
      <w:lvlText w:val="o"/>
      <w:lvlJc w:val="left"/>
      <w:pPr>
        <w:tabs>
          <w:tab w:val="num" w:pos="1789"/>
        </w:tabs>
        <w:ind w:left="1789" w:hanging="360"/>
      </w:pPr>
      <w:rPr>
        <w:rFonts w:ascii="Courier New" w:hAnsi="Courier New" w:hint="default"/>
        <w:sz w:val="20"/>
      </w:rPr>
    </w:lvl>
    <w:lvl w:ilvl="2" w:tentative="1">
      <w:start w:val="1"/>
      <w:numFmt w:val="bullet"/>
      <w:lvlText w:val=""/>
      <w:lvlJc w:val="left"/>
      <w:pPr>
        <w:tabs>
          <w:tab w:val="num" w:pos="2509"/>
        </w:tabs>
        <w:ind w:left="2509" w:hanging="360"/>
      </w:pPr>
      <w:rPr>
        <w:rFonts w:ascii="Wingdings" w:hAnsi="Wingdings" w:hint="default"/>
        <w:sz w:val="20"/>
      </w:rPr>
    </w:lvl>
    <w:lvl w:ilvl="3" w:tentative="1">
      <w:start w:val="1"/>
      <w:numFmt w:val="bullet"/>
      <w:lvlText w:val=""/>
      <w:lvlJc w:val="left"/>
      <w:pPr>
        <w:tabs>
          <w:tab w:val="num" w:pos="3229"/>
        </w:tabs>
        <w:ind w:left="3229" w:hanging="360"/>
      </w:pPr>
      <w:rPr>
        <w:rFonts w:ascii="Wingdings" w:hAnsi="Wingdings" w:hint="default"/>
        <w:sz w:val="20"/>
      </w:rPr>
    </w:lvl>
    <w:lvl w:ilvl="4" w:tentative="1">
      <w:start w:val="1"/>
      <w:numFmt w:val="bullet"/>
      <w:lvlText w:val=""/>
      <w:lvlJc w:val="left"/>
      <w:pPr>
        <w:tabs>
          <w:tab w:val="num" w:pos="3949"/>
        </w:tabs>
        <w:ind w:left="3949" w:hanging="360"/>
      </w:pPr>
      <w:rPr>
        <w:rFonts w:ascii="Wingdings" w:hAnsi="Wingdings" w:hint="default"/>
        <w:sz w:val="20"/>
      </w:rPr>
    </w:lvl>
    <w:lvl w:ilvl="5" w:tentative="1">
      <w:start w:val="1"/>
      <w:numFmt w:val="bullet"/>
      <w:lvlText w:val=""/>
      <w:lvlJc w:val="left"/>
      <w:pPr>
        <w:tabs>
          <w:tab w:val="num" w:pos="4669"/>
        </w:tabs>
        <w:ind w:left="4669" w:hanging="360"/>
      </w:pPr>
      <w:rPr>
        <w:rFonts w:ascii="Wingdings" w:hAnsi="Wingdings" w:hint="default"/>
        <w:sz w:val="20"/>
      </w:rPr>
    </w:lvl>
    <w:lvl w:ilvl="6" w:tentative="1">
      <w:start w:val="1"/>
      <w:numFmt w:val="bullet"/>
      <w:lvlText w:val=""/>
      <w:lvlJc w:val="left"/>
      <w:pPr>
        <w:tabs>
          <w:tab w:val="num" w:pos="5389"/>
        </w:tabs>
        <w:ind w:left="5389" w:hanging="360"/>
      </w:pPr>
      <w:rPr>
        <w:rFonts w:ascii="Wingdings" w:hAnsi="Wingdings" w:hint="default"/>
        <w:sz w:val="20"/>
      </w:rPr>
    </w:lvl>
    <w:lvl w:ilvl="7" w:tentative="1">
      <w:start w:val="1"/>
      <w:numFmt w:val="bullet"/>
      <w:lvlText w:val=""/>
      <w:lvlJc w:val="left"/>
      <w:pPr>
        <w:tabs>
          <w:tab w:val="num" w:pos="6109"/>
        </w:tabs>
        <w:ind w:left="6109" w:hanging="360"/>
      </w:pPr>
      <w:rPr>
        <w:rFonts w:ascii="Wingdings" w:hAnsi="Wingdings" w:hint="default"/>
        <w:sz w:val="20"/>
      </w:rPr>
    </w:lvl>
    <w:lvl w:ilvl="8" w:tentative="1">
      <w:start w:val="1"/>
      <w:numFmt w:val="bullet"/>
      <w:lvlText w:val=""/>
      <w:lvlJc w:val="left"/>
      <w:pPr>
        <w:tabs>
          <w:tab w:val="num" w:pos="6829"/>
        </w:tabs>
        <w:ind w:left="6829" w:hanging="360"/>
      </w:pPr>
      <w:rPr>
        <w:rFonts w:ascii="Wingdings" w:hAnsi="Wingdings" w:hint="default"/>
        <w:sz w:val="20"/>
      </w:rPr>
    </w:lvl>
  </w:abstractNum>
  <w:abstractNum w:abstractNumId="35">
    <w:nsid w:val="2F5050A9"/>
    <w:multiLevelType w:val="hybridMultilevel"/>
    <w:tmpl w:val="408CCCEE"/>
    <w:lvl w:ilvl="0" w:tplc="165E8D68">
      <w:start w:val="1"/>
      <w:numFmt w:val="bullet"/>
      <w:lvlText w:val=""/>
      <w:lvlJc w:val="left"/>
      <w:pPr>
        <w:tabs>
          <w:tab w:val="num" w:pos="720"/>
        </w:tabs>
        <w:ind w:left="720" w:hanging="360"/>
      </w:pPr>
      <w:rPr>
        <w:rFonts w:ascii="Symbol" w:hAnsi="Symbol" w:hint="default"/>
        <w:color w:val="auto"/>
        <w:sz w:val="24"/>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6">
    <w:nsid w:val="36260637"/>
    <w:multiLevelType w:val="multilevel"/>
    <w:tmpl w:val="18F261B8"/>
    <w:lvl w:ilvl="0">
      <w:start w:val="6"/>
      <w:numFmt w:val="decimal"/>
      <w:lvlText w:val="%1"/>
      <w:lvlJc w:val="left"/>
      <w:pPr>
        <w:ind w:left="360" w:hanging="360"/>
      </w:pPr>
      <w:rPr>
        <w:rFonts w:cs="Times New Roman" w:hint="default"/>
      </w:rPr>
    </w:lvl>
    <w:lvl w:ilvl="1">
      <w:start w:val="1"/>
      <w:numFmt w:val="decimal"/>
      <w:lvlText w:val="%1.%2"/>
      <w:lvlJc w:val="left"/>
      <w:pPr>
        <w:ind w:left="108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37">
    <w:nsid w:val="3713091D"/>
    <w:multiLevelType w:val="hybridMultilevel"/>
    <w:tmpl w:val="80DE2C2A"/>
    <w:lvl w:ilvl="0" w:tplc="165E8D68">
      <w:start w:val="1"/>
      <w:numFmt w:val="bullet"/>
      <w:lvlText w:val=""/>
      <w:lvlJc w:val="left"/>
      <w:pPr>
        <w:tabs>
          <w:tab w:val="num" w:pos="720"/>
        </w:tabs>
        <w:ind w:left="720" w:hanging="360"/>
      </w:pPr>
      <w:rPr>
        <w:rFonts w:ascii="Symbol" w:hAnsi="Symbol" w:hint="default"/>
        <w:color w:val="auto"/>
        <w:sz w:val="24"/>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8">
    <w:nsid w:val="3AC85301"/>
    <w:multiLevelType w:val="hybridMultilevel"/>
    <w:tmpl w:val="0868D800"/>
    <w:name w:val="WW8Num107"/>
    <w:lvl w:ilvl="0" w:tplc="165E8D68">
      <w:start w:val="1"/>
      <w:numFmt w:val="bullet"/>
      <w:lvlText w:val=""/>
      <w:lvlJc w:val="left"/>
      <w:pPr>
        <w:tabs>
          <w:tab w:val="num" w:pos="644"/>
        </w:tabs>
        <w:ind w:left="644" w:hanging="360"/>
      </w:pPr>
      <w:rPr>
        <w:rFonts w:ascii="Symbol" w:hAnsi="Symbol" w:hint="default"/>
        <w:color w:val="auto"/>
        <w:sz w:val="24"/>
      </w:rPr>
    </w:lvl>
    <w:lvl w:ilvl="1" w:tplc="08090003" w:tentative="1">
      <w:start w:val="1"/>
      <w:numFmt w:val="bullet"/>
      <w:lvlText w:val="o"/>
      <w:lvlJc w:val="left"/>
      <w:pPr>
        <w:tabs>
          <w:tab w:val="num" w:pos="1364"/>
        </w:tabs>
        <w:ind w:left="1364" w:hanging="360"/>
      </w:pPr>
      <w:rPr>
        <w:rFonts w:ascii="Courier New" w:hAnsi="Courier New" w:hint="default"/>
      </w:rPr>
    </w:lvl>
    <w:lvl w:ilvl="2" w:tplc="08090005" w:tentative="1">
      <w:start w:val="1"/>
      <w:numFmt w:val="bullet"/>
      <w:lvlText w:val=""/>
      <w:lvlJc w:val="left"/>
      <w:pPr>
        <w:tabs>
          <w:tab w:val="num" w:pos="2084"/>
        </w:tabs>
        <w:ind w:left="2084" w:hanging="360"/>
      </w:pPr>
      <w:rPr>
        <w:rFonts w:ascii="Wingdings" w:hAnsi="Wingdings" w:hint="default"/>
      </w:rPr>
    </w:lvl>
    <w:lvl w:ilvl="3" w:tplc="08090001" w:tentative="1">
      <w:start w:val="1"/>
      <w:numFmt w:val="bullet"/>
      <w:lvlText w:val=""/>
      <w:lvlJc w:val="left"/>
      <w:pPr>
        <w:tabs>
          <w:tab w:val="num" w:pos="2804"/>
        </w:tabs>
        <w:ind w:left="2804" w:hanging="360"/>
      </w:pPr>
      <w:rPr>
        <w:rFonts w:ascii="Symbol" w:hAnsi="Symbol" w:hint="default"/>
      </w:rPr>
    </w:lvl>
    <w:lvl w:ilvl="4" w:tplc="08090003" w:tentative="1">
      <w:start w:val="1"/>
      <w:numFmt w:val="bullet"/>
      <w:lvlText w:val="o"/>
      <w:lvlJc w:val="left"/>
      <w:pPr>
        <w:tabs>
          <w:tab w:val="num" w:pos="3524"/>
        </w:tabs>
        <w:ind w:left="3524" w:hanging="360"/>
      </w:pPr>
      <w:rPr>
        <w:rFonts w:ascii="Courier New" w:hAnsi="Courier New" w:hint="default"/>
      </w:rPr>
    </w:lvl>
    <w:lvl w:ilvl="5" w:tplc="08090005" w:tentative="1">
      <w:start w:val="1"/>
      <w:numFmt w:val="bullet"/>
      <w:lvlText w:val=""/>
      <w:lvlJc w:val="left"/>
      <w:pPr>
        <w:tabs>
          <w:tab w:val="num" w:pos="4244"/>
        </w:tabs>
        <w:ind w:left="4244" w:hanging="360"/>
      </w:pPr>
      <w:rPr>
        <w:rFonts w:ascii="Wingdings" w:hAnsi="Wingdings" w:hint="default"/>
      </w:rPr>
    </w:lvl>
    <w:lvl w:ilvl="6" w:tplc="08090001" w:tentative="1">
      <w:start w:val="1"/>
      <w:numFmt w:val="bullet"/>
      <w:lvlText w:val=""/>
      <w:lvlJc w:val="left"/>
      <w:pPr>
        <w:tabs>
          <w:tab w:val="num" w:pos="4964"/>
        </w:tabs>
        <w:ind w:left="4964" w:hanging="360"/>
      </w:pPr>
      <w:rPr>
        <w:rFonts w:ascii="Symbol" w:hAnsi="Symbol" w:hint="default"/>
      </w:rPr>
    </w:lvl>
    <w:lvl w:ilvl="7" w:tplc="08090003" w:tentative="1">
      <w:start w:val="1"/>
      <w:numFmt w:val="bullet"/>
      <w:lvlText w:val="o"/>
      <w:lvlJc w:val="left"/>
      <w:pPr>
        <w:tabs>
          <w:tab w:val="num" w:pos="5684"/>
        </w:tabs>
        <w:ind w:left="5684" w:hanging="360"/>
      </w:pPr>
      <w:rPr>
        <w:rFonts w:ascii="Courier New" w:hAnsi="Courier New" w:hint="default"/>
      </w:rPr>
    </w:lvl>
    <w:lvl w:ilvl="8" w:tplc="08090005" w:tentative="1">
      <w:start w:val="1"/>
      <w:numFmt w:val="bullet"/>
      <w:lvlText w:val=""/>
      <w:lvlJc w:val="left"/>
      <w:pPr>
        <w:tabs>
          <w:tab w:val="num" w:pos="6404"/>
        </w:tabs>
        <w:ind w:left="6404" w:hanging="360"/>
      </w:pPr>
      <w:rPr>
        <w:rFonts w:ascii="Wingdings" w:hAnsi="Wingdings" w:hint="default"/>
      </w:rPr>
    </w:lvl>
  </w:abstractNum>
  <w:abstractNum w:abstractNumId="39">
    <w:nsid w:val="3C640BF7"/>
    <w:multiLevelType w:val="hybridMultilevel"/>
    <w:tmpl w:val="97B21568"/>
    <w:lvl w:ilvl="0" w:tplc="008E9CD2">
      <w:start w:val="23"/>
      <w:numFmt w:val="decimal"/>
      <w:lvlText w:val="%1."/>
      <w:lvlJc w:val="left"/>
      <w:pPr>
        <w:ind w:left="765" w:hanging="405"/>
      </w:pPr>
      <w:rPr>
        <w:rFonts w:cs="Times New Roman" w:hint="default"/>
        <w:b/>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0">
    <w:nsid w:val="3D41396F"/>
    <w:multiLevelType w:val="multilevel"/>
    <w:tmpl w:val="A3EAF296"/>
    <w:lvl w:ilvl="0">
      <w:start w:val="1"/>
      <w:numFmt w:val="bullet"/>
      <w:lvlText w:val=""/>
      <w:lvlJc w:val="left"/>
      <w:pPr>
        <w:tabs>
          <w:tab w:val="num" w:pos="1440"/>
        </w:tabs>
        <w:ind w:left="1440" w:hanging="360"/>
      </w:pPr>
      <w:rPr>
        <w:rFonts w:ascii="Symbol" w:hAnsi="Symbol" w:hint="default"/>
      </w:rPr>
    </w:lvl>
    <w:lvl w:ilvl="1">
      <w:start w:val="1"/>
      <w:numFmt w:val="decimal"/>
      <w:lvlText w:val="%1.%2"/>
      <w:lvlJc w:val="left"/>
      <w:pPr>
        <w:tabs>
          <w:tab w:val="num" w:pos="1440"/>
        </w:tabs>
        <w:ind w:left="1440" w:hanging="360"/>
      </w:pPr>
      <w:rPr>
        <w:rFonts w:cs="Times New Roman" w:hint="default"/>
      </w:rPr>
    </w:lvl>
    <w:lvl w:ilvl="2">
      <w:start w:val="1"/>
      <w:numFmt w:val="decimal"/>
      <w:lvlText w:val="%1.%2.%3"/>
      <w:lvlJc w:val="left"/>
      <w:pPr>
        <w:tabs>
          <w:tab w:val="num" w:pos="1800"/>
        </w:tabs>
        <w:ind w:left="180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160"/>
        </w:tabs>
        <w:ind w:left="2160" w:hanging="1080"/>
      </w:pPr>
      <w:rPr>
        <w:rFonts w:cs="Times New Roman" w:hint="default"/>
      </w:rPr>
    </w:lvl>
    <w:lvl w:ilvl="5">
      <w:start w:val="1"/>
      <w:numFmt w:val="decimal"/>
      <w:lvlText w:val="%1.%2.%3.%4.%5.%6"/>
      <w:lvlJc w:val="left"/>
      <w:pPr>
        <w:tabs>
          <w:tab w:val="num" w:pos="2520"/>
        </w:tabs>
        <w:ind w:left="2520" w:hanging="1440"/>
      </w:pPr>
      <w:rPr>
        <w:rFonts w:cs="Times New Roman" w:hint="default"/>
      </w:rPr>
    </w:lvl>
    <w:lvl w:ilvl="6">
      <w:start w:val="1"/>
      <w:numFmt w:val="decimal"/>
      <w:lvlText w:val="%1.%2.%3.%4.%5.%6.%7"/>
      <w:lvlJc w:val="left"/>
      <w:pPr>
        <w:tabs>
          <w:tab w:val="num" w:pos="2520"/>
        </w:tabs>
        <w:ind w:left="2520" w:hanging="1440"/>
      </w:pPr>
      <w:rPr>
        <w:rFonts w:cs="Times New Roman" w:hint="default"/>
      </w:rPr>
    </w:lvl>
    <w:lvl w:ilvl="7">
      <w:start w:val="1"/>
      <w:numFmt w:val="decimal"/>
      <w:lvlText w:val="%1.%2.%3.%4.%5.%6.%7.%8"/>
      <w:lvlJc w:val="left"/>
      <w:pPr>
        <w:tabs>
          <w:tab w:val="num" w:pos="2880"/>
        </w:tabs>
        <w:ind w:left="2880" w:hanging="1800"/>
      </w:pPr>
      <w:rPr>
        <w:rFonts w:cs="Times New Roman" w:hint="default"/>
      </w:rPr>
    </w:lvl>
    <w:lvl w:ilvl="8">
      <w:start w:val="1"/>
      <w:numFmt w:val="decimal"/>
      <w:lvlText w:val="%1.%2.%3.%4.%5.%6.%7.%8.%9"/>
      <w:lvlJc w:val="left"/>
      <w:pPr>
        <w:tabs>
          <w:tab w:val="num" w:pos="2880"/>
        </w:tabs>
        <w:ind w:left="2880" w:hanging="1800"/>
      </w:pPr>
      <w:rPr>
        <w:rFonts w:cs="Times New Roman" w:hint="default"/>
      </w:rPr>
    </w:lvl>
  </w:abstractNum>
  <w:abstractNum w:abstractNumId="41">
    <w:nsid w:val="404F5506"/>
    <w:multiLevelType w:val="multilevel"/>
    <w:tmpl w:val="A3EAF296"/>
    <w:lvl w:ilvl="0">
      <w:start w:val="1"/>
      <w:numFmt w:val="bullet"/>
      <w:lvlText w:val=""/>
      <w:lvlJc w:val="left"/>
      <w:pPr>
        <w:tabs>
          <w:tab w:val="num" w:pos="360"/>
        </w:tabs>
        <w:ind w:left="360" w:hanging="360"/>
      </w:pPr>
      <w:rPr>
        <w:rFonts w:ascii="Symbol" w:hAnsi="Symbol"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2">
    <w:nsid w:val="41A0518C"/>
    <w:multiLevelType w:val="hybridMultilevel"/>
    <w:tmpl w:val="57F25228"/>
    <w:lvl w:ilvl="0" w:tplc="165E8D68">
      <w:start w:val="1"/>
      <w:numFmt w:val="bullet"/>
      <w:lvlText w:val=""/>
      <w:lvlJc w:val="left"/>
      <w:pPr>
        <w:tabs>
          <w:tab w:val="num" w:pos="720"/>
        </w:tabs>
        <w:ind w:left="720" w:hanging="360"/>
      </w:pPr>
      <w:rPr>
        <w:rFonts w:ascii="Symbol" w:hAnsi="Symbol" w:hint="default"/>
        <w:color w:val="auto"/>
        <w:sz w:val="24"/>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3">
    <w:nsid w:val="41F048FE"/>
    <w:multiLevelType w:val="hybridMultilevel"/>
    <w:tmpl w:val="E4B821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nsid w:val="42DC2E07"/>
    <w:multiLevelType w:val="multilevel"/>
    <w:tmpl w:val="72B0653A"/>
    <w:lvl w:ilvl="0">
      <w:start w:val="24"/>
      <w:numFmt w:val="decimal"/>
      <w:lvlText w:val="%1."/>
      <w:lvlJc w:val="left"/>
      <w:pPr>
        <w:ind w:left="900" w:hanging="360"/>
      </w:pPr>
      <w:rPr>
        <w:rFonts w:cs="Times New Roman" w:hint="default"/>
      </w:rPr>
    </w:lvl>
    <w:lvl w:ilvl="1">
      <w:start w:val="1"/>
      <w:numFmt w:val="decimal"/>
      <w:isLgl/>
      <w:lvlText w:val="%1.%2"/>
      <w:lvlJc w:val="left"/>
      <w:pPr>
        <w:tabs>
          <w:tab w:val="num" w:pos="1260"/>
        </w:tabs>
        <w:ind w:left="1260" w:hanging="720"/>
      </w:pPr>
      <w:rPr>
        <w:rFonts w:cs="Times New Roman" w:hint="default"/>
      </w:rPr>
    </w:lvl>
    <w:lvl w:ilvl="2">
      <w:start w:val="1"/>
      <w:numFmt w:val="decimal"/>
      <w:isLgl/>
      <w:lvlText w:val="%1.%2.%3"/>
      <w:lvlJc w:val="left"/>
      <w:pPr>
        <w:tabs>
          <w:tab w:val="num" w:pos="1260"/>
        </w:tabs>
        <w:ind w:left="1260" w:hanging="720"/>
      </w:pPr>
      <w:rPr>
        <w:rFonts w:cs="Times New Roman" w:hint="default"/>
      </w:rPr>
    </w:lvl>
    <w:lvl w:ilvl="3">
      <w:start w:val="1"/>
      <w:numFmt w:val="decimal"/>
      <w:isLgl/>
      <w:lvlText w:val="%1.%2.%3.%4"/>
      <w:lvlJc w:val="left"/>
      <w:pPr>
        <w:tabs>
          <w:tab w:val="num" w:pos="1260"/>
        </w:tabs>
        <w:ind w:left="1260" w:hanging="720"/>
      </w:pPr>
      <w:rPr>
        <w:rFonts w:cs="Times New Roman" w:hint="default"/>
      </w:rPr>
    </w:lvl>
    <w:lvl w:ilvl="4">
      <w:start w:val="1"/>
      <w:numFmt w:val="decimal"/>
      <w:isLgl/>
      <w:lvlText w:val="%1.%2.%3.%4.%5"/>
      <w:lvlJc w:val="left"/>
      <w:pPr>
        <w:tabs>
          <w:tab w:val="num" w:pos="1620"/>
        </w:tabs>
        <w:ind w:left="1620" w:hanging="1080"/>
      </w:pPr>
      <w:rPr>
        <w:rFonts w:cs="Times New Roman" w:hint="default"/>
      </w:rPr>
    </w:lvl>
    <w:lvl w:ilvl="5">
      <w:start w:val="1"/>
      <w:numFmt w:val="decimal"/>
      <w:isLgl/>
      <w:lvlText w:val="%1.%2.%3.%4.%5.%6"/>
      <w:lvlJc w:val="left"/>
      <w:pPr>
        <w:tabs>
          <w:tab w:val="num" w:pos="1620"/>
        </w:tabs>
        <w:ind w:left="1620" w:hanging="1080"/>
      </w:pPr>
      <w:rPr>
        <w:rFonts w:cs="Times New Roman" w:hint="default"/>
      </w:rPr>
    </w:lvl>
    <w:lvl w:ilvl="6">
      <w:start w:val="1"/>
      <w:numFmt w:val="decimal"/>
      <w:isLgl/>
      <w:lvlText w:val="%1.%2.%3.%4.%5.%6.%7"/>
      <w:lvlJc w:val="left"/>
      <w:pPr>
        <w:tabs>
          <w:tab w:val="num" w:pos="1980"/>
        </w:tabs>
        <w:ind w:left="1980" w:hanging="1440"/>
      </w:pPr>
      <w:rPr>
        <w:rFonts w:cs="Times New Roman" w:hint="default"/>
      </w:rPr>
    </w:lvl>
    <w:lvl w:ilvl="7">
      <w:start w:val="1"/>
      <w:numFmt w:val="decimal"/>
      <w:isLgl/>
      <w:lvlText w:val="%1.%2.%3.%4.%5.%6.%7.%8"/>
      <w:lvlJc w:val="left"/>
      <w:pPr>
        <w:tabs>
          <w:tab w:val="num" w:pos="1980"/>
        </w:tabs>
        <w:ind w:left="1980" w:hanging="1440"/>
      </w:pPr>
      <w:rPr>
        <w:rFonts w:cs="Times New Roman" w:hint="default"/>
      </w:rPr>
    </w:lvl>
    <w:lvl w:ilvl="8">
      <w:start w:val="1"/>
      <w:numFmt w:val="decimal"/>
      <w:isLgl/>
      <w:lvlText w:val="%1.%2.%3.%4.%5.%6.%7.%8.%9"/>
      <w:lvlJc w:val="left"/>
      <w:pPr>
        <w:tabs>
          <w:tab w:val="num" w:pos="2340"/>
        </w:tabs>
        <w:ind w:left="2340" w:hanging="1800"/>
      </w:pPr>
      <w:rPr>
        <w:rFonts w:cs="Times New Roman" w:hint="default"/>
      </w:rPr>
    </w:lvl>
  </w:abstractNum>
  <w:abstractNum w:abstractNumId="45">
    <w:nsid w:val="44C20E4F"/>
    <w:multiLevelType w:val="multilevel"/>
    <w:tmpl w:val="4D24F734"/>
    <w:lvl w:ilvl="0">
      <w:start w:val="6"/>
      <w:numFmt w:val="decimal"/>
      <w:lvlText w:val="%1"/>
      <w:lvlJc w:val="left"/>
      <w:pPr>
        <w:ind w:left="360" w:hanging="360"/>
      </w:pPr>
      <w:rPr>
        <w:rFonts w:cs="Times New Roman" w:hint="default"/>
      </w:rPr>
    </w:lvl>
    <w:lvl w:ilvl="1">
      <w:start w:val="1"/>
      <w:numFmt w:val="decimal"/>
      <w:lvlText w:val="%1.%2"/>
      <w:lvlJc w:val="left"/>
      <w:pPr>
        <w:ind w:left="108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46">
    <w:nsid w:val="47C0634E"/>
    <w:multiLevelType w:val="multilevel"/>
    <w:tmpl w:val="0409001D"/>
    <w:lvl w:ilvl="0">
      <w:start w:val="1"/>
      <w:numFmt w:val="bullet"/>
      <w:lvlText w:val=""/>
      <w:lvlJc w:val="left"/>
      <w:pPr>
        <w:tabs>
          <w:tab w:val="num" w:pos="360"/>
        </w:tabs>
        <w:ind w:left="360" w:hanging="360"/>
      </w:pPr>
      <w:rPr>
        <w:rFonts w:ascii="Symbol" w:hAnsi="Symbol" w:hint="default"/>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7">
    <w:nsid w:val="4A0C6F9C"/>
    <w:multiLevelType w:val="multilevel"/>
    <w:tmpl w:val="0409001D"/>
    <w:lvl w:ilvl="0">
      <w:start w:val="1"/>
      <w:numFmt w:val="bullet"/>
      <w:lvlText w:val=""/>
      <w:lvlJc w:val="left"/>
      <w:pPr>
        <w:tabs>
          <w:tab w:val="num" w:pos="360"/>
        </w:tabs>
        <w:ind w:left="360" w:hanging="360"/>
      </w:pPr>
      <w:rPr>
        <w:rFonts w:ascii="Symbol" w:hAnsi="Symbol" w:hint="default"/>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8">
    <w:nsid w:val="4A8F22C2"/>
    <w:multiLevelType w:val="hybridMultilevel"/>
    <w:tmpl w:val="9C2EF846"/>
    <w:lvl w:ilvl="0" w:tplc="04090017">
      <w:start w:val="1"/>
      <w:numFmt w:val="lowerLetter"/>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9">
    <w:nsid w:val="57E37ABB"/>
    <w:multiLevelType w:val="hybridMultilevel"/>
    <w:tmpl w:val="77B279A4"/>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50">
    <w:nsid w:val="58EE648D"/>
    <w:multiLevelType w:val="hybridMultilevel"/>
    <w:tmpl w:val="5156D7B8"/>
    <w:lvl w:ilvl="0" w:tplc="04090017">
      <w:start w:val="1"/>
      <w:numFmt w:val="lowerLetter"/>
      <w:lvlText w:val="%1)"/>
      <w:lvlJc w:val="left"/>
      <w:pPr>
        <w:tabs>
          <w:tab w:val="num" w:pos="2160"/>
        </w:tabs>
        <w:ind w:left="2160" w:hanging="360"/>
      </w:pPr>
      <w:rPr>
        <w:rFonts w:cs="Times New Roman"/>
      </w:rPr>
    </w:lvl>
    <w:lvl w:ilvl="1" w:tplc="04090019" w:tentative="1">
      <w:start w:val="1"/>
      <w:numFmt w:val="lowerLetter"/>
      <w:lvlText w:val="%2."/>
      <w:lvlJc w:val="left"/>
      <w:pPr>
        <w:tabs>
          <w:tab w:val="num" w:pos="2880"/>
        </w:tabs>
        <w:ind w:left="2880" w:hanging="360"/>
      </w:pPr>
      <w:rPr>
        <w:rFonts w:cs="Times New Roman"/>
      </w:rPr>
    </w:lvl>
    <w:lvl w:ilvl="2" w:tplc="0409001B" w:tentative="1">
      <w:start w:val="1"/>
      <w:numFmt w:val="lowerRoman"/>
      <w:lvlText w:val="%3."/>
      <w:lvlJc w:val="right"/>
      <w:pPr>
        <w:tabs>
          <w:tab w:val="num" w:pos="3600"/>
        </w:tabs>
        <w:ind w:left="3600" w:hanging="180"/>
      </w:pPr>
      <w:rPr>
        <w:rFonts w:cs="Times New Roman"/>
      </w:rPr>
    </w:lvl>
    <w:lvl w:ilvl="3" w:tplc="0409000F" w:tentative="1">
      <w:start w:val="1"/>
      <w:numFmt w:val="decimal"/>
      <w:lvlText w:val="%4."/>
      <w:lvlJc w:val="left"/>
      <w:pPr>
        <w:tabs>
          <w:tab w:val="num" w:pos="4320"/>
        </w:tabs>
        <w:ind w:left="4320" w:hanging="360"/>
      </w:pPr>
      <w:rPr>
        <w:rFonts w:cs="Times New Roman"/>
      </w:rPr>
    </w:lvl>
    <w:lvl w:ilvl="4" w:tplc="04090019" w:tentative="1">
      <w:start w:val="1"/>
      <w:numFmt w:val="lowerLetter"/>
      <w:lvlText w:val="%5."/>
      <w:lvlJc w:val="left"/>
      <w:pPr>
        <w:tabs>
          <w:tab w:val="num" w:pos="5040"/>
        </w:tabs>
        <w:ind w:left="5040" w:hanging="360"/>
      </w:pPr>
      <w:rPr>
        <w:rFonts w:cs="Times New Roman"/>
      </w:rPr>
    </w:lvl>
    <w:lvl w:ilvl="5" w:tplc="0409001B" w:tentative="1">
      <w:start w:val="1"/>
      <w:numFmt w:val="lowerRoman"/>
      <w:lvlText w:val="%6."/>
      <w:lvlJc w:val="right"/>
      <w:pPr>
        <w:tabs>
          <w:tab w:val="num" w:pos="5760"/>
        </w:tabs>
        <w:ind w:left="5760" w:hanging="180"/>
      </w:pPr>
      <w:rPr>
        <w:rFonts w:cs="Times New Roman"/>
      </w:rPr>
    </w:lvl>
    <w:lvl w:ilvl="6" w:tplc="0409000F" w:tentative="1">
      <w:start w:val="1"/>
      <w:numFmt w:val="decimal"/>
      <w:lvlText w:val="%7."/>
      <w:lvlJc w:val="left"/>
      <w:pPr>
        <w:tabs>
          <w:tab w:val="num" w:pos="6480"/>
        </w:tabs>
        <w:ind w:left="6480" w:hanging="360"/>
      </w:pPr>
      <w:rPr>
        <w:rFonts w:cs="Times New Roman"/>
      </w:rPr>
    </w:lvl>
    <w:lvl w:ilvl="7" w:tplc="04090019" w:tentative="1">
      <w:start w:val="1"/>
      <w:numFmt w:val="lowerLetter"/>
      <w:lvlText w:val="%8."/>
      <w:lvlJc w:val="left"/>
      <w:pPr>
        <w:tabs>
          <w:tab w:val="num" w:pos="7200"/>
        </w:tabs>
        <w:ind w:left="7200" w:hanging="360"/>
      </w:pPr>
      <w:rPr>
        <w:rFonts w:cs="Times New Roman"/>
      </w:rPr>
    </w:lvl>
    <w:lvl w:ilvl="8" w:tplc="0409001B" w:tentative="1">
      <w:start w:val="1"/>
      <w:numFmt w:val="lowerRoman"/>
      <w:lvlText w:val="%9."/>
      <w:lvlJc w:val="right"/>
      <w:pPr>
        <w:tabs>
          <w:tab w:val="num" w:pos="7920"/>
        </w:tabs>
        <w:ind w:left="7920" w:hanging="180"/>
      </w:pPr>
      <w:rPr>
        <w:rFonts w:cs="Times New Roman"/>
      </w:rPr>
    </w:lvl>
  </w:abstractNum>
  <w:abstractNum w:abstractNumId="51">
    <w:nsid w:val="5C5B491B"/>
    <w:multiLevelType w:val="hybridMultilevel"/>
    <w:tmpl w:val="C15EC654"/>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52">
    <w:nsid w:val="5CC36BD4"/>
    <w:multiLevelType w:val="hybridMultilevel"/>
    <w:tmpl w:val="F886DF0C"/>
    <w:lvl w:ilvl="0" w:tplc="5BD0979E">
      <w:start w:val="24"/>
      <w:numFmt w:val="decimal"/>
      <w:lvlText w:val="%1"/>
      <w:lvlJc w:val="left"/>
      <w:pPr>
        <w:ind w:left="930" w:hanging="360"/>
      </w:pPr>
      <w:rPr>
        <w:rFonts w:cs="Times New Roman" w:hint="default"/>
      </w:rPr>
    </w:lvl>
    <w:lvl w:ilvl="1" w:tplc="08090019" w:tentative="1">
      <w:start w:val="1"/>
      <w:numFmt w:val="lowerLetter"/>
      <w:lvlText w:val="%2."/>
      <w:lvlJc w:val="left"/>
      <w:pPr>
        <w:ind w:left="1650" w:hanging="360"/>
      </w:pPr>
      <w:rPr>
        <w:rFonts w:cs="Times New Roman"/>
      </w:rPr>
    </w:lvl>
    <w:lvl w:ilvl="2" w:tplc="0809001B" w:tentative="1">
      <w:start w:val="1"/>
      <w:numFmt w:val="lowerRoman"/>
      <w:lvlText w:val="%3."/>
      <w:lvlJc w:val="right"/>
      <w:pPr>
        <w:ind w:left="2370" w:hanging="180"/>
      </w:pPr>
      <w:rPr>
        <w:rFonts w:cs="Times New Roman"/>
      </w:rPr>
    </w:lvl>
    <w:lvl w:ilvl="3" w:tplc="0809000F" w:tentative="1">
      <w:start w:val="1"/>
      <w:numFmt w:val="decimal"/>
      <w:lvlText w:val="%4."/>
      <w:lvlJc w:val="left"/>
      <w:pPr>
        <w:ind w:left="3090" w:hanging="360"/>
      </w:pPr>
      <w:rPr>
        <w:rFonts w:cs="Times New Roman"/>
      </w:rPr>
    </w:lvl>
    <w:lvl w:ilvl="4" w:tplc="08090019" w:tentative="1">
      <w:start w:val="1"/>
      <w:numFmt w:val="lowerLetter"/>
      <w:lvlText w:val="%5."/>
      <w:lvlJc w:val="left"/>
      <w:pPr>
        <w:ind w:left="3810" w:hanging="360"/>
      </w:pPr>
      <w:rPr>
        <w:rFonts w:cs="Times New Roman"/>
      </w:rPr>
    </w:lvl>
    <w:lvl w:ilvl="5" w:tplc="0809001B" w:tentative="1">
      <w:start w:val="1"/>
      <w:numFmt w:val="lowerRoman"/>
      <w:lvlText w:val="%6."/>
      <w:lvlJc w:val="right"/>
      <w:pPr>
        <w:ind w:left="4530" w:hanging="180"/>
      </w:pPr>
      <w:rPr>
        <w:rFonts w:cs="Times New Roman"/>
      </w:rPr>
    </w:lvl>
    <w:lvl w:ilvl="6" w:tplc="0809000F" w:tentative="1">
      <w:start w:val="1"/>
      <w:numFmt w:val="decimal"/>
      <w:lvlText w:val="%7."/>
      <w:lvlJc w:val="left"/>
      <w:pPr>
        <w:ind w:left="5250" w:hanging="360"/>
      </w:pPr>
      <w:rPr>
        <w:rFonts w:cs="Times New Roman"/>
      </w:rPr>
    </w:lvl>
    <w:lvl w:ilvl="7" w:tplc="08090019" w:tentative="1">
      <w:start w:val="1"/>
      <w:numFmt w:val="lowerLetter"/>
      <w:lvlText w:val="%8."/>
      <w:lvlJc w:val="left"/>
      <w:pPr>
        <w:ind w:left="5970" w:hanging="360"/>
      </w:pPr>
      <w:rPr>
        <w:rFonts w:cs="Times New Roman"/>
      </w:rPr>
    </w:lvl>
    <w:lvl w:ilvl="8" w:tplc="0809001B" w:tentative="1">
      <w:start w:val="1"/>
      <w:numFmt w:val="lowerRoman"/>
      <w:lvlText w:val="%9."/>
      <w:lvlJc w:val="right"/>
      <w:pPr>
        <w:ind w:left="6690" w:hanging="180"/>
      </w:pPr>
      <w:rPr>
        <w:rFonts w:cs="Times New Roman"/>
      </w:rPr>
    </w:lvl>
  </w:abstractNum>
  <w:abstractNum w:abstractNumId="53">
    <w:nsid w:val="6427739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4">
    <w:nsid w:val="6946797A"/>
    <w:multiLevelType w:val="hybridMultilevel"/>
    <w:tmpl w:val="39CEF0FC"/>
    <w:lvl w:ilvl="0" w:tplc="2BF83526">
      <w:start w:val="22"/>
      <w:numFmt w:val="decimal"/>
      <w:lvlText w:val="%1."/>
      <w:lvlJc w:val="left"/>
      <w:pPr>
        <w:ind w:left="765" w:hanging="405"/>
      </w:pPr>
      <w:rPr>
        <w:rFonts w:cs="Times New Roman" w:hint="default"/>
        <w:b/>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55">
    <w:nsid w:val="6A3422DF"/>
    <w:multiLevelType w:val="multilevel"/>
    <w:tmpl w:val="E2404FB0"/>
    <w:lvl w:ilvl="0">
      <w:start w:val="1"/>
      <w:numFmt w:val="decimal"/>
      <w:pStyle w:val="Heading9"/>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6">
    <w:nsid w:val="713307D1"/>
    <w:multiLevelType w:val="hybridMultilevel"/>
    <w:tmpl w:val="25628232"/>
    <w:lvl w:ilvl="0" w:tplc="165E8D68">
      <w:start w:val="1"/>
      <w:numFmt w:val="bullet"/>
      <w:lvlText w:val=""/>
      <w:lvlJc w:val="left"/>
      <w:pPr>
        <w:tabs>
          <w:tab w:val="num" w:pos="720"/>
        </w:tabs>
        <w:ind w:left="720" w:hanging="360"/>
      </w:pPr>
      <w:rPr>
        <w:rFonts w:ascii="Symbol" w:hAnsi="Symbol" w:hint="default"/>
        <w:color w:val="auto"/>
        <w:sz w:val="24"/>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7">
    <w:nsid w:val="713A1554"/>
    <w:multiLevelType w:val="multilevel"/>
    <w:tmpl w:val="DD5EF1E2"/>
    <w:lvl w:ilvl="0">
      <w:start w:val="2"/>
      <w:numFmt w:val="decimal"/>
      <w:lvlText w:val="%1"/>
      <w:lvlJc w:val="left"/>
      <w:pPr>
        <w:tabs>
          <w:tab w:val="num" w:pos="705"/>
        </w:tabs>
        <w:ind w:left="705" w:hanging="705"/>
      </w:pPr>
      <w:rPr>
        <w:rFonts w:cs="Times New Roman" w:hint="default"/>
        <w:b w:val="0"/>
      </w:rPr>
    </w:lvl>
    <w:lvl w:ilvl="1">
      <w:start w:val="1"/>
      <w:numFmt w:val="decimal"/>
      <w:lvlText w:val="%1.%2"/>
      <w:lvlJc w:val="left"/>
      <w:pPr>
        <w:tabs>
          <w:tab w:val="num" w:pos="705"/>
        </w:tabs>
        <w:ind w:left="705" w:hanging="705"/>
      </w:pPr>
      <w:rPr>
        <w:rFonts w:cs="Times New Roman" w:hint="default"/>
        <w:b w:val="0"/>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b w:val="0"/>
      </w:rPr>
    </w:lvl>
    <w:lvl w:ilvl="4">
      <w:start w:val="1"/>
      <w:numFmt w:val="decimal"/>
      <w:lvlText w:val="%1.%2.%3.%4.%5"/>
      <w:lvlJc w:val="left"/>
      <w:pPr>
        <w:tabs>
          <w:tab w:val="num" w:pos="1080"/>
        </w:tabs>
        <w:ind w:left="1080" w:hanging="1080"/>
      </w:pPr>
      <w:rPr>
        <w:rFonts w:cs="Times New Roman" w:hint="default"/>
        <w:b w:val="0"/>
      </w:rPr>
    </w:lvl>
    <w:lvl w:ilvl="5">
      <w:start w:val="1"/>
      <w:numFmt w:val="decimal"/>
      <w:lvlText w:val="%1.%2.%3.%4.%5.%6"/>
      <w:lvlJc w:val="left"/>
      <w:pPr>
        <w:tabs>
          <w:tab w:val="num" w:pos="1080"/>
        </w:tabs>
        <w:ind w:left="1080" w:hanging="1080"/>
      </w:pPr>
      <w:rPr>
        <w:rFonts w:cs="Times New Roman" w:hint="default"/>
        <w:b w:val="0"/>
      </w:rPr>
    </w:lvl>
    <w:lvl w:ilvl="6">
      <w:start w:val="1"/>
      <w:numFmt w:val="decimal"/>
      <w:lvlText w:val="%1.%2.%3.%4.%5.%6.%7"/>
      <w:lvlJc w:val="left"/>
      <w:pPr>
        <w:tabs>
          <w:tab w:val="num" w:pos="1440"/>
        </w:tabs>
        <w:ind w:left="1440" w:hanging="1440"/>
      </w:pPr>
      <w:rPr>
        <w:rFonts w:cs="Times New Roman" w:hint="default"/>
        <w:b w:val="0"/>
      </w:rPr>
    </w:lvl>
    <w:lvl w:ilvl="7">
      <w:start w:val="1"/>
      <w:numFmt w:val="decimal"/>
      <w:lvlText w:val="%1.%2.%3.%4.%5.%6.%7.%8"/>
      <w:lvlJc w:val="left"/>
      <w:pPr>
        <w:tabs>
          <w:tab w:val="num" w:pos="1440"/>
        </w:tabs>
        <w:ind w:left="1440" w:hanging="1440"/>
      </w:pPr>
      <w:rPr>
        <w:rFonts w:cs="Times New Roman" w:hint="default"/>
        <w:b w:val="0"/>
      </w:rPr>
    </w:lvl>
    <w:lvl w:ilvl="8">
      <w:start w:val="1"/>
      <w:numFmt w:val="decimal"/>
      <w:lvlText w:val="%1.%2.%3.%4.%5.%6.%7.%8.%9"/>
      <w:lvlJc w:val="left"/>
      <w:pPr>
        <w:tabs>
          <w:tab w:val="num" w:pos="1800"/>
        </w:tabs>
        <w:ind w:left="1800" w:hanging="1800"/>
      </w:pPr>
      <w:rPr>
        <w:rFonts w:cs="Times New Roman" w:hint="default"/>
        <w:b w:val="0"/>
      </w:rPr>
    </w:lvl>
  </w:abstractNum>
  <w:abstractNum w:abstractNumId="58">
    <w:nsid w:val="7175665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9">
    <w:nsid w:val="75BF767F"/>
    <w:multiLevelType w:val="hybridMultilevel"/>
    <w:tmpl w:val="78723A80"/>
    <w:lvl w:ilvl="0" w:tplc="0B4824E2">
      <w:start w:val="1"/>
      <w:numFmt w:val="lowerRoman"/>
      <w:lvlText w:val="(%1)"/>
      <w:lvlJc w:val="left"/>
      <w:pPr>
        <w:tabs>
          <w:tab w:val="num" w:pos="1800"/>
        </w:tabs>
        <w:ind w:left="1800" w:hanging="720"/>
      </w:pPr>
      <w:rPr>
        <w:rFonts w:cs="Times New Roman" w:hint="default"/>
      </w:rPr>
    </w:lvl>
    <w:lvl w:ilvl="1" w:tplc="08090019" w:tentative="1">
      <w:start w:val="1"/>
      <w:numFmt w:val="lowerLetter"/>
      <w:lvlText w:val="%2."/>
      <w:lvlJc w:val="left"/>
      <w:pPr>
        <w:tabs>
          <w:tab w:val="num" w:pos="2236"/>
        </w:tabs>
        <w:ind w:left="2236" w:hanging="360"/>
      </w:pPr>
      <w:rPr>
        <w:rFonts w:cs="Times New Roman"/>
      </w:rPr>
    </w:lvl>
    <w:lvl w:ilvl="2" w:tplc="0809001B" w:tentative="1">
      <w:start w:val="1"/>
      <w:numFmt w:val="lowerRoman"/>
      <w:lvlText w:val="%3."/>
      <w:lvlJc w:val="right"/>
      <w:pPr>
        <w:tabs>
          <w:tab w:val="num" w:pos="2956"/>
        </w:tabs>
        <w:ind w:left="2956" w:hanging="180"/>
      </w:pPr>
      <w:rPr>
        <w:rFonts w:cs="Times New Roman"/>
      </w:rPr>
    </w:lvl>
    <w:lvl w:ilvl="3" w:tplc="0809000F" w:tentative="1">
      <w:start w:val="1"/>
      <w:numFmt w:val="decimal"/>
      <w:lvlText w:val="%4."/>
      <w:lvlJc w:val="left"/>
      <w:pPr>
        <w:tabs>
          <w:tab w:val="num" w:pos="3676"/>
        </w:tabs>
        <w:ind w:left="3676" w:hanging="360"/>
      </w:pPr>
      <w:rPr>
        <w:rFonts w:cs="Times New Roman"/>
      </w:rPr>
    </w:lvl>
    <w:lvl w:ilvl="4" w:tplc="08090019" w:tentative="1">
      <w:start w:val="1"/>
      <w:numFmt w:val="lowerLetter"/>
      <w:lvlText w:val="%5."/>
      <w:lvlJc w:val="left"/>
      <w:pPr>
        <w:tabs>
          <w:tab w:val="num" w:pos="4396"/>
        </w:tabs>
        <w:ind w:left="4396" w:hanging="360"/>
      </w:pPr>
      <w:rPr>
        <w:rFonts w:cs="Times New Roman"/>
      </w:rPr>
    </w:lvl>
    <w:lvl w:ilvl="5" w:tplc="0809001B" w:tentative="1">
      <w:start w:val="1"/>
      <w:numFmt w:val="lowerRoman"/>
      <w:lvlText w:val="%6."/>
      <w:lvlJc w:val="right"/>
      <w:pPr>
        <w:tabs>
          <w:tab w:val="num" w:pos="5116"/>
        </w:tabs>
        <w:ind w:left="5116" w:hanging="180"/>
      </w:pPr>
      <w:rPr>
        <w:rFonts w:cs="Times New Roman"/>
      </w:rPr>
    </w:lvl>
    <w:lvl w:ilvl="6" w:tplc="0809000F" w:tentative="1">
      <w:start w:val="1"/>
      <w:numFmt w:val="decimal"/>
      <w:lvlText w:val="%7."/>
      <w:lvlJc w:val="left"/>
      <w:pPr>
        <w:tabs>
          <w:tab w:val="num" w:pos="5836"/>
        </w:tabs>
        <w:ind w:left="5836" w:hanging="360"/>
      </w:pPr>
      <w:rPr>
        <w:rFonts w:cs="Times New Roman"/>
      </w:rPr>
    </w:lvl>
    <w:lvl w:ilvl="7" w:tplc="08090019" w:tentative="1">
      <w:start w:val="1"/>
      <w:numFmt w:val="lowerLetter"/>
      <w:lvlText w:val="%8."/>
      <w:lvlJc w:val="left"/>
      <w:pPr>
        <w:tabs>
          <w:tab w:val="num" w:pos="6556"/>
        </w:tabs>
        <w:ind w:left="6556" w:hanging="360"/>
      </w:pPr>
      <w:rPr>
        <w:rFonts w:cs="Times New Roman"/>
      </w:rPr>
    </w:lvl>
    <w:lvl w:ilvl="8" w:tplc="0809001B" w:tentative="1">
      <w:start w:val="1"/>
      <w:numFmt w:val="lowerRoman"/>
      <w:lvlText w:val="%9."/>
      <w:lvlJc w:val="right"/>
      <w:pPr>
        <w:tabs>
          <w:tab w:val="num" w:pos="7276"/>
        </w:tabs>
        <w:ind w:left="7276" w:hanging="180"/>
      </w:pPr>
      <w:rPr>
        <w:rFonts w:cs="Times New Roman"/>
      </w:rPr>
    </w:lvl>
  </w:abstractNum>
  <w:abstractNum w:abstractNumId="60">
    <w:nsid w:val="783143E7"/>
    <w:multiLevelType w:val="hybridMultilevel"/>
    <w:tmpl w:val="7F80BB7E"/>
    <w:lvl w:ilvl="0" w:tplc="165E8D68">
      <w:start w:val="1"/>
      <w:numFmt w:val="bullet"/>
      <w:lvlText w:val=""/>
      <w:lvlJc w:val="left"/>
      <w:pPr>
        <w:tabs>
          <w:tab w:val="num" w:pos="720"/>
        </w:tabs>
        <w:ind w:left="720" w:hanging="360"/>
      </w:pPr>
      <w:rPr>
        <w:rFonts w:ascii="Symbol" w:hAnsi="Symbol" w:hint="default"/>
        <w:color w:val="auto"/>
        <w:sz w:val="24"/>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1">
    <w:nsid w:val="79F61223"/>
    <w:multiLevelType w:val="multilevel"/>
    <w:tmpl w:val="A3EAF296"/>
    <w:lvl w:ilvl="0">
      <w:start w:val="1"/>
      <w:numFmt w:val="bullet"/>
      <w:lvlText w:val=""/>
      <w:lvlJc w:val="left"/>
      <w:pPr>
        <w:tabs>
          <w:tab w:val="num" w:pos="1704"/>
        </w:tabs>
        <w:ind w:left="1704" w:hanging="360"/>
      </w:pPr>
      <w:rPr>
        <w:rFonts w:ascii="Symbol" w:hAnsi="Symbol" w:hint="default"/>
      </w:rPr>
    </w:lvl>
    <w:lvl w:ilvl="1">
      <w:start w:val="1"/>
      <w:numFmt w:val="decimal"/>
      <w:lvlText w:val="%1.%2"/>
      <w:lvlJc w:val="left"/>
      <w:pPr>
        <w:tabs>
          <w:tab w:val="num" w:pos="1704"/>
        </w:tabs>
        <w:ind w:left="1704" w:hanging="360"/>
      </w:pPr>
      <w:rPr>
        <w:rFonts w:cs="Times New Roman" w:hint="default"/>
      </w:rPr>
    </w:lvl>
    <w:lvl w:ilvl="2">
      <w:start w:val="1"/>
      <w:numFmt w:val="decimal"/>
      <w:lvlText w:val="%1.%2.%3"/>
      <w:lvlJc w:val="left"/>
      <w:pPr>
        <w:tabs>
          <w:tab w:val="num" w:pos="2064"/>
        </w:tabs>
        <w:ind w:left="2064" w:hanging="720"/>
      </w:pPr>
      <w:rPr>
        <w:rFonts w:cs="Times New Roman" w:hint="default"/>
      </w:rPr>
    </w:lvl>
    <w:lvl w:ilvl="3">
      <w:start w:val="1"/>
      <w:numFmt w:val="decimal"/>
      <w:lvlText w:val="%1.%2.%3.%4"/>
      <w:lvlJc w:val="left"/>
      <w:pPr>
        <w:tabs>
          <w:tab w:val="num" w:pos="2424"/>
        </w:tabs>
        <w:ind w:left="2424" w:hanging="1080"/>
      </w:pPr>
      <w:rPr>
        <w:rFonts w:cs="Times New Roman" w:hint="default"/>
      </w:rPr>
    </w:lvl>
    <w:lvl w:ilvl="4">
      <w:start w:val="1"/>
      <w:numFmt w:val="decimal"/>
      <w:lvlText w:val="%1.%2.%3.%4.%5"/>
      <w:lvlJc w:val="left"/>
      <w:pPr>
        <w:tabs>
          <w:tab w:val="num" w:pos="2424"/>
        </w:tabs>
        <w:ind w:left="2424" w:hanging="1080"/>
      </w:pPr>
      <w:rPr>
        <w:rFonts w:cs="Times New Roman" w:hint="default"/>
      </w:rPr>
    </w:lvl>
    <w:lvl w:ilvl="5">
      <w:start w:val="1"/>
      <w:numFmt w:val="decimal"/>
      <w:lvlText w:val="%1.%2.%3.%4.%5.%6"/>
      <w:lvlJc w:val="left"/>
      <w:pPr>
        <w:tabs>
          <w:tab w:val="num" w:pos="2784"/>
        </w:tabs>
        <w:ind w:left="2784" w:hanging="1440"/>
      </w:pPr>
      <w:rPr>
        <w:rFonts w:cs="Times New Roman" w:hint="default"/>
      </w:rPr>
    </w:lvl>
    <w:lvl w:ilvl="6">
      <w:start w:val="1"/>
      <w:numFmt w:val="decimal"/>
      <w:lvlText w:val="%1.%2.%3.%4.%5.%6.%7"/>
      <w:lvlJc w:val="left"/>
      <w:pPr>
        <w:tabs>
          <w:tab w:val="num" w:pos="2784"/>
        </w:tabs>
        <w:ind w:left="2784" w:hanging="1440"/>
      </w:pPr>
      <w:rPr>
        <w:rFonts w:cs="Times New Roman" w:hint="default"/>
      </w:rPr>
    </w:lvl>
    <w:lvl w:ilvl="7">
      <w:start w:val="1"/>
      <w:numFmt w:val="decimal"/>
      <w:lvlText w:val="%1.%2.%3.%4.%5.%6.%7.%8"/>
      <w:lvlJc w:val="left"/>
      <w:pPr>
        <w:tabs>
          <w:tab w:val="num" w:pos="3144"/>
        </w:tabs>
        <w:ind w:left="3144" w:hanging="1800"/>
      </w:pPr>
      <w:rPr>
        <w:rFonts w:cs="Times New Roman" w:hint="default"/>
      </w:rPr>
    </w:lvl>
    <w:lvl w:ilvl="8">
      <w:start w:val="1"/>
      <w:numFmt w:val="decimal"/>
      <w:lvlText w:val="%1.%2.%3.%4.%5.%6.%7.%8.%9"/>
      <w:lvlJc w:val="left"/>
      <w:pPr>
        <w:tabs>
          <w:tab w:val="num" w:pos="3144"/>
        </w:tabs>
        <w:ind w:left="3144" w:hanging="1800"/>
      </w:pPr>
      <w:rPr>
        <w:rFonts w:cs="Times New Roman" w:hint="default"/>
      </w:rPr>
    </w:lvl>
  </w:abstractNum>
  <w:abstractNum w:abstractNumId="62">
    <w:nsid w:val="7B3B678D"/>
    <w:multiLevelType w:val="multilevel"/>
    <w:tmpl w:val="A3EAF296"/>
    <w:lvl w:ilvl="0">
      <w:start w:val="1"/>
      <w:numFmt w:val="bullet"/>
      <w:lvlText w:val=""/>
      <w:lvlJc w:val="left"/>
      <w:pPr>
        <w:tabs>
          <w:tab w:val="num" w:pos="1069"/>
        </w:tabs>
        <w:ind w:left="1069" w:hanging="360"/>
      </w:pPr>
      <w:rPr>
        <w:rFonts w:ascii="Symbol" w:hAnsi="Symbol" w:hint="default"/>
      </w:rPr>
    </w:lvl>
    <w:lvl w:ilvl="1">
      <w:start w:val="1"/>
      <w:numFmt w:val="decimal"/>
      <w:lvlText w:val="%1.%2"/>
      <w:lvlJc w:val="left"/>
      <w:pPr>
        <w:tabs>
          <w:tab w:val="num" w:pos="1069"/>
        </w:tabs>
        <w:ind w:left="1069" w:hanging="360"/>
      </w:pPr>
      <w:rPr>
        <w:rFonts w:cs="Times New Roman" w:hint="default"/>
      </w:rPr>
    </w:lvl>
    <w:lvl w:ilvl="2">
      <w:start w:val="1"/>
      <w:numFmt w:val="decimal"/>
      <w:lvlText w:val="%1.%2.%3"/>
      <w:lvlJc w:val="left"/>
      <w:pPr>
        <w:tabs>
          <w:tab w:val="num" w:pos="1429"/>
        </w:tabs>
        <w:ind w:left="1429" w:hanging="720"/>
      </w:pPr>
      <w:rPr>
        <w:rFonts w:cs="Times New Roman" w:hint="default"/>
      </w:rPr>
    </w:lvl>
    <w:lvl w:ilvl="3">
      <w:start w:val="1"/>
      <w:numFmt w:val="decimal"/>
      <w:lvlText w:val="%1.%2.%3.%4"/>
      <w:lvlJc w:val="left"/>
      <w:pPr>
        <w:tabs>
          <w:tab w:val="num" w:pos="1789"/>
        </w:tabs>
        <w:ind w:left="1789" w:hanging="1080"/>
      </w:pPr>
      <w:rPr>
        <w:rFonts w:cs="Times New Roman" w:hint="default"/>
      </w:rPr>
    </w:lvl>
    <w:lvl w:ilvl="4">
      <w:start w:val="1"/>
      <w:numFmt w:val="decimal"/>
      <w:lvlText w:val="%1.%2.%3.%4.%5"/>
      <w:lvlJc w:val="left"/>
      <w:pPr>
        <w:tabs>
          <w:tab w:val="num" w:pos="1789"/>
        </w:tabs>
        <w:ind w:left="1789" w:hanging="1080"/>
      </w:pPr>
      <w:rPr>
        <w:rFonts w:cs="Times New Roman" w:hint="default"/>
      </w:rPr>
    </w:lvl>
    <w:lvl w:ilvl="5">
      <w:start w:val="1"/>
      <w:numFmt w:val="decimal"/>
      <w:lvlText w:val="%1.%2.%3.%4.%5.%6"/>
      <w:lvlJc w:val="left"/>
      <w:pPr>
        <w:tabs>
          <w:tab w:val="num" w:pos="2149"/>
        </w:tabs>
        <w:ind w:left="2149" w:hanging="1440"/>
      </w:pPr>
      <w:rPr>
        <w:rFonts w:cs="Times New Roman" w:hint="default"/>
      </w:rPr>
    </w:lvl>
    <w:lvl w:ilvl="6">
      <w:start w:val="1"/>
      <w:numFmt w:val="decimal"/>
      <w:lvlText w:val="%1.%2.%3.%4.%5.%6.%7"/>
      <w:lvlJc w:val="left"/>
      <w:pPr>
        <w:tabs>
          <w:tab w:val="num" w:pos="2149"/>
        </w:tabs>
        <w:ind w:left="2149" w:hanging="1440"/>
      </w:pPr>
      <w:rPr>
        <w:rFonts w:cs="Times New Roman" w:hint="default"/>
      </w:rPr>
    </w:lvl>
    <w:lvl w:ilvl="7">
      <w:start w:val="1"/>
      <w:numFmt w:val="decimal"/>
      <w:lvlText w:val="%1.%2.%3.%4.%5.%6.%7.%8"/>
      <w:lvlJc w:val="left"/>
      <w:pPr>
        <w:tabs>
          <w:tab w:val="num" w:pos="2509"/>
        </w:tabs>
        <w:ind w:left="2509" w:hanging="1800"/>
      </w:pPr>
      <w:rPr>
        <w:rFonts w:cs="Times New Roman" w:hint="default"/>
      </w:rPr>
    </w:lvl>
    <w:lvl w:ilvl="8">
      <w:start w:val="1"/>
      <w:numFmt w:val="decimal"/>
      <w:lvlText w:val="%1.%2.%3.%4.%5.%6.%7.%8.%9"/>
      <w:lvlJc w:val="left"/>
      <w:pPr>
        <w:tabs>
          <w:tab w:val="num" w:pos="2509"/>
        </w:tabs>
        <w:ind w:left="2509" w:hanging="1800"/>
      </w:pPr>
      <w:rPr>
        <w:rFonts w:cs="Times New Roman" w:hint="default"/>
      </w:rPr>
    </w:lvl>
  </w:abstractNum>
  <w:abstractNum w:abstractNumId="63">
    <w:nsid w:val="7DA330BB"/>
    <w:multiLevelType w:val="multilevel"/>
    <w:tmpl w:val="0409001D"/>
    <w:lvl w:ilvl="0">
      <w:start w:val="1"/>
      <w:numFmt w:val="bullet"/>
      <w:lvlText w:val=""/>
      <w:lvlJc w:val="left"/>
      <w:pPr>
        <w:tabs>
          <w:tab w:val="num" w:pos="360"/>
        </w:tabs>
        <w:ind w:left="360" w:hanging="360"/>
      </w:pPr>
      <w:rPr>
        <w:rFonts w:ascii="Symbol" w:hAnsi="Symbol" w:hint="default"/>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64">
    <w:nsid w:val="7ED17852"/>
    <w:multiLevelType w:val="multilevel"/>
    <w:tmpl w:val="4C14EF54"/>
    <w:lvl w:ilvl="0">
      <w:start w:val="9"/>
      <w:numFmt w:val="decimal"/>
      <w:lvlText w:val="%1"/>
      <w:lvlJc w:val="left"/>
      <w:pPr>
        <w:tabs>
          <w:tab w:val="num" w:pos="555"/>
        </w:tabs>
        <w:ind w:left="555" w:hanging="555"/>
      </w:pPr>
      <w:rPr>
        <w:rFonts w:cs="Times New Roman" w:hint="default"/>
      </w:rPr>
    </w:lvl>
    <w:lvl w:ilvl="1">
      <w:start w:val="6"/>
      <w:numFmt w:val="decimal"/>
      <w:lvlText w:val="%1.%2"/>
      <w:lvlJc w:val="left"/>
      <w:pPr>
        <w:tabs>
          <w:tab w:val="num" w:pos="555"/>
        </w:tabs>
        <w:ind w:left="555" w:hanging="55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abstractNumId w:val="55"/>
  </w:num>
  <w:num w:numId="2">
    <w:abstractNumId w:val="61"/>
  </w:num>
  <w:num w:numId="3">
    <w:abstractNumId w:val="62"/>
  </w:num>
  <w:num w:numId="4">
    <w:abstractNumId w:val="47"/>
  </w:num>
  <w:num w:numId="5">
    <w:abstractNumId w:val="46"/>
  </w:num>
  <w:num w:numId="6">
    <w:abstractNumId w:val="63"/>
  </w:num>
  <w:num w:numId="7">
    <w:abstractNumId w:val="41"/>
  </w:num>
  <w:num w:numId="8">
    <w:abstractNumId w:val="40"/>
  </w:num>
  <w:num w:numId="9">
    <w:abstractNumId w:val="51"/>
  </w:num>
  <w:num w:numId="10">
    <w:abstractNumId w:val="6"/>
  </w:num>
  <w:num w:numId="11">
    <w:abstractNumId w:val="4"/>
  </w:num>
  <w:num w:numId="12">
    <w:abstractNumId w:val="5"/>
  </w:num>
  <w:num w:numId="13">
    <w:abstractNumId w:val="50"/>
  </w:num>
  <w:num w:numId="14">
    <w:abstractNumId w:val="33"/>
  </w:num>
  <w:num w:numId="15">
    <w:abstractNumId w:val="26"/>
  </w:num>
  <w:num w:numId="16">
    <w:abstractNumId w:val="21"/>
  </w:num>
  <w:num w:numId="17">
    <w:abstractNumId w:val="48"/>
  </w:num>
  <w:num w:numId="18">
    <w:abstractNumId w:val="31"/>
  </w:num>
  <w:num w:numId="19">
    <w:abstractNumId w:val="19"/>
  </w:num>
  <w:num w:numId="20">
    <w:abstractNumId w:val="30"/>
  </w:num>
  <w:num w:numId="21">
    <w:abstractNumId w:val="28"/>
  </w:num>
  <w:num w:numId="22">
    <w:abstractNumId w:val="24"/>
  </w:num>
  <w:num w:numId="23">
    <w:abstractNumId w:val="25"/>
  </w:num>
  <w:num w:numId="24">
    <w:abstractNumId w:val="18"/>
  </w:num>
  <w:num w:numId="25">
    <w:abstractNumId w:val="20"/>
  </w:num>
  <w:num w:numId="26">
    <w:abstractNumId w:val="10"/>
  </w:num>
  <w:num w:numId="27">
    <w:abstractNumId w:val="59"/>
  </w:num>
  <w:num w:numId="28">
    <w:abstractNumId w:val="0"/>
  </w:num>
  <w:num w:numId="29">
    <w:abstractNumId w:val="3"/>
  </w:num>
  <w:num w:numId="30">
    <w:abstractNumId w:val="45"/>
  </w:num>
  <w:num w:numId="31">
    <w:abstractNumId w:val="36"/>
  </w:num>
  <w:num w:numId="32">
    <w:abstractNumId w:val="11"/>
  </w:num>
  <w:num w:numId="33">
    <w:abstractNumId w:val="8"/>
  </w:num>
  <w:num w:numId="34">
    <w:abstractNumId w:val="37"/>
  </w:num>
  <w:num w:numId="35">
    <w:abstractNumId w:val="35"/>
  </w:num>
  <w:num w:numId="36">
    <w:abstractNumId w:val="60"/>
  </w:num>
  <w:num w:numId="37">
    <w:abstractNumId w:val="42"/>
  </w:num>
  <w:num w:numId="38">
    <w:abstractNumId w:val="22"/>
  </w:num>
  <w:num w:numId="39">
    <w:abstractNumId w:val="56"/>
  </w:num>
  <w:num w:numId="40">
    <w:abstractNumId w:val="16"/>
  </w:num>
  <w:num w:numId="41">
    <w:abstractNumId w:val="43"/>
  </w:num>
  <w:num w:numId="42">
    <w:abstractNumId w:val="17"/>
  </w:num>
  <w:num w:numId="43">
    <w:abstractNumId w:val="29"/>
  </w:num>
  <w:num w:numId="44">
    <w:abstractNumId w:val="1"/>
  </w:num>
  <w:num w:numId="45">
    <w:abstractNumId w:val="54"/>
  </w:num>
  <w:num w:numId="46">
    <w:abstractNumId w:val="39"/>
  </w:num>
  <w:num w:numId="47">
    <w:abstractNumId w:val="2"/>
  </w:num>
  <w:num w:numId="48">
    <w:abstractNumId w:val="52"/>
  </w:num>
  <w:num w:numId="49">
    <w:abstractNumId w:val="44"/>
  </w:num>
  <w:num w:numId="50">
    <w:abstractNumId w:val="7"/>
  </w:num>
  <w:num w:numId="51">
    <w:abstractNumId w:val="34"/>
  </w:num>
  <w:num w:numId="52">
    <w:abstractNumId w:val="12"/>
  </w:num>
  <w:num w:numId="53">
    <w:abstractNumId w:val="23"/>
  </w:num>
  <w:num w:numId="54">
    <w:abstractNumId w:val="15"/>
  </w:num>
  <w:num w:numId="55">
    <w:abstractNumId w:val="58"/>
  </w:num>
  <w:num w:numId="56">
    <w:abstractNumId w:val="53"/>
  </w:num>
  <w:num w:numId="57">
    <w:abstractNumId w:val="32"/>
  </w:num>
  <w:num w:numId="58">
    <w:abstractNumId w:val="38"/>
  </w:num>
  <w:num w:numId="59">
    <w:abstractNumId w:val="13"/>
  </w:num>
  <w:num w:numId="60">
    <w:abstractNumId w:val="14"/>
  </w:num>
  <w:num w:numId="61">
    <w:abstractNumId w:val="9"/>
  </w:num>
  <w:num w:numId="62">
    <w:abstractNumId w:val="27"/>
  </w:num>
  <w:num w:numId="63">
    <w:abstractNumId w:val="49"/>
  </w:num>
  <w:num w:numId="64">
    <w:abstractNumId w:val="57"/>
  </w:num>
  <w:num w:numId="65">
    <w:abstractNumId w:val="64"/>
  </w:num>
  <w:numIdMacAtCleanup w:val="5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displayHorizontalDrawingGridEvery w:val="0"/>
  <w:displayVerticalDrawingGridEvery w:val="0"/>
  <w:doNotUseMarginsForDrawingGridOrigin/>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9728C"/>
    <w:rsid w:val="00005077"/>
    <w:rsid w:val="0001047C"/>
    <w:rsid w:val="00010E12"/>
    <w:rsid w:val="00020CC6"/>
    <w:rsid w:val="000211B2"/>
    <w:rsid w:val="00026462"/>
    <w:rsid w:val="000404DD"/>
    <w:rsid w:val="00042114"/>
    <w:rsid w:val="00042142"/>
    <w:rsid w:val="00042759"/>
    <w:rsid w:val="00096082"/>
    <w:rsid w:val="000A2A06"/>
    <w:rsid w:val="000B67BB"/>
    <w:rsid w:val="000D2F8D"/>
    <w:rsid w:val="000D3D13"/>
    <w:rsid w:val="000D5519"/>
    <w:rsid w:val="000F0DBD"/>
    <w:rsid w:val="001008F9"/>
    <w:rsid w:val="00102410"/>
    <w:rsid w:val="00103108"/>
    <w:rsid w:val="00107B5E"/>
    <w:rsid w:val="00114CE2"/>
    <w:rsid w:val="00117538"/>
    <w:rsid w:val="00122D1B"/>
    <w:rsid w:val="00130235"/>
    <w:rsid w:val="001314EC"/>
    <w:rsid w:val="00132E55"/>
    <w:rsid w:val="00147D28"/>
    <w:rsid w:val="00150DC8"/>
    <w:rsid w:val="001711E2"/>
    <w:rsid w:val="00182BB8"/>
    <w:rsid w:val="0018676F"/>
    <w:rsid w:val="001A3772"/>
    <w:rsid w:val="001B2E22"/>
    <w:rsid w:val="001C7F54"/>
    <w:rsid w:val="001D5BE4"/>
    <w:rsid w:val="001F17EA"/>
    <w:rsid w:val="001F18D1"/>
    <w:rsid w:val="001F7921"/>
    <w:rsid w:val="0021613C"/>
    <w:rsid w:val="0022322B"/>
    <w:rsid w:val="002535DC"/>
    <w:rsid w:val="00253BFD"/>
    <w:rsid w:val="00254B58"/>
    <w:rsid w:val="0026548B"/>
    <w:rsid w:val="00272174"/>
    <w:rsid w:val="002737CE"/>
    <w:rsid w:val="002749B3"/>
    <w:rsid w:val="00280DAD"/>
    <w:rsid w:val="00297CA8"/>
    <w:rsid w:val="002B4B94"/>
    <w:rsid w:val="002D0486"/>
    <w:rsid w:val="002E349E"/>
    <w:rsid w:val="00321E24"/>
    <w:rsid w:val="0034772E"/>
    <w:rsid w:val="00352FF9"/>
    <w:rsid w:val="003553CA"/>
    <w:rsid w:val="00362C8E"/>
    <w:rsid w:val="0036733E"/>
    <w:rsid w:val="00370E48"/>
    <w:rsid w:val="00377D58"/>
    <w:rsid w:val="00395E62"/>
    <w:rsid w:val="003C5755"/>
    <w:rsid w:val="003C690A"/>
    <w:rsid w:val="003E0F1C"/>
    <w:rsid w:val="003E3C3B"/>
    <w:rsid w:val="003E4653"/>
    <w:rsid w:val="003F1160"/>
    <w:rsid w:val="003F6C78"/>
    <w:rsid w:val="004019D3"/>
    <w:rsid w:val="00411E50"/>
    <w:rsid w:val="00420277"/>
    <w:rsid w:val="00427A71"/>
    <w:rsid w:val="004357FB"/>
    <w:rsid w:val="00443774"/>
    <w:rsid w:val="004452F3"/>
    <w:rsid w:val="00446DCF"/>
    <w:rsid w:val="004542EE"/>
    <w:rsid w:val="00472158"/>
    <w:rsid w:val="00475219"/>
    <w:rsid w:val="00475CC0"/>
    <w:rsid w:val="00476B6E"/>
    <w:rsid w:val="00477E8B"/>
    <w:rsid w:val="00485CBB"/>
    <w:rsid w:val="00493B68"/>
    <w:rsid w:val="004C571F"/>
    <w:rsid w:val="004D18B5"/>
    <w:rsid w:val="00502C5F"/>
    <w:rsid w:val="005145E6"/>
    <w:rsid w:val="00515354"/>
    <w:rsid w:val="005262BB"/>
    <w:rsid w:val="005272F9"/>
    <w:rsid w:val="00531FED"/>
    <w:rsid w:val="00532120"/>
    <w:rsid w:val="005375A5"/>
    <w:rsid w:val="00542C67"/>
    <w:rsid w:val="00547A12"/>
    <w:rsid w:val="00556D86"/>
    <w:rsid w:val="0056169F"/>
    <w:rsid w:val="005655BD"/>
    <w:rsid w:val="00566142"/>
    <w:rsid w:val="0057027C"/>
    <w:rsid w:val="005721EF"/>
    <w:rsid w:val="00572736"/>
    <w:rsid w:val="00584B05"/>
    <w:rsid w:val="00587387"/>
    <w:rsid w:val="00590CBB"/>
    <w:rsid w:val="00590F63"/>
    <w:rsid w:val="0059730F"/>
    <w:rsid w:val="005A56A5"/>
    <w:rsid w:val="005A6868"/>
    <w:rsid w:val="005B2295"/>
    <w:rsid w:val="005B59D2"/>
    <w:rsid w:val="005B7AFC"/>
    <w:rsid w:val="005D0CC0"/>
    <w:rsid w:val="005D28EA"/>
    <w:rsid w:val="005E6B64"/>
    <w:rsid w:val="005E7F56"/>
    <w:rsid w:val="00604FE6"/>
    <w:rsid w:val="00611158"/>
    <w:rsid w:val="00626B2E"/>
    <w:rsid w:val="00636D92"/>
    <w:rsid w:val="006450A9"/>
    <w:rsid w:val="0066583D"/>
    <w:rsid w:val="006676A3"/>
    <w:rsid w:val="00667F5D"/>
    <w:rsid w:val="006855EF"/>
    <w:rsid w:val="00690AA6"/>
    <w:rsid w:val="006965BC"/>
    <w:rsid w:val="006A350D"/>
    <w:rsid w:val="006C42F2"/>
    <w:rsid w:val="006D3040"/>
    <w:rsid w:val="006E17CA"/>
    <w:rsid w:val="006E3538"/>
    <w:rsid w:val="006E65E0"/>
    <w:rsid w:val="00705D23"/>
    <w:rsid w:val="00711AC0"/>
    <w:rsid w:val="007137E0"/>
    <w:rsid w:val="00732F93"/>
    <w:rsid w:val="00733D00"/>
    <w:rsid w:val="007433F7"/>
    <w:rsid w:val="0075373E"/>
    <w:rsid w:val="00770D0A"/>
    <w:rsid w:val="0077235E"/>
    <w:rsid w:val="00786408"/>
    <w:rsid w:val="007A7EDE"/>
    <w:rsid w:val="007B06BD"/>
    <w:rsid w:val="007B7FE2"/>
    <w:rsid w:val="007C294A"/>
    <w:rsid w:val="007D4722"/>
    <w:rsid w:val="007E0AB6"/>
    <w:rsid w:val="007F0000"/>
    <w:rsid w:val="007F0AFB"/>
    <w:rsid w:val="00814108"/>
    <w:rsid w:val="008227F8"/>
    <w:rsid w:val="0082733D"/>
    <w:rsid w:val="00841AEE"/>
    <w:rsid w:val="008503A2"/>
    <w:rsid w:val="00866024"/>
    <w:rsid w:val="008700FA"/>
    <w:rsid w:val="00892139"/>
    <w:rsid w:val="008A50F9"/>
    <w:rsid w:val="008B59D9"/>
    <w:rsid w:val="008F56E0"/>
    <w:rsid w:val="00900FA1"/>
    <w:rsid w:val="00917609"/>
    <w:rsid w:val="009316CE"/>
    <w:rsid w:val="009341F8"/>
    <w:rsid w:val="009452B7"/>
    <w:rsid w:val="00950825"/>
    <w:rsid w:val="0095220E"/>
    <w:rsid w:val="00970D21"/>
    <w:rsid w:val="00996F36"/>
    <w:rsid w:val="009A33BF"/>
    <w:rsid w:val="009B5C11"/>
    <w:rsid w:val="009D4CF1"/>
    <w:rsid w:val="009D57F1"/>
    <w:rsid w:val="009E4918"/>
    <w:rsid w:val="009F1575"/>
    <w:rsid w:val="00A07171"/>
    <w:rsid w:val="00A41334"/>
    <w:rsid w:val="00A4441D"/>
    <w:rsid w:val="00A44F75"/>
    <w:rsid w:val="00A544C4"/>
    <w:rsid w:val="00A54C0A"/>
    <w:rsid w:val="00A63C62"/>
    <w:rsid w:val="00A651AF"/>
    <w:rsid w:val="00A6687F"/>
    <w:rsid w:val="00A7124D"/>
    <w:rsid w:val="00A75409"/>
    <w:rsid w:val="00A80682"/>
    <w:rsid w:val="00A95AF1"/>
    <w:rsid w:val="00A9728C"/>
    <w:rsid w:val="00AA1B9A"/>
    <w:rsid w:val="00AA331F"/>
    <w:rsid w:val="00AA444A"/>
    <w:rsid w:val="00AB16FE"/>
    <w:rsid w:val="00AB59AD"/>
    <w:rsid w:val="00AC20F3"/>
    <w:rsid w:val="00AD249A"/>
    <w:rsid w:val="00AD5431"/>
    <w:rsid w:val="00AE2AAE"/>
    <w:rsid w:val="00AF2123"/>
    <w:rsid w:val="00AF4AD7"/>
    <w:rsid w:val="00B006B7"/>
    <w:rsid w:val="00B00AF5"/>
    <w:rsid w:val="00B00EA6"/>
    <w:rsid w:val="00B00EE9"/>
    <w:rsid w:val="00B062F8"/>
    <w:rsid w:val="00B12E7E"/>
    <w:rsid w:val="00B31E08"/>
    <w:rsid w:val="00B32488"/>
    <w:rsid w:val="00B34782"/>
    <w:rsid w:val="00B478D0"/>
    <w:rsid w:val="00B60D92"/>
    <w:rsid w:val="00B63D75"/>
    <w:rsid w:val="00B82D8C"/>
    <w:rsid w:val="00B8540C"/>
    <w:rsid w:val="00BA5791"/>
    <w:rsid w:val="00BB27FE"/>
    <w:rsid w:val="00BC50AB"/>
    <w:rsid w:val="00BD0096"/>
    <w:rsid w:val="00BD7420"/>
    <w:rsid w:val="00BE5FE6"/>
    <w:rsid w:val="00BE7C98"/>
    <w:rsid w:val="00C0181C"/>
    <w:rsid w:val="00C20AD1"/>
    <w:rsid w:val="00C25C3B"/>
    <w:rsid w:val="00C339D6"/>
    <w:rsid w:val="00C40B00"/>
    <w:rsid w:val="00C41CC9"/>
    <w:rsid w:val="00C42AB0"/>
    <w:rsid w:val="00C451A0"/>
    <w:rsid w:val="00C71597"/>
    <w:rsid w:val="00C80C27"/>
    <w:rsid w:val="00C8737D"/>
    <w:rsid w:val="00C9784C"/>
    <w:rsid w:val="00CA4212"/>
    <w:rsid w:val="00CA7D02"/>
    <w:rsid w:val="00CD219C"/>
    <w:rsid w:val="00CD7205"/>
    <w:rsid w:val="00CE41E1"/>
    <w:rsid w:val="00CF30CE"/>
    <w:rsid w:val="00CF319E"/>
    <w:rsid w:val="00CF5ADD"/>
    <w:rsid w:val="00D0338B"/>
    <w:rsid w:val="00D20B6D"/>
    <w:rsid w:val="00D21E51"/>
    <w:rsid w:val="00D36B7E"/>
    <w:rsid w:val="00D508F0"/>
    <w:rsid w:val="00D53F36"/>
    <w:rsid w:val="00D61F9E"/>
    <w:rsid w:val="00D72F7E"/>
    <w:rsid w:val="00D7390D"/>
    <w:rsid w:val="00D73B27"/>
    <w:rsid w:val="00DB70CE"/>
    <w:rsid w:val="00DB7C3B"/>
    <w:rsid w:val="00DC2F09"/>
    <w:rsid w:val="00DD28B5"/>
    <w:rsid w:val="00DD7AA5"/>
    <w:rsid w:val="00DE0AB1"/>
    <w:rsid w:val="00DE3626"/>
    <w:rsid w:val="00E17DF0"/>
    <w:rsid w:val="00E2094F"/>
    <w:rsid w:val="00E25312"/>
    <w:rsid w:val="00E30C0F"/>
    <w:rsid w:val="00E43EB9"/>
    <w:rsid w:val="00E66F62"/>
    <w:rsid w:val="00E73DD2"/>
    <w:rsid w:val="00E91D93"/>
    <w:rsid w:val="00E9257D"/>
    <w:rsid w:val="00E940D7"/>
    <w:rsid w:val="00EA70CC"/>
    <w:rsid w:val="00EB7BE3"/>
    <w:rsid w:val="00EC2F2C"/>
    <w:rsid w:val="00EC3959"/>
    <w:rsid w:val="00EC5666"/>
    <w:rsid w:val="00EE1988"/>
    <w:rsid w:val="00EF7D2C"/>
    <w:rsid w:val="00F04C36"/>
    <w:rsid w:val="00F0537D"/>
    <w:rsid w:val="00F15AA8"/>
    <w:rsid w:val="00F2320D"/>
    <w:rsid w:val="00F42B51"/>
    <w:rsid w:val="00F44461"/>
    <w:rsid w:val="00F4743A"/>
    <w:rsid w:val="00F50BE7"/>
    <w:rsid w:val="00F658B2"/>
    <w:rsid w:val="00F773BB"/>
    <w:rsid w:val="00FC1F57"/>
    <w:rsid w:val="00FC2AB8"/>
    <w:rsid w:val="00FD1037"/>
    <w:rsid w:val="00FD40A1"/>
    <w:rsid w:val="00FE24AE"/>
    <w:rsid w:val="00FF01CB"/>
    <w:rsid w:val="00FF0A97"/>
    <w:rsid w:val="00FF40B1"/>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reet"/>
  <w:smartTagType w:namespaceuri="urn:schemas-microsoft-com:office:smarttags" w:name="City"/>
  <w:smartTagType w:namespaceuri="urn:schemas-microsoft-com:office:smarttags" w:name="place"/>
  <w:shapeDefaults>
    <o:shapedefaults v:ext="edit" spidmax="205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GB" w:eastAsia="en-GB"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556D86"/>
    <w:rPr>
      <w:rFonts w:ascii="Arial" w:hAnsi="Arial"/>
      <w:sz w:val="20"/>
      <w:szCs w:val="20"/>
      <w:lang w:eastAsia="en-US"/>
    </w:rPr>
  </w:style>
  <w:style w:type="paragraph" w:styleId="Heading1">
    <w:name w:val="heading 1"/>
    <w:basedOn w:val="Normal"/>
    <w:next w:val="Normal"/>
    <w:link w:val="Heading1Char"/>
    <w:uiPriority w:val="99"/>
    <w:qFormat/>
    <w:rsid w:val="00556D86"/>
    <w:pPr>
      <w:keepNext/>
      <w:outlineLvl w:val="0"/>
    </w:pPr>
    <w:rPr>
      <w:rFonts w:cs="Arial"/>
      <w:b/>
      <w:bCs/>
      <w:color w:val="000080"/>
      <w:sz w:val="28"/>
    </w:rPr>
  </w:style>
  <w:style w:type="paragraph" w:styleId="Heading2">
    <w:name w:val="heading 2"/>
    <w:basedOn w:val="Normal"/>
    <w:next w:val="Normal"/>
    <w:link w:val="Heading2Char"/>
    <w:uiPriority w:val="99"/>
    <w:qFormat/>
    <w:rsid w:val="00556D86"/>
    <w:pPr>
      <w:keepNext/>
      <w:jc w:val="both"/>
      <w:outlineLvl w:val="1"/>
    </w:pPr>
    <w:rPr>
      <w:rFonts w:cs="Arial"/>
      <w:b/>
      <w:bCs/>
      <w:color w:val="000000"/>
      <w:sz w:val="24"/>
    </w:rPr>
  </w:style>
  <w:style w:type="paragraph" w:styleId="Heading3">
    <w:name w:val="heading 3"/>
    <w:basedOn w:val="Normal"/>
    <w:next w:val="Normal"/>
    <w:link w:val="Heading3Char"/>
    <w:uiPriority w:val="99"/>
    <w:qFormat/>
    <w:rsid w:val="00556D86"/>
    <w:pPr>
      <w:keepNext/>
      <w:tabs>
        <w:tab w:val="num" w:pos="360"/>
      </w:tabs>
      <w:ind w:left="360" w:hanging="360"/>
      <w:jc w:val="both"/>
      <w:outlineLvl w:val="2"/>
    </w:pPr>
    <w:rPr>
      <w:rFonts w:cs="Arial"/>
      <w:b/>
      <w:sz w:val="24"/>
      <w:u w:val="single"/>
    </w:rPr>
  </w:style>
  <w:style w:type="paragraph" w:styleId="Heading4">
    <w:name w:val="heading 4"/>
    <w:basedOn w:val="Normal"/>
    <w:next w:val="Normal"/>
    <w:link w:val="Heading4Char"/>
    <w:uiPriority w:val="99"/>
    <w:qFormat/>
    <w:rsid w:val="00556D86"/>
    <w:pPr>
      <w:keepNext/>
      <w:autoSpaceDE w:val="0"/>
      <w:autoSpaceDN w:val="0"/>
      <w:adjustRightInd w:val="0"/>
      <w:ind w:left="2835"/>
      <w:outlineLvl w:val="3"/>
    </w:pPr>
    <w:rPr>
      <w:rFonts w:cs="Arial"/>
      <w:sz w:val="24"/>
    </w:rPr>
  </w:style>
  <w:style w:type="paragraph" w:styleId="Heading5">
    <w:name w:val="heading 5"/>
    <w:basedOn w:val="Normal"/>
    <w:next w:val="Normal"/>
    <w:link w:val="Heading5Char"/>
    <w:uiPriority w:val="99"/>
    <w:qFormat/>
    <w:rsid w:val="00556D86"/>
    <w:pPr>
      <w:keepNext/>
      <w:jc w:val="both"/>
      <w:outlineLvl w:val="4"/>
    </w:pPr>
    <w:rPr>
      <w:rFonts w:cs="Arial"/>
      <w:b/>
      <w:bCs/>
      <w:sz w:val="24"/>
    </w:rPr>
  </w:style>
  <w:style w:type="paragraph" w:styleId="Heading6">
    <w:name w:val="heading 6"/>
    <w:basedOn w:val="Normal"/>
    <w:next w:val="Normal"/>
    <w:link w:val="Heading6Char"/>
    <w:uiPriority w:val="99"/>
    <w:qFormat/>
    <w:rsid w:val="00556D86"/>
    <w:pPr>
      <w:keepNext/>
      <w:jc w:val="center"/>
      <w:outlineLvl w:val="5"/>
    </w:pPr>
    <w:rPr>
      <w:sz w:val="96"/>
    </w:rPr>
  </w:style>
  <w:style w:type="paragraph" w:styleId="Heading7">
    <w:name w:val="heading 7"/>
    <w:basedOn w:val="Normal"/>
    <w:next w:val="Normal"/>
    <w:link w:val="Heading7Char"/>
    <w:uiPriority w:val="99"/>
    <w:qFormat/>
    <w:rsid w:val="00556D86"/>
    <w:pPr>
      <w:keepNext/>
      <w:jc w:val="center"/>
      <w:outlineLvl w:val="6"/>
    </w:pPr>
    <w:rPr>
      <w:rFonts w:cs="Arial"/>
      <w:b/>
      <w:bCs/>
      <w:sz w:val="24"/>
    </w:rPr>
  </w:style>
  <w:style w:type="paragraph" w:styleId="Heading8">
    <w:name w:val="heading 8"/>
    <w:basedOn w:val="Normal"/>
    <w:next w:val="Normal"/>
    <w:link w:val="Heading8Char"/>
    <w:uiPriority w:val="99"/>
    <w:qFormat/>
    <w:rsid w:val="00556D86"/>
    <w:pPr>
      <w:keepNext/>
      <w:jc w:val="center"/>
      <w:outlineLvl w:val="7"/>
    </w:pPr>
    <w:rPr>
      <w:b/>
      <w:bCs/>
      <w:sz w:val="72"/>
    </w:rPr>
  </w:style>
  <w:style w:type="paragraph" w:styleId="Heading9">
    <w:name w:val="heading 9"/>
    <w:basedOn w:val="Normal"/>
    <w:next w:val="Normal"/>
    <w:link w:val="Heading9Char"/>
    <w:uiPriority w:val="99"/>
    <w:qFormat/>
    <w:rsid w:val="00556D86"/>
    <w:pPr>
      <w:keepNext/>
      <w:numPr>
        <w:numId w:val="1"/>
      </w:numPr>
      <w:jc w:val="both"/>
      <w:outlineLvl w:val="8"/>
    </w:pPr>
    <w:rPr>
      <w:rFonts w:cs="Arial"/>
      <w:b/>
      <w:bCs/>
      <w:sz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D5519"/>
    <w:rPr>
      <w:rFonts w:ascii="Cambria" w:hAnsi="Cambria" w:cs="Times New Roman"/>
      <w:b/>
      <w:bCs/>
      <w:kern w:val="32"/>
      <w:sz w:val="32"/>
      <w:szCs w:val="32"/>
      <w:lang w:eastAsia="en-US"/>
    </w:rPr>
  </w:style>
  <w:style w:type="character" w:customStyle="1" w:styleId="Heading2Char">
    <w:name w:val="Heading 2 Char"/>
    <w:basedOn w:val="DefaultParagraphFont"/>
    <w:link w:val="Heading2"/>
    <w:uiPriority w:val="99"/>
    <w:semiHidden/>
    <w:locked/>
    <w:rsid w:val="000D5519"/>
    <w:rPr>
      <w:rFonts w:ascii="Cambria" w:hAnsi="Cambria" w:cs="Times New Roman"/>
      <w:b/>
      <w:bCs/>
      <w:i/>
      <w:iCs/>
      <w:sz w:val="28"/>
      <w:szCs w:val="28"/>
      <w:lang w:eastAsia="en-US"/>
    </w:rPr>
  </w:style>
  <w:style w:type="character" w:customStyle="1" w:styleId="Heading3Char">
    <w:name w:val="Heading 3 Char"/>
    <w:basedOn w:val="DefaultParagraphFont"/>
    <w:link w:val="Heading3"/>
    <w:uiPriority w:val="99"/>
    <w:semiHidden/>
    <w:locked/>
    <w:rsid w:val="000D5519"/>
    <w:rPr>
      <w:rFonts w:ascii="Cambria" w:hAnsi="Cambria" w:cs="Times New Roman"/>
      <w:b/>
      <w:bCs/>
      <w:sz w:val="26"/>
      <w:szCs w:val="26"/>
      <w:lang w:eastAsia="en-US"/>
    </w:rPr>
  </w:style>
  <w:style w:type="character" w:customStyle="1" w:styleId="Heading4Char">
    <w:name w:val="Heading 4 Char"/>
    <w:basedOn w:val="DefaultParagraphFont"/>
    <w:link w:val="Heading4"/>
    <w:uiPriority w:val="99"/>
    <w:semiHidden/>
    <w:locked/>
    <w:rsid w:val="000D5519"/>
    <w:rPr>
      <w:rFonts w:ascii="Calibri" w:hAnsi="Calibri" w:cs="Times New Roman"/>
      <w:b/>
      <w:bCs/>
      <w:sz w:val="28"/>
      <w:szCs w:val="28"/>
      <w:lang w:eastAsia="en-US"/>
    </w:rPr>
  </w:style>
  <w:style w:type="character" w:customStyle="1" w:styleId="Heading5Char">
    <w:name w:val="Heading 5 Char"/>
    <w:basedOn w:val="DefaultParagraphFont"/>
    <w:link w:val="Heading5"/>
    <w:uiPriority w:val="99"/>
    <w:semiHidden/>
    <w:locked/>
    <w:rsid w:val="000D5519"/>
    <w:rPr>
      <w:rFonts w:ascii="Calibri" w:hAnsi="Calibri" w:cs="Times New Roman"/>
      <w:b/>
      <w:bCs/>
      <w:i/>
      <w:iCs/>
      <w:sz w:val="26"/>
      <w:szCs w:val="26"/>
      <w:lang w:eastAsia="en-US"/>
    </w:rPr>
  </w:style>
  <w:style w:type="character" w:customStyle="1" w:styleId="Heading6Char">
    <w:name w:val="Heading 6 Char"/>
    <w:basedOn w:val="DefaultParagraphFont"/>
    <w:link w:val="Heading6"/>
    <w:uiPriority w:val="99"/>
    <w:semiHidden/>
    <w:locked/>
    <w:rsid w:val="000D5519"/>
    <w:rPr>
      <w:rFonts w:ascii="Calibri" w:hAnsi="Calibri" w:cs="Times New Roman"/>
      <w:b/>
      <w:bCs/>
      <w:lang w:eastAsia="en-US"/>
    </w:rPr>
  </w:style>
  <w:style w:type="character" w:customStyle="1" w:styleId="Heading7Char">
    <w:name w:val="Heading 7 Char"/>
    <w:basedOn w:val="DefaultParagraphFont"/>
    <w:link w:val="Heading7"/>
    <w:uiPriority w:val="99"/>
    <w:semiHidden/>
    <w:locked/>
    <w:rsid w:val="000D5519"/>
    <w:rPr>
      <w:rFonts w:ascii="Calibri" w:hAnsi="Calibri" w:cs="Times New Roman"/>
      <w:sz w:val="24"/>
      <w:szCs w:val="24"/>
      <w:lang w:eastAsia="en-US"/>
    </w:rPr>
  </w:style>
  <w:style w:type="character" w:customStyle="1" w:styleId="Heading8Char">
    <w:name w:val="Heading 8 Char"/>
    <w:basedOn w:val="DefaultParagraphFont"/>
    <w:link w:val="Heading8"/>
    <w:uiPriority w:val="99"/>
    <w:semiHidden/>
    <w:locked/>
    <w:rsid w:val="000D5519"/>
    <w:rPr>
      <w:rFonts w:ascii="Calibri" w:hAnsi="Calibri" w:cs="Times New Roman"/>
      <w:i/>
      <w:iCs/>
      <w:sz w:val="24"/>
      <w:szCs w:val="24"/>
      <w:lang w:eastAsia="en-US"/>
    </w:rPr>
  </w:style>
  <w:style w:type="character" w:customStyle="1" w:styleId="Heading9Char">
    <w:name w:val="Heading 9 Char"/>
    <w:basedOn w:val="DefaultParagraphFont"/>
    <w:link w:val="Heading9"/>
    <w:uiPriority w:val="99"/>
    <w:semiHidden/>
    <w:locked/>
    <w:rsid w:val="000D5519"/>
    <w:rPr>
      <w:rFonts w:ascii="Cambria" w:hAnsi="Cambria" w:cs="Times New Roman"/>
      <w:lang w:eastAsia="en-US"/>
    </w:rPr>
  </w:style>
  <w:style w:type="paragraph" w:styleId="BodyText">
    <w:name w:val="Body Text"/>
    <w:basedOn w:val="Normal"/>
    <w:link w:val="BodyTextChar"/>
    <w:uiPriority w:val="99"/>
    <w:rsid w:val="00556D86"/>
    <w:rPr>
      <w:rFonts w:ascii="Garamond" w:hAnsi="Garamond"/>
      <w:color w:val="000000"/>
      <w:sz w:val="24"/>
    </w:rPr>
  </w:style>
  <w:style w:type="character" w:customStyle="1" w:styleId="BodyTextChar">
    <w:name w:val="Body Text Char"/>
    <w:basedOn w:val="DefaultParagraphFont"/>
    <w:link w:val="BodyText"/>
    <w:uiPriority w:val="99"/>
    <w:semiHidden/>
    <w:locked/>
    <w:rsid w:val="000D5519"/>
    <w:rPr>
      <w:rFonts w:ascii="Arial" w:hAnsi="Arial" w:cs="Times New Roman"/>
      <w:sz w:val="20"/>
      <w:szCs w:val="20"/>
      <w:lang w:eastAsia="en-US"/>
    </w:rPr>
  </w:style>
  <w:style w:type="paragraph" w:styleId="BodyText2">
    <w:name w:val="Body Text 2"/>
    <w:basedOn w:val="Normal"/>
    <w:link w:val="BodyText2Char"/>
    <w:uiPriority w:val="99"/>
    <w:rsid w:val="00556D86"/>
    <w:pPr>
      <w:jc w:val="both"/>
    </w:pPr>
    <w:rPr>
      <w:rFonts w:cs="Arial"/>
      <w:color w:val="000000"/>
      <w:sz w:val="24"/>
    </w:rPr>
  </w:style>
  <w:style w:type="character" w:customStyle="1" w:styleId="BodyText2Char">
    <w:name w:val="Body Text 2 Char"/>
    <w:basedOn w:val="DefaultParagraphFont"/>
    <w:link w:val="BodyText2"/>
    <w:uiPriority w:val="99"/>
    <w:semiHidden/>
    <w:locked/>
    <w:rsid w:val="000D5519"/>
    <w:rPr>
      <w:rFonts w:ascii="Arial" w:hAnsi="Arial" w:cs="Times New Roman"/>
      <w:sz w:val="20"/>
      <w:szCs w:val="20"/>
      <w:lang w:eastAsia="en-US"/>
    </w:rPr>
  </w:style>
  <w:style w:type="paragraph" w:styleId="BodyTextIndent">
    <w:name w:val="Body Text Indent"/>
    <w:basedOn w:val="Normal"/>
    <w:link w:val="BodyTextIndentChar"/>
    <w:uiPriority w:val="99"/>
    <w:rsid w:val="00556D86"/>
    <w:pPr>
      <w:ind w:left="284" w:hanging="284"/>
      <w:jc w:val="both"/>
    </w:pPr>
    <w:rPr>
      <w:rFonts w:cs="Arial"/>
      <w:color w:val="000000"/>
      <w:sz w:val="24"/>
    </w:rPr>
  </w:style>
  <w:style w:type="character" w:customStyle="1" w:styleId="BodyTextIndentChar">
    <w:name w:val="Body Text Indent Char"/>
    <w:basedOn w:val="DefaultParagraphFont"/>
    <w:link w:val="BodyTextIndent"/>
    <w:uiPriority w:val="99"/>
    <w:semiHidden/>
    <w:locked/>
    <w:rsid w:val="000D5519"/>
    <w:rPr>
      <w:rFonts w:ascii="Arial" w:hAnsi="Arial" w:cs="Times New Roman"/>
      <w:sz w:val="20"/>
      <w:szCs w:val="20"/>
      <w:lang w:eastAsia="en-US"/>
    </w:rPr>
  </w:style>
  <w:style w:type="paragraph" w:styleId="BodyText3">
    <w:name w:val="Body Text 3"/>
    <w:basedOn w:val="Normal"/>
    <w:link w:val="BodyText3Char"/>
    <w:uiPriority w:val="99"/>
    <w:rsid w:val="00556D86"/>
    <w:pPr>
      <w:jc w:val="both"/>
    </w:pPr>
    <w:rPr>
      <w:rFonts w:cs="Arial"/>
      <w:b/>
      <w:bCs/>
      <w:i/>
      <w:iCs/>
      <w:color w:val="000000"/>
      <w:sz w:val="24"/>
    </w:rPr>
  </w:style>
  <w:style w:type="character" w:customStyle="1" w:styleId="BodyText3Char">
    <w:name w:val="Body Text 3 Char"/>
    <w:basedOn w:val="DefaultParagraphFont"/>
    <w:link w:val="BodyText3"/>
    <w:uiPriority w:val="99"/>
    <w:semiHidden/>
    <w:locked/>
    <w:rsid w:val="000D5519"/>
    <w:rPr>
      <w:rFonts w:ascii="Arial" w:hAnsi="Arial" w:cs="Times New Roman"/>
      <w:sz w:val="16"/>
      <w:szCs w:val="16"/>
      <w:lang w:eastAsia="en-US"/>
    </w:rPr>
  </w:style>
  <w:style w:type="paragraph" w:styleId="BodyTextIndent2">
    <w:name w:val="Body Text Indent 2"/>
    <w:basedOn w:val="Normal"/>
    <w:link w:val="BodyTextIndent2Char"/>
    <w:uiPriority w:val="99"/>
    <w:rsid w:val="00556D86"/>
    <w:pPr>
      <w:ind w:left="142" w:hanging="142"/>
      <w:jc w:val="both"/>
    </w:pPr>
    <w:rPr>
      <w:rFonts w:cs="Arial"/>
      <w:color w:val="000000"/>
      <w:sz w:val="24"/>
    </w:rPr>
  </w:style>
  <w:style w:type="character" w:customStyle="1" w:styleId="BodyTextIndent2Char">
    <w:name w:val="Body Text Indent 2 Char"/>
    <w:basedOn w:val="DefaultParagraphFont"/>
    <w:link w:val="BodyTextIndent2"/>
    <w:uiPriority w:val="99"/>
    <w:semiHidden/>
    <w:locked/>
    <w:rsid w:val="000D5519"/>
    <w:rPr>
      <w:rFonts w:ascii="Arial" w:hAnsi="Arial" w:cs="Times New Roman"/>
      <w:sz w:val="20"/>
      <w:szCs w:val="20"/>
      <w:lang w:eastAsia="en-US"/>
    </w:rPr>
  </w:style>
  <w:style w:type="paragraph" w:styleId="Subtitle">
    <w:name w:val="Subtitle"/>
    <w:basedOn w:val="Normal"/>
    <w:link w:val="SubtitleChar"/>
    <w:uiPriority w:val="99"/>
    <w:qFormat/>
    <w:rsid w:val="00556D86"/>
    <w:pPr>
      <w:jc w:val="center"/>
    </w:pPr>
    <w:rPr>
      <w:rFonts w:ascii="Times New Roman" w:hAnsi="Times New Roman"/>
      <w:b/>
      <w:bCs/>
      <w:color w:val="FF0000"/>
      <w:sz w:val="24"/>
      <w:szCs w:val="24"/>
      <w:u w:val="single"/>
    </w:rPr>
  </w:style>
  <w:style w:type="character" w:customStyle="1" w:styleId="SubtitleChar">
    <w:name w:val="Subtitle Char"/>
    <w:basedOn w:val="DefaultParagraphFont"/>
    <w:link w:val="Subtitle"/>
    <w:uiPriority w:val="99"/>
    <w:locked/>
    <w:rsid w:val="000D5519"/>
    <w:rPr>
      <w:rFonts w:ascii="Cambria" w:hAnsi="Cambria" w:cs="Times New Roman"/>
      <w:sz w:val="24"/>
      <w:szCs w:val="24"/>
      <w:lang w:eastAsia="en-US"/>
    </w:rPr>
  </w:style>
  <w:style w:type="character" w:styleId="Hyperlink">
    <w:name w:val="Hyperlink"/>
    <w:basedOn w:val="DefaultParagraphFont"/>
    <w:uiPriority w:val="99"/>
    <w:rsid w:val="00556D86"/>
    <w:rPr>
      <w:rFonts w:cs="Times New Roman"/>
      <w:color w:val="0000FF"/>
      <w:u w:val="single"/>
    </w:rPr>
  </w:style>
  <w:style w:type="paragraph" w:styleId="BodyTextIndent3">
    <w:name w:val="Body Text Indent 3"/>
    <w:basedOn w:val="Normal"/>
    <w:link w:val="BodyTextIndent3Char"/>
    <w:uiPriority w:val="99"/>
    <w:rsid w:val="00556D86"/>
    <w:pPr>
      <w:ind w:left="709" w:firstLine="11"/>
      <w:jc w:val="both"/>
    </w:pPr>
    <w:rPr>
      <w:rFonts w:cs="Arial"/>
      <w:color w:val="000000"/>
      <w:sz w:val="24"/>
    </w:rPr>
  </w:style>
  <w:style w:type="character" w:customStyle="1" w:styleId="BodyTextIndent3Char">
    <w:name w:val="Body Text Indent 3 Char"/>
    <w:basedOn w:val="DefaultParagraphFont"/>
    <w:link w:val="BodyTextIndent3"/>
    <w:uiPriority w:val="99"/>
    <w:semiHidden/>
    <w:locked/>
    <w:rsid w:val="000D5519"/>
    <w:rPr>
      <w:rFonts w:ascii="Arial" w:hAnsi="Arial" w:cs="Times New Roman"/>
      <w:sz w:val="16"/>
      <w:szCs w:val="16"/>
      <w:lang w:eastAsia="en-US"/>
    </w:rPr>
  </w:style>
  <w:style w:type="character" w:styleId="FollowedHyperlink">
    <w:name w:val="FollowedHyperlink"/>
    <w:basedOn w:val="DefaultParagraphFont"/>
    <w:uiPriority w:val="99"/>
    <w:rsid w:val="00556D86"/>
    <w:rPr>
      <w:rFonts w:cs="Times New Roman"/>
      <w:color w:val="800080"/>
      <w:u w:val="single"/>
    </w:rPr>
  </w:style>
  <w:style w:type="paragraph" w:customStyle="1" w:styleId="Default">
    <w:name w:val="Default"/>
    <w:uiPriority w:val="99"/>
    <w:rsid w:val="00556D86"/>
    <w:pPr>
      <w:autoSpaceDE w:val="0"/>
      <w:autoSpaceDN w:val="0"/>
      <w:adjustRightInd w:val="0"/>
    </w:pPr>
    <w:rPr>
      <w:rFonts w:ascii="Bliss" w:hAnsi="Bliss"/>
      <w:color w:val="000000"/>
      <w:sz w:val="24"/>
      <w:szCs w:val="24"/>
      <w:lang w:val="en-US" w:eastAsia="en-US"/>
    </w:rPr>
  </w:style>
  <w:style w:type="paragraph" w:customStyle="1" w:styleId="CM62">
    <w:name w:val="CM62"/>
    <w:basedOn w:val="Default"/>
    <w:next w:val="Default"/>
    <w:uiPriority w:val="99"/>
    <w:rsid w:val="00556D86"/>
    <w:pPr>
      <w:spacing w:after="158"/>
    </w:pPr>
    <w:rPr>
      <w:color w:val="auto"/>
      <w:sz w:val="20"/>
    </w:rPr>
  </w:style>
  <w:style w:type="paragraph" w:customStyle="1" w:styleId="CM67">
    <w:name w:val="CM67"/>
    <w:basedOn w:val="Default"/>
    <w:next w:val="Default"/>
    <w:uiPriority w:val="99"/>
    <w:rsid w:val="00556D86"/>
    <w:pPr>
      <w:spacing w:after="628"/>
    </w:pPr>
    <w:rPr>
      <w:color w:val="auto"/>
      <w:sz w:val="20"/>
    </w:rPr>
  </w:style>
  <w:style w:type="paragraph" w:styleId="Footer">
    <w:name w:val="footer"/>
    <w:basedOn w:val="Normal"/>
    <w:link w:val="FooterChar"/>
    <w:uiPriority w:val="99"/>
    <w:rsid w:val="00556D86"/>
    <w:pPr>
      <w:tabs>
        <w:tab w:val="center" w:pos="4153"/>
        <w:tab w:val="right" w:pos="8306"/>
      </w:tabs>
    </w:pPr>
  </w:style>
  <w:style w:type="character" w:customStyle="1" w:styleId="FooterChar">
    <w:name w:val="Footer Char"/>
    <w:basedOn w:val="DefaultParagraphFont"/>
    <w:link w:val="Footer"/>
    <w:uiPriority w:val="99"/>
    <w:semiHidden/>
    <w:locked/>
    <w:rsid w:val="000D5519"/>
    <w:rPr>
      <w:rFonts w:ascii="Arial" w:hAnsi="Arial" w:cs="Times New Roman"/>
      <w:sz w:val="20"/>
      <w:szCs w:val="20"/>
      <w:lang w:eastAsia="en-US"/>
    </w:rPr>
  </w:style>
  <w:style w:type="character" w:styleId="PageNumber">
    <w:name w:val="page number"/>
    <w:basedOn w:val="DefaultParagraphFont"/>
    <w:uiPriority w:val="99"/>
    <w:rsid w:val="00556D86"/>
    <w:rPr>
      <w:rFonts w:cs="Times New Roman"/>
    </w:rPr>
  </w:style>
  <w:style w:type="paragraph" w:styleId="Caption">
    <w:name w:val="caption"/>
    <w:basedOn w:val="Normal"/>
    <w:next w:val="Normal"/>
    <w:uiPriority w:val="99"/>
    <w:qFormat/>
    <w:rsid w:val="00556D86"/>
    <w:pPr>
      <w:jc w:val="center"/>
    </w:pPr>
    <w:rPr>
      <w:color w:val="0000FF"/>
      <w:sz w:val="24"/>
    </w:rPr>
  </w:style>
  <w:style w:type="paragraph" w:styleId="CommentText">
    <w:name w:val="annotation text"/>
    <w:basedOn w:val="Normal"/>
    <w:link w:val="CommentTextChar"/>
    <w:uiPriority w:val="99"/>
    <w:semiHidden/>
    <w:rsid w:val="00556D86"/>
    <w:rPr>
      <w:rFonts w:ascii="Times New Roman" w:hAnsi="Times New Roman"/>
      <w:sz w:val="24"/>
    </w:rPr>
  </w:style>
  <w:style w:type="character" w:customStyle="1" w:styleId="CommentTextChar">
    <w:name w:val="Comment Text Char"/>
    <w:basedOn w:val="DefaultParagraphFont"/>
    <w:link w:val="CommentText"/>
    <w:uiPriority w:val="99"/>
    <w:semiHidden/>
    <w:locked/>
    <w:rsid w:val="000D5519"/>
    <w:rPr>
      <w:rFonts w:ascii="Arial" w:hAnsi="Arial" w:cs="Times New Roman"/>
      <w:sz w:val="20"/>
      <w:szCs w:val="20"/>
      <w:lang w:eastAsia="en-US"/>
    </w:rPr>
  </w:style>
  <w:style w:type="paragraph" w:styleId="BalloonText">
    <w:name w:val="Balloon Text"/>
    <w:basedOn w:val="Normal"/>
    <w:link w:val="BalloonTextChar"/>
    <w:uiPriority w:val="99"/>
    <w:semiHidden/>
    <w:rsid w:val="00556D8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D5519"/>
    <w:rPr>
      <w:rFonts w:cs="Times New Roman"/>
      <w:sz w:val="2"/>
      <w:lang w:eastAsia="en-US"/>
    </w:rPr>
  </w:style>
  <w:style w:type="paragraph" w:styleId="TOC1">
    <w:name w:val="toc 1"/>
    <w:basedOn w:val="Normal"/>
    <w:next w:val="Normal"/>
    <w:autoRedefine/>
    <w:uiPriority w:val="99"/>
    <w:semiHidden/>
    <w:rsid w:val="00AD249A"/>
    <w:pPr>
      <w:tabs>
        <w:tab w:val="right" w:leader="dot" w:pos="9629"/>
      </w:tabs>
    </w:pPr>
    <w:rPr>
      <w:noProof/>
      <w:color w:val="000000"/>
    </w:rPr>
  </w:style>
  <w:style w:type="paragraph" w:styleId="TOC2">
    <w:name w:val="toc 2"/>
    <w:basedOn w:val="Normal"/>
    <w:next w:val="Normal"/>
    <w:autoRedefine/>
    <w:uiPriority w:val="99"/>
    <w:semiHidden/>
    <w:rsid w:val="00556D86"/>
    <w:pPr>
      <w:ind w:left="200"/>
    </w:pPr>
  </w:style>
  <w:style w:type="paragraph" w:styleId="TOC3">
    <w:name w:val="toc 3"/>
    <w:basedOn w:val="Normal"/>
    <w:next w:val="Normal"/>
    <w:autoRedefine/>
    <w:uiPriority w:val="99"/>
    <w:semiHidden/>
    <w:rsid w:val="00556D86"/>
    <w:pPr>
      <w:ind w:left="400"/>
    </w:pPr>
  </w:style>
  <w:style w:type="paragraph" w:styleId="TOC4">
    <w:name w:val="toc 4"/>
    <w:basedOn w:val="Normal"/>
    <w:next w:val="Normal"/>
    <w:autoRedefine/>
    <w:uiPriority w:val="99"/>
    <w:semiHidden/>
    <w:rsid w:val="00556D86"/>
    <w:pPr>
      <w:ind w:left="600"/>
    </w:pPr>
  </w:style>
  <w:style w:type="paragraph" w:styleId="TOC5">
    <w:name w:val="toc 5"/>
    <w:basedOn w:val="Normal"/>
    <w:next w:val="Normal"/>
    <w:autoRedefine/>
    <w:uiPriority w:val="99"/>
    <w:semiHidden/>
    <w:rsid w:val="00556D86"/>
    <w:pPr>
      <w:ind w:left="800"/>
    </w:pPr>
  </w:style>
  <w:style w:type="paragraph" w:styleId="TOC6">
    <w:name w:val="toc 6"/>
    <w:basedOn w:val="Normal"/>
    <w:next w:val="Normal"/>
    <w:autoRedefine/>
    <w:uiPriority w:val="99"/>
    <w:semiHidden/>
    <w:rsid w:val="00556D86"/>
    <w:pPr>
      <w:ind w:left="1000"/>
    </w:pPr>
  </w:style>
  <w:style w:type="paragraph" w:styleId="TOC7">
    <w:name w:val="toc 7"/>
    <w:basedOn w:val="Normal"/>
    <w:next w:val="Normal"/>
    <w:autoRedefine/>
    <w:uiPriority w:val="99"/>
    <w:semiHidden/>
    <w:rsid w:val="00556D86"/>
    <w:pPr>
      <w:ind w:left="1200"/>
    </w:pPr>
  </w:style>
  <w:style w:type="paragraph" w:styleId="TOC8">
    <w:name w:val="toc 8"/>
    <w:basedOn w:val="Normal"/>
    <w:next w:val="Normal"/>
    <w:autoRedefine/>
    <w:uiPriority w:val="99"/>
    <w:semiHidden/>
    <w:rsid w:val="00556D86"/>
    <w:pPr>
      <w:ind w:left="1400"/>
    </w:pPr>
  </w:style>
  <w:style w:type="paragraph" w:styleId="TOC9">
    <w:name w:val="toc 9"/>
    <w:basedOn w:val="Normal"/>
    <w:next w:val="Normal"/>
    <w:autoRedefine/>
    <w:uiPriority w:val="99"/>
    <w:semiHidden/>
    <w:rsid w:val="00556D86"/>
    <w:pPr>
      <w:ind w:left="1600"/>
    </w:pPr>
  </w:style>
  <w:style w:type="paragraph" w:styleId="Header">
    <w:name w:val="header"/>
    <w:basedOn w:val="Normal"/>
    <w:link w:val="HeaderChar"/>
    <w:uiPriority w:val="99"/>
    <w:rsid w:val="00556D86"/>
    <w:pPr>
      <w:tabs>
        <w:tab w:val="center" w:pos="4153"/>
        <w:tab w:val="right" w:pos="8306"/>
      </w:tabs>
    </w:pPr>
  </w:style>
  <w:style w:type="character" w:customStyle="1" w:styleId="HeaderChar">
    <w:name w:val="Header Char"/>
    <w:basedOn w:val="DefaultParagraphFont"/>
    <w:link w:val="Header"/>
    <w:uiPriority w:val="99"/>
    <w:locked/>
    <w:rsid w:val="00C42AB0"/>
    <w:rPr>
      <w:rFonts w:ascii="Arial" w:hAnsi="Arial" w:cs="Times New Roman"/>
      <w:lang w:eastAsia="en-US"/>
    </w:rPr>
  </w:style>
  <w:style w:type="paragraph" w:styleId="List">
    <w:name w:val="List"/>
    <w:basedOn w:val="Normal"/>
    <w:uiPriority w:val="99"/>
    <w:rsid w:val="00556D86"/>
    <w:pPr>
      <w:ind w:left="283" w:hanging="283"/>
    </w:pPr>
  </w:style>
  <w:style w:type="paragraph" w:styleId="List2">
    <w:name w:val="List 2"/>
    <w:basedOn w:val="Normal"/>
    <w:uiPriority w:val="99"/>
    <w:rsid w:val="00556D86"/>
    <w:pPr>
      <w:ind w:left="566" w:hanging="283"/>
    </w:pPr>
  </w:style>
  <w:style w:type="paragraph" w:styleId="List3">
    <w:name w:val="List 3"/>
    <w:basedOn w:val="Normal"/>
    <w:uiPriority w:val="99"/>
    <w:rsid w:val="00556D86"/>
    <w:pPr>
      <w:ind w:left="849" w:hanging="283"/>
    </w:pPr>
  </w:style>
  <w:style w:type="paragraph" w:styleId="Title">
    <w:name w:val="Title"/>
    <w:basedOn w:val="Normal"/>
    <w:link w:val="TitleChar"/>
    <w:uiPriority w:val="99"/>
    <w:qFormat/>
    <w:rsid w:val="00556D86"/>
    <w:pPr>
      <w:spacing w:before="240" w:after="60"/>
      <w:jc w:val="center"/>
      <w:outlineLvl w:val="0"/>
    </w:pPr>
    <w:rPr>
      <w:rFonts w:cs="Arial"/>
      <w:b/>
      <w:bCs/>
      <w:kern w:val="28"/>
      <w:sz w:val="32"/>
      <w:szCs w:val="32"/>
    </w:rPr>
  </w:style>
  <w:style w:type="character" w:customStyle="1" w:styleId="TitleChar">
    <w:name w:val="Title Char"/>
    <w:basedOn w:val="DefaultParagraphFont"/>
    <w:link w:val="Title"/>
    <w:uiPriority w:val="99"/>
    <w:locked/>
    <w:rsid w:val="000D5519"/>
    <w:rPr>
      <w:rFonts w:ascii="Cambria" w:hAnsi="Cambria" w:cs="Times New Roman"/>
      <w:b/>
      <w:bCs/>
      <w:kern w:val="28"/>
      <w:sz w:val="32"/>
      <w:szCs w:val="32"/>
      <w:lang w:eastAsia="en-US"/>
    </w:rPr>
  </w:style>
  <w:style w:type="paragraph" w:customStyle="1" w:styleId="CM85">
    <w:name w:val="CM85"/>
    <w:basedOn w:val="Default"/>
    <w:next w:val="Default"/>
    <w:uiPriority w:val="99"/>
    <w:rsid w:val="00556D86"/>
    <w:pPr>
      <w:spacing w:after="163"/>
    </w:pPr>
    <w:rPr>
      <w:color w:val="auto"/>
      <w:sz w:val="20"/>
    </w:rPr>
  </w:style>
  <w:style w:type="character" w:customStyle="1" w:styleId="documentheader">
    <w:name w:val="documentheader"/>
    <w:basedOn w:val="DefaultParagraphFont"/>
    <w:uiPriority w:val="99"/>
    <w:rsid w:val="00556D86"/>
    <w:rPr>
      <w:rFonts w:cs="Times New Roman"/>
    </w:rPr>
  </w:style>
  <w:style w:type="character" w:customStyle="1" w:styleId="WW8Num7z0">
    <w:name w:val="WW8Num7z0"/>
    <w:uiPriority w:val="99"/>
    <w:rsid w:val="00556D86"/>
    <w:rPr>
      <w:rFonts w:ascii="Symbol" w:hAnsi="Symbol"/>
    </w:rPr>
  </w:style>
  <w:style w:type="paragraph" w:styleId="NormalWeb">
    <w:name w:val="Normal (Web)"/>
    <w:basedOn w:val="Normal"/>
    <w:uiPriority w:val="99"/>
    <w:rsid w:val="004C571F"/>
    <w:pPr>
      <w:spacing w:before="100" w:beforeAutospacing="1" w:after="100" w:afterAutospacing="1"/>
    </w:pPr>
    <w:rPr>
      <w:rFonts w:ascii="Times New Roman" w:hAnsi="Times New Roman"/>
      <w:sz w:val="24"/>
      <w:szCs w:val="24"/>
      <w:lang w:eastAsia="en-GB"/>
    </w:rPr>
  </w:style>
  <w:style w:type="paragraph" w:styleId="ListParagraph">
    <w:name w:val="List Paragraph"/>
    <w:basedOn w:val="Normal"/>
    <w:uiPriority w:val="99"/>
    <w:qFormat/>
    <w:rsid w:val="00B12E7E"/>
    <w:pPr>
      <w:ind w:left="720"/>
      <w:contextualSpacing/>
    </w:pPr>
  </w:style>
  <w:style w:type="paragraph" w:customStyle="1" w:styleId="Pa3">
    <w:name w:val="Pa3"/>
    <w:basedOn w:val="Default"/>
    <w:next w:val="Default"/>
    <w:uiPriority w:val="99"/>
    <w:rsid w:val="00B12E7E"/>
    <w:pPr>
      <w:spacing w:line="241" w:lineRule="atLeast"/>
    </w:pPr>
    <w:rPr>
      <w:rFonts w:ascii="Garamond MT" w:hAnsi="Garamond MT"/>
      <w:color w:val="auto"/>
      <w:lang w:val="en-GB" w:eastAsia="en-GB"/>
    </w:rPr>
  </w:style>
  <w:style w:type="character" w:styleId="FootnoteReference">
    <w:name w:val="footnote reference"/>
    <w:basedOn w:val="DefaultParagraphFont"/>
    <w:uiPriority w:val="99"/>
    <w:rsid w:val="00D7390D"/>
    <w:rPr>
      <w:rFonts w:cs="Times New Roman"/>
      <w:vertAlign w:val="superscript"/>
    </w:rPr>
  </w:style>
  <w:style w:type="paragraph" w:styleId="FootnoteText">
    <w:name w:val="footnote text"/>
    <w:basedOn w:val="Normal"/>
    <w:link w:val="FootnoteTextChar"/>
    <w:uiPriority w:val="99"/>
    <w:rsid w:val="00D7390D"/>
    <w:pPr>
      <w:suppressAutoHyphens/>
    </w:pPr>
    <w:rPr>
      <w:rFonts w:ascii="Arial Narrow" w:hAnsi="Arial Narrow"/>
      <w:lang w:eastAsia="ar-SA"/>
    </w:rPr>
  </w:style>
  <w:style w:type="character" w:customStyle="1" w:styleId="FootnoteTextChar">
    <w:name w:val="Footnote Text Char"/>
    <w:basedOn w:val="DefaultParagraphFont"/>
    <w:link w:val="FootnoteText"/>
    <w:uiPriority w:val="99"/>
    <w:locked/>
    <w:rsid w:val="00D7390D"/>
    <w:rPr>
      <w:rFonts w:ascii="Arial Narrow" w:hAnsi="Arial Narrow" w:cs="Times New Roman"/>
      <w:lang w:eastAsia="ar-SA" w:bidi="ar-SA"/>
    </w:rPr>
  </w:style>
  <w:style w:type="paragraph" w:styleId="E-mailSignature">
    <w:name w:val="E-mail Signature"/>
    <w:basedOn w:val="Normal"/>
    <w:link w:val="E-mailSignatureChar"/>
    <w:uiPriority w:val="99"/>
    <w:rsid w:val="00A4441D"/>
    <w:pPr>
      <w:suppressAutoHyphens/>
    </w:pPr>
    <w:rPr>
      <w:rFonts w:ascii="Times New Roman" w:hAnsi="Times New Roman"/>
      <w:sz w:val="24"/>
      <w:szCs w:val="24"/>
      <w:lang w:eastAsia="ar-SA"/>
    </w:rPr>
  </w:style>
  <w:style w:type="character" w:customStyle="1" w:styleId="E-mailSignatureChar">
    <w:name w:val="E-mail Signature Char"/>
    <w:basedOn w:val="DefaultParagraphFont"/>
    <w:link w:val="E-mailSignature"/>
    <w:uiPriority w:val="99"/>
    <w:locked/>
    <w:rsid w:val="00A4441D"/>
    <w:rPr>
      <w:rFonts w:cs="Times New Roman"/>
      <w:sz w:val="24"/>
      <w:szCs w:val="24"/>
      <w:lang w:eastAsia="ar-SA" w:bidi="ar-SA"/>
    </w:rPr>
  </w:style>
  <w:style w:type="character" w:styleId="CommentReference">
    <w:name w:val="annotation reference"/>
    <w:basedOn w:val="DefaultParagraphFont"/>
    <w:uiPriority w:val="99"/>
    <w:semiHidden/>
    <w:rsid w:val="000F0DBD"/>
    <w:rPr>
      <w:rFonts w:cs="Times New Roman"/>
      <w:sz w:val="16"/>
      <w:szCs w:val="16"/>
    </w:rPr>
  </w:style>
  <w:style w:type="paragraph" w:styleId="CommentSubject">
    <w:name w:val="annotation subject"/>
    <w:basedOn w:val="CommentText"/>
    <w:next w:val="CommentText"/>
    <w:link w:val="CommentSubjectChar"/>
    <w:uiPriority w:val="99"/>
    <w:semiHidden/>
    <w:rsid w:val="000F0DBD"/>
    <w:rPr>
      <w:rFonts w:ascii="Arial" w:hAnsi="Arial"/>
      <w:b/>
      <w:bCs/>
      <w:sz w:val="20"/>
    </w:rPr>
  </w:style>
  <w:style w:type="character" w:customStyle="1" w:styleId="CommentSubjectChar">
    <w:name w:val="Comment Subject Char"/>
    <w:basedOn w:val="CommentTextChar"/>
    <w:link w:val="CommentSubject"/>
    <w:uiPriority w:val="99"/>
    <w:semiHidden/>
    <w:locked/>
    <w:rsid w:val="000F0DBD"/>
    <w:rPr>
      <w:b/>
      <w:bCs/>
    </w:rPr>
  </w:style>
  <w:style w:type="character" w:styleId="SubtleEmphasis">
    <w:name w:val="Subtle Emphasis"/>
    <w:basedOn w:val="DefaultParagraphFont"/>
    <w:uiPriority w:val="99"/>
    <w:qFormat/>
    <w:rsid w:val="001B2E22"/>
    <w:rPr>
      <w:rFonts w:cs="Times New Roman"/>
      <w:i/>
      <w:iCs/>
      <w:color w:val="808080"/>
    </w:rPr>
  </w:style>
</w:styles>
</file>

<file path=word/webSettings.xml><?xml version="1.0" encoding="utf-8"?>
<w:webSettings xmlns:r="http://schemas.openxmlformats.org/officeDocument/2006/relationships" xmlns:w="http://schemas.openxmlformats.org/wordprocessingml/2006/main">
  <w:divs>
    <w:div w:id="82993406">
      <w:marLeft w:val="0"/>
      <w:marRight w:val="0"/>
      <w:marTop w:val="0"/>
      <w:marBottom w:val="0"/>
      <w:divBdr>
        <w:top w:val="none" w:sz="0" w:space="0" w:color="auto"/>
        <w:left w:val="none" w:sz="0" w:space="0" w:color="auto"/>
        <w:bottom w:val="none" w:sz="0" w:space="0" w:color="auto"/>
        <w:right w:val="none" w:sz="0" w:space="0" w:color="auto"/>
      </w:divBdr>
      <w:divsChild>
        <w:div w:id="82993419">
          <w:marLeft w:val="0"/>
          <w:marRight w:val="0"/>
          <w:marTop w:val="0"/>
          <w:marBottom w:val="0"/>
          <w:divBdr>
            <w:top w:val="none" w:sz="0" w:space="0" w:color="auto"/>
            <w:left w:val="none" w:sz="0" w:space="0" w:color="auto"/>
            <w:bottom w:val="none" w:sz="0" w:space="0" w:color="auto"/>
            <w:right w:val="none" w:sz="0" w:space="0" w:color="auto"/>
          </w:divBdr>
          <w:divsChild>
            <w:div w:id="82993410">
              <w:marLeft w:val="0"/>
              <w:marRight w:val="0"/>
              <w:marTop w:val="0"/>
              <w:marBottom w:val="0"/>
              <w:divBdr>
                <w:top w:val="none" w:sz="0" w:space="0" w:color="auto"/>
                <w:left w:val="none" w:sz="0" w:space="0" w:color="auto"/>
                <w:bottom w:val="none" w:sz="0" w:space="0" w:color="auto"/>
                <w:right w:val="none" w:sz="0" w:space="0" w:color="auto"/>
              </w:divBdr>
              <w:divsChild>
                <w:div w:id="82993409">
                  <w:marLeft w:val="0"/>
                  <w:marRight w:val="0"/>
                  <w:marTop w:val="0"/>
                  <w:marBottom w:val="0"/>
                  <w:divBdr>
                    <w:top w:val="none" w:sz="0" w:space="0" w:color="auto"/>
                    <w:left w:val="none" w:sz="0" w:space="0" w:color="auto"/>
                    <w:bottom w:val="none" w:sz="0" w:space="0" w:color="auto"/>
                    <w:right w:val="none" w:sz="0" w:space="0" w:color="auto"/>
                  </w:divBdr>
                  <w:divsChild>
                    <w:div w:id="82993408">
                      <w:marLeft w:val="0"/>
                      <w:marRight w:val="0"/>
                      <w:marTop w:val="0"/>
                      <w:marBottom w:val="0"/>
                      <w:divBdr>
                        <w:top w:val="single" w:sz="2" w:space="4" w:color="CCCCCC"/>
                        <w:left w:val="none" w:sz="0" w:space="0" w:color="auto"/>
                        <w:bottom w:val="none" w:sz="0" w:space="0" w:color="auto"/>
                        <w:right w:val="none" w:sz="0" w:space="0" w:color="auto"/>
                      </w:divBdr>
                      <w:divsChild>
                        <w:div w:id="82993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993407">
      <w:marLeft w:val="0"/>
      <w:marRight w:val="0"/>
      <w:marTop w:val="0"/>
      <w:marBottom w:val="0"/>
      <w:divBdr>
        <w:top w:val="none" w:sz="0" w:space="0" w:color="auto"/>
        <w:left w:val="none" w:sz="0" w:space="0" w:color="auto"/>
        <w:bottom w:val="none" w:sz="0" w:space="0" w:color="auto"/>
        <w:right w:val="none" w:sz="0" w:space="0" w:color="auto"/>
      </w:divBdr>
      <w:divsChild>
        <w:div w:id="82993417">
          <w:marLeft w:val="0"/>
          <w:marRight w:val="0"/>
          <w:marTop w:val="0"/>
          <w:marBottom w:val="0"/>
          <w:divBdr>
            <w:top w:val="none" w:sz="0" w:space="0" w:color="auto"/>
            <w:left w:val="none" w:sz="0" w:space="0" w:color="auto"/>
            <w:bottom w:val="none" w:sz="0" w:space="0" w:color="auto"/>
            <w:right w:val="none" w:sz="0" w:space="0" w:color="auto"/>
          </w:divBdr>
        </w:div>
      </w:divsChild>
    </w:div>
    <w:div w:id="82993413">
      <w:marLeft w:val="0"/>
      <w:marRight w:val="0"/>
      <w:marTop w:val="0"/>
      <w:marBottom w:val="0"/>
      <w:divBdr>
        <w:top w:val="none" w:sz="0" w:space="0" w:color="auto"/>
        <w:left w:val="none" w:sz="0" w:space="0" w:color="auto"/>
        <w:bottom w:val="none" w:sz="0" w:space="0" w:color="auto"/>
        <w:right w:val="none" w:sz="0" w:space="0" w:color="auto"/>
      </w:divBdr>
      <w:divsChild>
        <w:div w:id="82993418">
          <w:marLeft w:val="0"/>
          <w:marRight w:val="0"/>
          <w:marTop w:val="0"/>
          <w:marBottom w:val="0"/>
          <w:divBdr>
            <w:top w:val="none" w:sz="0" w:space="0" w:color="auto"/>
            <w:left w:val="none" w:sz="0" w:space="0" w:color="auto"/>
            <w:bottom w:val="none" w:sz="0" w:space="0" w:color="auto"/>
            <w:right w:val="none" w:sz="0" w:space="0" w:color="auto"/>
          </w:divBdr>
          <w:divsChild>
            <w:div w:id="82993415">
              <w:marLeft w:val="0"/>
              <w:marRight w:val="0"/>
              <w:marTop w:val="0"/>
              <w:marBottom w:val="0"/>
              <w:divBdr>
                <w:top w:val="none" w:sz="0" w:space="0" w:color="auto"/>
                <w:left w:val="none" w:sz="0" w:space="0" w:color="auto"/>
                <w:bottom w:val="none" w:sz="0" w:space="0" w:color="auto"/>
                <w:right w:val="none" w:sz="0" w:space="0" w:color="auto"/>
              </w:divBdr>
              <w:divsChild>
                <w:div w:id="82993412">
                  <w:marLeft w:val="0"/>
                  <w:marRight w:val="0"/>
                  <w:marTop w:val="0"/>
                  <w:marBottom w:val="0"/>
                  <w:divBdr>
                    <w:top w:val="none" w:sz="0" w:space="0" w:color="auto"/>
                    <w:left w:val="none" w:sz="0" w:space="0" w:color="auto"/>
                    <w:bottom w:val="none" w:sz="0" w:space="0" w:color="auto"/>
                    <w:right w:val="none" w:sz="0" w:space="0" w:color="auto"/>
                  </w:divBdr>
                  <w:divsChild>
                    <w:div w:id="82993416">
                      <w:marLeft w:val="0"/>
                      <w:marRight w:val="0"/>
                      <w:marTop w:val="0"/>
                      <w:marBottom w:val="0"/>
                      <w:divBdr>
                        <w:top w:val="single" w:sz="2" w:space="4" w:color="CCCCCC"/>
                        <w:left w:val="none" w:sz="0" w:space="0" w:color="auto"/>
                        <w:bottom w:val="none" w:sz="0" w:space="0" w:color="auto"/>
                        <w:right w:val="none" w:sz="0" w:space="0" w:color="auto"/>
                      </w:divBdr>
                      <w:divsChild>
                        <w:div w:id="82993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yperlink" Target="mailto:selsey@northampton.gov.uk" TargetMode="External"/><Relationship Id="rId26" Type="http://schemas.openxmlformats.org/officeDocument/2006/relationships/hyperlink" Target="http://www.crimereduction.homeoffice.gov.uk/drugsalcohol/drugsalcohol104a.pdf" TargetMode="External"/><Relationship Id="rId39" Type="http://schemas.openxmlformats.org/officeDocument/2006/relationships/hyperlink" Target="http://www.plainenglish.co.uk/" TargetMode="External"/><Relationship Id="rId21" Type="http://schemas.openxmlformats.org/officeDocument/2006/relationships/hyperlink" Target="mailto:jackie.fitzsimons@southnorthants.gov.uk" TargetMode="External"/><Relationship Id="rId34" Type="http://schemas.openxmlformats.org/officeDocument/2006/relationships/hyperlink" Target="http://www.hse.gov.uk/pubns/indg163.pdf" TargetMode="External"/><Relationship Id="rId42" Type="http://schemas.openxmlformats.org/officeDocument/2006/relationships/hyperlink" Target="http://www.bailii.org/ew/cases/EWHC/Admin/2006/815.html" TargetMode="External"/><Relationship Id="rId47" Type="http://schemas.openxmlformats.org/officeDocument/2006/relationships/hyperlink" Target="http://www.local.gov.uk/regulatory-services-and-licensing" TargetMode="External"/><Relationship Id="rId50" Type="http://schemas.openxmlformats.org/officeDocument/2006/relationships/hyperlink" Target="http://www.atcm.org/" TargetMode="External"/><Relationship Id="rId55" Type="http://schemas.openxmlformats.org/officeDocument/2006/relationships/hyperlink" Target="http://www.brc.org.uk/brc_home.asp" TargetMode="External"/><Relationship Id="rId63" Type="http://schemas.openxmlformats.org/officeDocument/2006/relationships/header" Target="header4.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footer" Target="footer2.xml"/><Relationship Id="rId29" Type="http://schemas.openxmlformats.org/officeDocument/2006/relationships/hyperlink" Target="http://www.culture.gov.uk/what_we_do/alcohol_and_entertainment/default.aspx"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Licensing@east-northamptonshire.gov.uk" TargetMode="External"/><Relationship Id="rId24" Type="http://schemas.openxmlformats.org/officeDocument/2006/relationships/hyperlink" Target="mailto:ecooke@daventrydc.gov.uk" TargetMode="External"/><Relationship Id="rId32" Type="http://schemas.openxmlformats.org/officeDocument/2006/relationships/hyperlink" Target="http://www.lacors.gov.uk/lacors/ContentDetails.aspx?authCode=368C837&amp;id=19045" TargetMode="External"/><Relationship Id="rId37" Type="http://schemas.openxmlformats.org/officeDocument/2006/relationships/hyperlink" Target="http://www.ukbids.org/" TargetMode="External"/><Relationship Id="rId40" Type="http://schemas.openxmlformats.org/officeDocument/2006/relationships/hyperlink" Target="http://www.bailii.org/cgi-bin/markup.cgi?doc=/ew/cases/EWHC/Admin/2005/1318.html&amp;query=british+and+beer+and+pub&amp;method=boolean" TargetMode="External"/><Relationship Id="rId45" Type="http://schemas.openxmlformats.org/officeDocument/2006/relationships/hyperlink" Target="http://www.bailii.org/ew/cases/EWHC/Admin/2008/3300.html" TargetMode="External"/><Relationship Id="rId53" Type="http://schemas.openxmlformats.org/officeDocument/2006/relationships/hyperlink" Target="http://www.bbfc.co.uk/" TargetMode="External"/><Relationship Id="rId58" Type="http://schemas.openxmlformats.org/officeDocument/2006/relationships/hyperlink" Target="http://www.homeoffice.gov.uk" TargetMode="External"/><Relationship Id="rId66"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footer" Target="footer1.xml"/><Relationship Id="rId23" Type="http://schemas.openxmlformats.org/officeDocument/2006/relationships/hyperlink" Target="mailto:damian.wilkins@corby.gov.uk" TargetMode="External"/><Relationship Id="rId28" Type="http://schemas.openxmlformats.org/officeDocument/2006/relationships/hyperlink" Target="http://www.crimereduction.homeoffice.gov.uk/alcoholorders/alcoholorders016.htm" TargetMode="External"/><Relationship Id="rId36" Type="http://schemas.openxmlformats.org/officeDocument/2006/relationships/hyperlink" Target="http://www.streetartsnetwork.org.uk/cn/publications/index.php" TargetMode="External"/><Relationship Id="rId49" Type="http://schemas.openxmlformats.org/officeDocument/2006/relationships/hyperlink" Target="http://www.almr.org.uk/" TargetMode="External"/><Relationship Id="rId57" Type="http://schemas.openxmlformats.org/officeDocument/2006/relationships/hyperlink" Target="http://www.culture.gov.uk" TargetMode="External"/><Relationship Id="rId61" Type="http://schemas.openxmlformats.org/officeDocument/2006/relationships/hyperlink" Target="http://www.naleo.org.uk/" TargetMode="External"/><Relationship Id="rId10" Type="http://schemas.openxmlformats.org/officeDocument/2006/relationships/hyperlink" Target="http://www.portman-group.org.uk" TargetMode="External"/><Relationship Id="rId19" Type="http://schemas.openxmlformats.org/officeDocument/2006/relationships/hyperlink" Target="mailto:jsmith@east-northamptonshire.gov.uk" TargetMode="External"/><Relationship Id="rId31" Type="http://schemas.openxmlformats.org/officeDocument/2006/relationships/hyperlink" Target="http://www.hse.gov.uk/pubns/priced/hsg195.pdf" TargetMode="External"/><Relationship Id="rId44" Type="http://schemas.openxmlformats.org/officeDocument/2006/relationships/hyperlink" Target="http://www.bailii.org/ew/cases/EWHC/Admin/2010/393.html" TargetMode="External"/><Relationship Id="rId52" Type="http://schemas.openxmlformats.org/officeDocument/2006/relationships/hyperlink" Target="http://www.beerandpub.com/" TargetMode="External"/><Relationship Id="rId60" Type="http://schemas.openxmlformats.org/officeDocument/2006/relationships/hyperlink" Target="http://www.flva.co.uk/" TargetMode="External"/><Relationship Id="rId65" Type="http://schemas.openxmlformats.org/officeDocument/2006/relationships/header" Target="header6.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eader" Target="header2.xml"/><Relationship Id="rId22" Type="http://schemas.openxmlformats.org/officeDocument/2006/relationships/hyperlink" Target="mailto:russhowell@kettering.gov.uk" TargetMode="External"/><Relationship Id="rId27" Type="http://schemas.openxmlformats.org/officeDocument/2006/relationships/hyperlink" Target="http://drugs.homeoffice.gov.uk/publication-search/young-people/safer-clubbing-guide0f98.html?view=Standard&amp;pubID=156775" TargetMode="External"/><Relationship Id="rId30" Type="http://schemas.openxmlformats.org/officeDocument/2006/relationships/hyperlink" Target="http://www.lacors.gov.uk/lacors/NewsArticleDetails.aspx?authCode=24F588C&amp;id=23380" TargetMode="External"/><Relationship Id="rId35" Type="http://schemas.openxmlformats.org/officeDocument/2006/relationships/hyperlink" Target="http://www.tsoshop.co.uk/bookstore.asp?FO=1159966&amp;Action=Book&amp;ProductID=0113410018&amp;From=SearchResults" TargetMode="External"/><Relationship Id="rId43" Type="http://schemas.openxmlformats.org/officeDocument/2006/relationships/hyperlink" Target="http://www.bailii.org/ew/cases/EWHC/Admin/2009/625.html" TargetMode="External"/><Relationship Id="rId48" Type="http://schemas.openxmlformats.org/officeDocument/2006/relationships/hyperlink" Target="http://www.acs.org.uk/" TargetMode="External"/><Relationship Id="rId56" Type="http://schemas.openxmlformats.org/officeDocument/2006/relationships/hyperlink" Target="http://www.cinemauk.org.uk/" TargetMode="External"/><Relationship Id="rId64" Type="http://schemas.openxmlformats.org/officeDocument/2006/relationships/header" Target="header5.xml"/><Relationship Id="rId8" Type="http://schemas.openxmlformats.org/officeDocument/2006/relationships/oleObject" Target="embeddings/oleObject1.bin"/><Relationship Id="rId51" Type="http://schemas.openxmlformats.org/officeDocument/2006/relationships/hyperlink" Target="http://www.bis.gov.uk/brdo" TargetMode="External"/><Relationship Id="rId3" Type="http://schemas.openxmlformats.org/officeDocument/2006/relationships/settings" Target="settings.xml"/><Relationship Id="rId12" Type="http://schemas.openxmlformats.org/officeDocument/2006/relationships/hyperlink" Target="http://www.opsi.gov.uk/acts/acts2010/ukpga_20100015_en_1" TargetMode="External"/><Relationship Id="rId17" Type="http://schemas.openxmlformats.org/officeDocument/2006/relationships/header" Target="header3.xml"/><Relationship Id="rId25" Type="http://schemas.openxmlformats.org/officeDocument/2006/relationships/hyperlink" Target="http://www.portmangroup.org.uk/?pid=3&amp;level=1" TargetMode="External"/><Relationship Id="rId33" Type="http://schemas.openxmlformats.org/officeDocument/2006/relationships/hyperlink" Target="http://www.hse.gov.uk/pubns/indg142.htm" TargetMode="External"/><Relationship Id="rId38" Type="http://schemas.openxmlformats.org/officeDocument/2006/relationships/hyperlink" Target="http://www.bis.gov.uk/policies/better-regulation/consultation-guidance" TargetMode="External"/><Relationship Id="rId46" Type="http://schemas.openxmlformats.org/officeDocument/2006/relationships/hyperlink" Target="http://www.bailii.org/ew/cases/EWHC/Admin/2008/3530.html" TargetMode="External"/><Relationship Id="rId59" Type="http://schemas.openxmlformats.org/officeDocument/2006/relationships/hyperlink" Target="http://www.instituteoflicensing.org/" TargetMode="External"/><Relationship Id="rId67" Type="http://schemas.openxmlformats.org/officeDocument/2006/relationships/theme" Target="theme/theme1.xml"/><Relationship Id="rId20" Type="http://schemas.openxmlformats.org/officeDocument/2006/relationships/hyperlink" Target="mailto:awilcox@wellingborough.gov.uk" TargetMode="External"/><Relationship Id="rId41" Type="http://schemas.openxmlformats.org/officeDocument/2006/relationships/hyperlink" Target="http://www.bailii.org/ew/cases/EWHC/Admin/2002/1104.html" TargetMode="External"/><Relationship Id="rId54" Type="http://schemas.openxmlformats.org/officeDocument/2006/relationships/hyperlink" Target="http://www.bii.org/home" TargetMode="External"/><Relationship Id="rId62" Type="http://schemas.openxmlformats.org/officeDocument/2006/relationships/hyperlink" Target="http://www.portmangroup.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50</TotalTime>
  <Pages>27</Pages>
  <Words>11617</Words>
  <Characters>-32766</Characters>
  <Application>Microsoft Office Outlook</Application>
  <DocSecurity>0</DocSecurity>
  <Lines>0</Lines>
  <Paragraphs>0</Paragraphs>
  <ScaleCrop>false</ScaleCrop>
  <Company>Kettering Borough Council</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Statement of Licensing Policy</dc:title>
  <dc:subject/>
  <dc:creator>Damian S Wilkins</dc:creator>
  <cp:keywords/>
  <dc:description/>
  <cp:lastModifiedBy>rpali</cp:lastModifiedBy>
  <cp:revision>6</cp:revision>
  <cp:lastPrinted>2014-12-09T15:13:00Z</cp:lastPrinted>
  <dcterms:created xsi:type="dcterms:W3CDTF">2014-11-28T10:58:00Z</dcterms:created>
  <dcterms:modified xsi:type="dcterms:W3CDTF">2014-12-09T15:25:00Z</dcterms:modified>
</cp:coreProperties>
</file>